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df" ContentType="image/pn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342E2" w14:textId="2A609082" w:rsidR="009C0CCD" w:rsidRPr="00910744" w:rsidRDefault="009C0CCD">
      <w:pPr>
        <w:rPr>
          <w:rFonts w:ascii="Calibri" w:hAnsi="Calibri" w:cs="Calibri"/>
          <w:b/>
          <w:bCs/>
          <w:color w:val="000000" w:themeColor="text1"/>
          <w:sz w:val="36"/>
          <w:szCs w:val="36"/>
        </w:rPr>
      </w:pPr>
      <w:r w:rsidRPr="00910744">
        <w:rPr>
          <w:rFonts w:ascii="Calibri" w:hAnsi="Calibri" w:cs="Calibri"/>
          <w:b/>
          <w:bCs/>
          <w:noProof/>
          <w:color w:val="000000" w:themeColor="text1"/>
          <w:sz w:val="36"/>
          <w:szCs w:val="36"/>
        </w:rPr>
        <mc:AlternateContent>
          <mc:Choice Requires="wps">
            <w:drawing>
              <wp:anchor distT="0" distB="0" distL="114300" distR="114300" simplePos="0" relativeHeight="251607040" behindDoc="0" locked="0" layoutInCell="1" allowOverlap="1" wp14:anchorId="31628360" wp14:editId="2910FF9A">
                <wp:simplePos x="0" y="0"/>
                <wp:positionH relativeFrom="column">
                  <wp:posOffset>0</wp:posOffset>
                </wp:positionH>
                <wp:positionV relativeFrom="paragraph">
                  <wp:posOffset>1103586</wp:posOffset>
                </wp:positionV>
                <wp:extent cx="1797269" cy="658495"/>
                <wp:effectExtent l="0" t="0" r="0" b="0"/>
                <wp:wrapNone/>
                <wp:docPr id="8" name="Text Box 31">
                  <a:extLst xmlns:a="http://schemas.openxmlformats.org/drawingml/2006/main">
                    <a:ext uri="{FF2B5EF4-FFF2-40B4-BE49-F238E27FC236}">
                      <a16:creationId xmlns:a16="http://schemas.microsoft.com/office/drawing/2014/main" id="{2D74CCB9-89E1-4073-23DD-0569E97DCC2A}"/>
                    </a:ext>
                  </a:extLst>
                </wp:docPr>
                <wp:cNvGraphicFramePr/>
                <a:graphic xmlns:a="http://schemas.openxmlformats.org/drawingml/2006/main">
                  <a:graphicData uri="http://schemas.microsoft.com/office/word/2010/wordprocessingShape">
                    <wps:wsp>
                      <wps:cNvSpPr txBox="1"/>
                      <wps:spPr>
                        <a:xfrm>
                          <a:off x="0" y="0"/>
                          <a:ext cx="1797269" cy="658495"/>
                        </a:xfrm>
                        <a:prstGeom prst="rect">
                          <a:avLst/>
                        </a:prstGeom>
                        <a:noFill/>
                        <a:ln w="6350">
                          <a:noFill/>
                        </a:ln>
                      </wps:spPr>
                      <wps:txbx>
                        <w:txbxContent>
                          <w:p w14:paraId="793A56AD" w14:textId="77777777" w:rsidR="009C0CCD" w:rsidRDefault="009C0CCD" w:rsidP="009C0CCD">
                            <w:pPr>
                              <w:tabs>
                                <w:tab w:val="left" w:pos="502"/>
                                <w:tab w:val="left" w:pos="995"/>
                                <w:tab w:val="left" w:pos="1487"/>
                                <w:tab w:val="left" w:pos="1883"/>
                                <w:tab w:val="left" w:pos="2351"/>
                                <w:tab w:val="left" w:pos="2840"/>
                              </w:tabs>
                              <w:spacing w:before="116" w:line="720" w:lineRule="exact"/>
                              <w:ind w:left="14"/>
                              <w:rPr>
                                <w:rFonts w:ascii="Bebas Neue Regular" w:eastAsia="Arial Unicode MS" w:hAnsi="Bebas Neue Regular" w:cs="Arial Unicode MS" w:hint="eastAsia"/>
                                <w:color w:val="C04F4D"/>
                                <w:spacing w:val="175"/>
                                <w:kern w:val="24"/>
                                <w:sz w:val="40"/>
                                <w:szCs w:val="40"/>
                              </w:rPr>
                            </w:pPr>
                            <w:r>
                              <w:rPr>
                                <w:rFonts w:ascii="Bebas Neue Regular" w:eastAsia="Arial Unicode MS" w:hAnsi="Bebas Neue Regular" w:cs="Arial Unicode MS"/>
                                <w:color w:val="C04F4D"/>
                                <w:spacing w:val="175"/>
                                <w:kern w:val="24"/>
                                <w:sz w:val="40"/>
                                <w:szCs w:val="40"/>
                              </w:rPr>
                              <w:t>Phase 3</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628360" id="_x0000_t202" coordsize="21600,21600" o:spt="202" path="m,l,21600r21600,l21600,xe">
                <v:stroke joinstyle="miter"/>
                <v:path gradientshapeok="t" o:connecttype="rect"/>
              </v:shapetype>
              <v:shape id="Text Box 31" o:spid="_x0000_s1026" type="#_x0000_t202" style="position:absolute;margin-left:0;margin-top:86.9pt;width:141.5pt;height:51.85pt;z-index:251607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" filled="f" stroked="f" strokeweight=".5pt">
                <v:textbox>
                  <w:txbxContent>
                    <w:p w14:paraId="793A56AD" w14:textId="77777777" w:rsidR="009C0CCD" w:rsidRDefault="009C0CCD" w:rsidP="009C0CCD">
                      <w:pPr>
                        <w:tabs>
                          <w:tab w:val="left" w:pos="502"/>
                          <w:tab w:val="left" w:pos="995"/>
                          <w:tab w:val="left" w:pos="1487"/>
                          <w:tab w:val="left" w:pos="1883"/>
                          <w:tab w:val="left" w:pos="2351"/>
                          <w:tab w:val="left" w:pos="2840"/>
                        </w:tabs>
                        <w:spacing w:before="116" w:line="720" w:lineRule="exact"/>
                        <w:ind w:left="14"/>
                        <w:rPr>
                          <w:rFonts w:ascii="Bebas Neue Regular" w:eastAsia="Arial Unicode MS" w:hAnsi="Bebas Neue Regular" w:cs="Arial Unicode MS" w:hint="eastAsia"/>
                          <w:color w:val="C04F4D"/>
                          <w:spacing w:val="175"/>
                          <w:kern w:val="24"/>
                          <w:sz w:val="40"/>
                          <w:szCs w:val="40"/>
                        </w:rPr>
                      </w:pPr>
                      <w:r>
                        <w:rPr>
                          <w:rFonts w:ascii="Bebas Neue Regular" w:eastAsia="Arial Unicode MS" w:hAnsi="Bebas Neue Regular" w:cs="Arial Unicode MS"/>
                          <w:color w:val="C04F4D"/>
                          <w:spacing w:val="175"/>
                          <w:kern w:val="24"/>
                          <w:sz w:val="40"/>
                          <w:szCs w:val="40"/>
                        </w:rPr>
                        <w:t>Phase 3</w:t>
                      </w:r>
                    </w:p>
                  </w:txbxContent>
                </v:textbox>
              </v:shape>
            </w:pict>
          </mc:Fallback>
        </mc:AlternateContent>
      </w:r>
      <w:r w:rsidR="001C473F" w:rsidRPr="00910744">
        <w:rPr>
          <w:rFonts w:ascii="Calibri" w:hAnsi="Calibri" w:cs="Calibri"/>
          <w:b/>
          <w:bCs/>
          <w:noProof/>
          <w:color w:val="000000" w:themeColor="text1"/>
          <w:sz w:val="36"/>
          <w:szCs w:val="36"/>
        </w:rPr>
        <w:drawing>
          <wp:inline distT="0" distB="0" distL="0" distR="0" wp14:anchorId="55949973" wp14:editId="15BAD937">
            <wp:extent cx="1292772" cy="1292772"/>
            <wp:effectExtent l="0" t="0" r="3175" b="3175"/>
            <wp:docPr id="1043948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48345" name="Picture 10439483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262" cy="1304262"/>
                    </a:xfrm>
                    <a:prstGeom prst="rect">
                      <a:avLst/>
                    </a:prstGeom>
                  </pic:spPr>
                </pic:pic>
              </a:graphicData>
            </a:graphic>
          </wp:inline>
        </w:drawing>
      </w:r>
    </w:p>
    <w:p w14:paraId="29613D72" w14:textId="77777777" w:rsidR="009C0CCD" w:rsidRPr="00910744" w:rsidRDefault="009C0CCD">
      <w:pPr>
        <w:rPr>
          <w:rFonts w:ascii="Calibri" w:hAnsi="Calibri" w:cs="Calibri"/>
          <w:b/>
          <w:bCs/>
          <w:color w:val="000000" w:themeColor="text1"/>
          <w:sz w:val="36"/>
          <w:szCs w:val="36"/>
        </w:rPr>
      </w:pPr>
    </w:p>
    <w:p w14:paraId="309BA9BE" w14:textId="77777777" w:rsidR="009C0CCD" w:rsidRPr="00910744" w:rsidRDefault="009C0CCD">
      <w:pPr>
        <w:rPr>
          <w:rFonts w:ascii="Calibri" w:hAnsi="Calibri" w:cs="Calibri"/>
          <w:b/>
          <w:bCs/>
          <w:color w:val="000000" w:themeColor="text1"/>
          <w:sz w:val="36"/>
          <w:szCs w:val="36"/>
        </w:rPr>
      </w:pPr>
    </w:p>
    <w:p w14:paraId="0D4B9192" w14:textId="4D8D2FD4" w:rsidR="009C0CCD" w:rsidRPr="00910744" w:rsidRDefault="001C473F" w:rsidP="00354F5C">
      <w:pPr>
        <w:rPr>
          <w:rFonts w:ascii="Calibri" w:hAnsi="Calibri" w:cs="Calibri"/>
          <w:b/>
          <w:bCs/>
          <w:color w:val="000000" w:themeColor="text1"/>
          <w:sz w:val="36"/>
          <w:szCs w:val="36"/>
        </w:rPr>
      </w:pPr>
      <w:bookmarkStart w:id="0" w:name="_Toc174993110"/>
      <w:r w:rsidRPr="00910744">
        <w:rPr>
          <w:rFonts w:ascii="Calibri" w:hAnsi="Calibri" w:cs="Calibri"/>
          <w:b/>
          <w:bCs/>
          <w:color w:val="000000" w:themeColor="text1"/>
          <w:sz w:val="36"/>
          <w:szCs w:val="36"/>
        </w:rPr>
        <w:t>CASS</w:t>
      </w:r>
      <w:r w:rsidR="009C0CCD" w:rsidRPr="00910744">
        <w:rPr>
          <w:rFonts w:ascii="Calibri" w:hAnsi="Calibri" w:cs="Calibri"/>
          <w:b/>
          <w:bCs/>
          <w:color w:val="000000" w:themeColor="text1"/>
          <w:sz w:val="36"/>
          <w:szCs w:val="36"/>
        </w:rPr>
        <w:t xml:space="preserve"> PROGRAM OVERVIEW AND QUARTERLY REPORT </w:t>
      </w:r>
      <w:r w:rsidR="002D5154" w:rsidRPr="00FC682D">
        <w:rPr>
          <w:rFonts w:ascii="Calibri" w:hAnsi="Calibri" w:cs="Calibri"/>
          <w:b/>
          <w:bCs/>
          <w:color w:val="0070C0"/>
          <w:sz w:val="36"/>
          <w:szCs w:val="36"/>
        </w:rPr>
        <w:t xml:space="preserve">Update </w:t>
      </w:r>
      <w:r w:rsidR="009C0CCD" w:rsidRPr="00FC682D">
        <w:rPr>
          <w:rFonts w:ascii="Calibri" w:hAnsi="Calibri" w:cs="Calibri"/>
          <w:b/>
          <w:bCs/>
          <w:color w:val="0070C0"/>
          <w:sz w:val="36"/>
          <w:szCs w:val="36"/>
        </w:rPr>
        <w:t>Q</w:t>
      </w:r>
      <w:r w:rsidR="00C70E75">
        <w:rPr>
          <w:rFonts w:ascii="Calibri" w:hAnsi="Calibri" w:cs="Calibri"/>
          <w:b/>
          <w:bCs/>
          <w:color w:val="0070C0"/>
          <w:sz w:val="36"/>
          <w:szCs w:val="36"/>
        </w:rPr>
        <w:t>1</w:t>
      </w:r>
      <w:r w:rsidR="009C0CCD" w:rsidRPr="00FC682D">
        <w:rPr>
          <w:rFonts w:ascii="Calibri" w:hAnsi="Calibri" w:cs="Calibri"/>
          <w:b/>
          <w:bCs/>
          <w:color w:val="0070C0"/>
          <w:sz w:val="36"/>
          <w:szCs w:val="36"/>
        </w:rPr>
        <w:t xml:space="preserve"> 202</w:t>
      </w:r>
      <w:bookmarkEnd w:id="0"/>
      <w:r w:rsidR="00C70E75">
        <w:rPr>
          <w:rFonts w:ascii="Calibri" w:hAnsi="Calibri" w:cs="Calibri"/>
          <w:b/>
          <w:bCs/>
          <w:color w:val="0070C0"/>
          <w:sz w:val="36"/>
          <w:szCs w:val="36"/>
        </w:rPr>
        <w:t>6</w:t>
      </w:r>
    </w:p>
    <w:p w14:paraId="58135FE5" w14:textId="77777777" w:rsidR="004620E4" w:rsidRDefault="004620E4" w:rsidP="00354F5C">
      <w:pPr>
        <w:rPr>
          <w:rFonts w:ascii="Calibri" w:hAnsi="Calibri" w:cs="Calibri"/>
          <w:color w:val="000000" w:themeColor="text1"/>
          <w:sz w:val="28"/>
          <w:szCs w:val="28"/>
          <w:lang w:val="en-US"/>
        </w:rPr>
      </w:pPr>
    </w:p>
    <w:p w14:paraId="52E37C97" w14:textId="162D0487" w:rsidR="009C0CCD" w:rsidRPr="00910744" w:rsidRDefault="009C0CCD" w:rsidP="00354F5C">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Point of Contact: </w:t>
      </w:r>
      <w:r w:rsidR="001C473F" w:rsidRPr="00910744">
        <w:rPr>
          <w:rFonts w:ascii="Calibri" w:hAnsi="Calibri" w:cs="Calibri"/>
          <w:color w:val="000000" w:themeColor="text1"/>
          <w:sz w:val="28"/>
          <w:szCs w:val="28"/>
          <w:lang w:val="en-US"/>
        </w:rPr>
        <w:t>Uwe Sonnewald</w:t>
      </w:r>
      <w:r w:rsidRPr="00910744">
        <w:rPr>
          <w:rFonts w:ascii="Calibri" w:hAnsi="Calibri" w:cs="Calibri"/>
          <w:color w:val="000000" w:themeColor="text1"/>
          <w:sz w:val="28"/>
          <w:szCs w:val="28"/>
          <w:lang w:val="en-US"/>
        </w:rPr>
        <w:t>,</w:t>
      </w:r>
    </w:p>
    <w:p w14:paraId="7C2F98D3" w14:textId="169D1CE5" w:rsidR="009C0CCD" w:rsidRPr="00910744" w:rsidRDefault="009C0CCD" w:rsidP="00354F5C">
      <w:pPr>
        <w:rPr>
          <w:rFonts w:ascii="Calibri" w:hAnsi="Calibri" w:cs="Calibri"/>
          <w:color w:val="000000" w:themeColor="text1"/>
          <w:sz w:val="28"/>
          <w:szCs w:val="28"/>
        </w:rPr>
      </w:pPr>
      <w:bookmarkStart w:id="1" w:name="_Toc174993111"/>
      <w:r w:rsidRPr="00910744">
        <w:rPr>
          <w:rFonts w:ascii="Calibri" w:hAnsi="Calibri" w:cs="Calibri"/>
          <w:color w:val="000000" w:themeColor="text1"/>
          <w:sz w:val="28"/>
          <w:szCs w:val="28"/>
          <w:lang w:val="en-US"/>
        </w:rPr>
        <w:t>Program Director,</w:t>
      </w:r>
      <w:r w:rsidR="001C473F" w:rsidRPr="00910744">
        <w:rPr>
          <w:rFonts w:ascii="Calibri" w:hAnsi="Calibri" w:cs="Calibri"/>
          <w:color w:val="000000" w:themeColor="text1"/>
          <w:sz w:val="28"/>
          <w:szCs w:val="28"/>
          <w:lang w:val="en-US"/>
        </w:rPr>
        <w:t xml:space="preserve"> </w:t>
      </w:r>
      <w:r w:rsidR="001C473F" w:rsidRPr="00910744">
        <w:rPr>
          <w:rFonts w:ascii="Calibri" w:hAnsi="Calibri" w:cs="Calibri"/>
          <w:color w:val="000000" w:themeColor="text1"/>
          <w:sz w:val="28"/>
          <w:szCs w:val="28"/>
        </w:rPr>
        <w:t>University of Erlangen-Nuremberg</w:t>
      </w:r>
      <w:r w:rsidRPr="00910744">
        <w:rPr>
          <w:rFonts w:ascii="Calibri" w:hAnsi="Calibri" w:cs="Calibri"/>
          <w:color w:val="000000" w:themeColor="text1"/>
          <w:sz w:val="28"/>
          <w:szCs w:val="28"/>
          <w:lang w:val="en-US"/>
        </w:rPr>
        <w:t xml:space="preserve">, </w:t>
      </w:r>
      <w:bookmarkEnd w:id="1"/>
      <w:r w:rsidR="00354F5C" w:rsidRPr="00910744">
        <w:rPr>
          <w:rFonts w:ascii="Calibri" w:hAnsi="Calibri" w:cs="Calibri"/>
          <w:color w:val="000000" w:themeColor="text1"/>
          <w:sz w:val="28"/>
          <w:szCs w:val="28"/>
          <w:lang w:val="en-US"/>
        </w:rPr>
        <w:t>uwe.sonnewald@fau.de</w:t>
      </w:r>
    </w:p>
    <w:p w14:paraId="6F419AC9" w14:textId="77777777" w:rsidR="009C0CCD" w:rsidRPr="00910744" w:rsidRDefault="009C0CCD" w:rsidP="009C0CCD">
      <w:pPr>
        <w:rPr>
          <w:rFonts w:ascii="Calibri" w:hAnsi="Calibri" w:cs="Calibri"/>
          <w:color w:val="000000" w:themeColor="text1"/>
          <w:sz w:val="28"/>
          <w:szCs w:val="28"/>
        </w:rPr>
      </w:pPr>
    </w:p>
    <w:p w14:paraId="4906CD0A" w14:textId="6A1F0D24"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Business Point of Contact: </w:t>
      </w:r>
      <w:r w:rsidR="001C473F" w:rsidRPr="00910744">
        <w:rPr>
          <w:rFonts w:ascii="Calibri" w:hAnsi="Calibri" w:cs="Calibri"/>
          <w:color w:val="000000" w:themeColor="text1"/>
          <w:sz w:val="28"/>
          <w:szCs w:val="28"/>
          <w:lang w:val="en-US"/>
        </w:rPr>
        <w:t>Wolfgang Zierer</w:t>
      </w:r>
    </w:p>
    <w:p w14:paraId="4C5B7B6E" w14:textId="77777777" w:rsidR="001C473F" w:rsidRPr="00910744" w:rsidRDefault="001C473F"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CASS Scientific Program Manager, University of Erlangen-Nuremberg, wolfgang.zierer@fau.de</w:t>
      </w:r>
    </w:p>
    <w:p w14:paraId="41414DE0" w14:textId="77777777" w:rsidR="00354F5C" w:rsidRPr="00910744" w:rsidRDefault="00354F5C" w:rsidP="009C0CCD">
      <w:pPr>
        <w:rPr>
          <w:rFonts w:ascii="Calibri" w:hAnsi="Calibri" w:cs="Calibri"/>
          <w:color w:val="000000" w:themeColor="text1"/>
          <w:sz w:val="28"/>
          <w:szCs w:val="28"/>
          <w:lang w:val="en-US"/>
        </w:rPr>
      </w:pPr>
    </w:p>
    <w:p w14:paraId="5F2FBE25" w14:textId="6D96F0C6" w:rsidR="009C0CCD" w:rsidRPr="00910744" w:rsidRDefault="009C0CCD"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 xml:space="preserve">Date report submitted: </w:t>
      </w:r>
      <w:r w:rsidR="00D11326" w:rsidRPr="00910744">
        <w:rPr>
          <w:rFonts w:ascii="Calibri" w:hAnsi="Calibri" w:cs="Calibri"/>
          <w:color w:val="000000" w:themeColor="text1"/>
          <w:sz w:val="28"/>
          <w:szCs w:val="28"/>
          <w:lang w:val="en-US"/>
        </w:rPr>
        <w:t>Friday 14</w:t>
      </w:r>
      <w:r w:rsidR="00D11326" w:rsidRPr="00910744">
        <w:rPr>
          <w:rFonts w:ascii="Calibri" w:hAnsi="Calibri" w:cs="Calibri"/>
          <w:color w:val="000000" w:themeColor="text1"/>
          <w:sz w:val="28"/>
          <w:szCs w:val="28"/>
          <w:vertAlign w:val="superscript"/>
          <w:lang w:val="en-US"/>
        </w:rPr>
        <w:t>th</w:t>
      </w:r>
      <w:r w:rsidR="00D11326" w:rsidRPr="00910744">
        <w:rPr>
          <w:rFonts w:ascii="Calibri" w:hAnsi="Calibri" w:cs="Calibri"/>
          <w:color w:val="000000" w:themeColor="text1"/>
          <w:sz w:val="28"/>
          <w:szCs w:val="28"/>
          <w:lang w:val="en-US"/>
        </w:rPr>
        <w:t xml:space="preserve"> 2025</w:t>
      </w:r>
    </w:p>
    <w:p w14:paraId="09D69C18" w14:textId="77777777" w:rsidR="009C0CCD" w:rsidRPr="00910744" w:rsidRDefault="009C0CCD" w:rsidP="009C0CCD">
      <w:pPr>
        <w:rPr>
          <w:rFonts w:ascii="Calibri" w:hAnsi="Calibri" w:cs="Calibri"/>
          <w:color w:val="000000" w:themeColor="text1"/>
          <w:sz w:val="28"/>
          <w:szCs w:val="28"/>
        </w:rPr>
      </w:pPr>
    </w:p>
    <w:p w14:paraId="459E7B51" w14:textId="2E314B50"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Investment ID:</w:t>
      </w:r>
      <w:r w:rsidR="0091640D" w:rsidRPr="00910744">
        <w:rPr>
          <w:rFonts w:ascii="Calibri" w:hAnsi="Calibri" w:cs="Calibri"/>
          <w:color w:val="000000" w:themeColor="text1"/>
          <w:sz w:val="28"/>
          <w:szCs w:val="28"/>
          <w:lang w:val="en-US"/>
        </w:rPr>
        <w:t xml:space="preserve"> 58147</w:t>
      </w:r>
    </w:p>
    <w:p w14:paraId="6BED9F26" w14:textId="0EAFB684"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Start date: </w:t>
      </w:r>
      <w:r w:rsidR="001C473F" w:rsidRPr="00910744">
        <w:rPr>
          <w:rFonts w:ascii="Calibri" w:hAnsi="Calibri" w:cs="Calibri"/>
          <w:color w:val="000000" w:themeColor="text1"/>
          <w:sz w:val="28"/>
          <w:szCs w:val="28"/>
          <w:lang w:val="en-US"/>
        </w:rPr>
        <w:t xml:space="preserve">May </w:t>
      </w:r>
      <w:r w:rsidRPr="00910744">
        <w:rPr>
          <w:rFonts w:ascii="Calibri" w:hAnsi="Calibri" w:cs="Calibri"/>
          <w:color w:val="000000" w:themeColor="text1"/>
          <w:sz w:val="28"/>
          <w:szCs w:val="28"/>
          <w:lang w:val="en-US"/>
        </w:rPr>
        <w:t>1, 202</w:t>
      </w:r>
      <w:r w:rsidR="001C473F" w:rsidRPr="00910744">
        <w:rPr>
          <w:rFonts w:ascii="Calibri" w:hAnsi="Calibri" w:cs="Calibri"/>
          <w:color w:val="000000" w:themeColor="text1"/>
          <w:sz w:val="28"/>
          <w:szCs w:val="28"/>
          <w:lang w:val="en-US"/>
        </w:rPr>
        <w:t>4</w:t>
      </w:r>
    </w:p>
    <w:p w14:paraId="15FF7503" w14:textId="721DF606" w:rsidR="009C0CCD" w:rsidRPr="00910744" w:rsidRDefault="009C0CCD"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 xml:space="preserve">End date: </w:t>
      </w:r>
      <w:r w:rsidR="001C473F" w:rsidRPr="00910744">
        <w:rPr>
          <w:rFonts w:ascii="Calibri" w:hAnsi="Calibri" w:cs="Calibri"/>
          <w:color w:val="000000" w:themeColor="text1"/>
          <w:sz w:val="28"/>
          <w:szCs w:val="28"/>
          <w:lang w:val="en-US"/>
        </w:rPr>
        <w:t>April</w:t>
      </w:r>
      <w:r w:rsidRPr="00910744">
        <w:rPr>
          <w:rFonts w:ascii="Calibri" w:hAnsi="Calibri" w:cs="Calibri"/>
          <w:color w:val="000000" w:themeColor="text1"/>
          <w:sz w:val="28"/>
          <w:szCs w:val="28"/>
          <w:lang w:val="en-US"/>
        </w:rPr>
        <w:t xml:space="preserve"> 3</w:t>
      </w:r>
      <w:r w:rsidR="001C473F" w:rsidRPr="00910744">
        <w:rPr>
          <w:rFonts w:ascii="Calibri" w:hAnsi="Calibri" w:cs="Calibri"/>
          <w:color w:val="000000" w:themeColor="text1"/>
          <w:sz w:val="28"/>
          <w:szCs w:val="28"/>
          <w:lang w:val="en-US"/>
        </w:rPr>
        <w:t>0</w:t>
      </w:r>
      <w:r w:rsidRPr="00910744">
        <w:rPr>
          <w:rFonts w:ascii="Calibri" w:hAnsi="Calibri" w:cs="Calibri"/>
          <w:color w:val="000000" w:themeColor="text1"/>
          <w:sz w:val="28"/>
          <w:szCs w:val="28"/>
          <w:lang w:val="en-US"/>
        </w:rPr>
        <w:t>, 202</w:t>
      </w:r>
      <w:r w:rsidR="001C473F" w:rsidRPr="00910744">
        <w:rPr>
          <w:rFonts w:ascii="Calibri" w:hAnsi="Calibri" w:cs="Calibri"/>
          <w:color w:val="000000" w:themeColor="text1"/>
          <w:sz w:val="28"/>
          <w:szCs w:val="28"/>
          <w:lang w:val="en-US"/>
        </w:rPr>
        <w:t>9</w:t>
      </w:r>
    </w:p>
    <w:p w14:paraId="6B9AF4D3" w14:textId="77777777" w:rsidR="009C0CCD" w:rsidRPr="00910744" w:rsidRDefault="009C0CCD" w:rsidP="009C0CCD">
      <w:pPr>
        <w:rPr>
          <w:rFonts w:ascii="Calibri" w:hAnsi="Calibri" w:cs="Calibri"/>
          <w:color w:val="000000" w:themeColor="text1"/>
          <w:sz w:val="28"/>
          <w:szCs w:val="28"/>
        </w:rPr>
      </w:pPr>
    </w:p>
    <w:p w14:paraId="04073263" w14:textId="4DEB454B" w:rsidR="009C0CCD" w:rsidRPr="00910744" w:rsidRDefault="001C473F" w:rsidP="009C0CCD">
      <w:pPr>
        <w:rPr>
          <w:rFonts w:ascii="Calibri" w:hAnsi="Calibri" w:cs="Calibri"/>
          <w:color w:val="000000" w:themeColor="text1"/>
          <w:sz w:val="28"/>
          <w:szCs w:val="28"/>
        </w:rPr>
      </w:pPr>
      <w:r w:rsidRPr="00910744">
        <w:rPr>
          <w:rFonts w:ascii="Calibri" w:hAnsi="Calibri" w:cs="Calibri"/>
          <w:color w:val="000000" w:themeColor="text1"/>
          <w:sz w:val="28"/>
          <w:szCs w:val="28"/>
        </w:rPr>
        <w:t>CASS</w:t>
      </w:r>
      <w:r w:rsidR="009C0CCD" w:rsidRPr="00910744">
        <w:rPr>
          <w:rFonts w:ascii="Calibri" w:hAnsi="Calibri" w:cs="Calibri"/>
          <w:color w:val="000000" w:themeColor="text1"/>
          <w:sz w:val="28"/>
          <w:szCs w:val="28"/>
        </w:rPr>
        <w:t xml:space="preserve">’s </w:t>
      </w:r>
      <w:r w:rsidRPr="00910744">
        <w:rPr>
          <w:rFonts w:ascii="Calibri" w:hAnsi="Calibri" w:cs="Calibri"/>
          <w:color w:val="000000" w:themeColor="text1"/>
          <w:sz w:val="28"/>
          <w:szCs w:val="28"/>
        </w:rPr>
        <w:t>Mission</w:t>
      </w:r>
      <w:r w:rsidR="009C0CCD" w:rsidRPr="00910744">
        <w:rPr>
          <w:rFonts w:ascii="Calibri" w:hAnsi="Calibri" w:cs="Calibri"/>
          <w:color w:val="000000" w:themeColor="text1"/>
          <w:sz w:val="28"/>
          <w:szCs w:val="28"/>
        </w:rPr>
        <w:t xml:space="preserve">: </w:t>
      </w:r>
      <w:r w:rsidRPr="00910744">
        <w:rPr>
          <w:rFonts w:ascii="Calibri" w:hAnsi="Calibri" w:cs="Calibri"/>
          <w:color w:val="000000" w:themeColor="text1"/>
          <w:sz w:val="28"/>
          <w:szCs w:val="28"/>
          <w:lang w:val="en-US"/>
        </w:rPr>
        <w:t>To achieve a significant increase in the yield of high-quality cassava storage roots under low-input farming conditions in smallholder farmer fields by optimizing cassava physiology.</w:t>
      </w:r>
    </w:p>
    <w:p w14:paraId="2147E80E" w14:textId="7D479087" w:rsidR="009C0CCD" w:rsidRPr="00910744" w:rsidRDefault="009C0CCD" w:rsidP="009C0CCD">
      <w:pPr>
        <w:pStyle w:val="ListParagraph"/>
        <w:numPr>
          <w:ilvl w:val="0"/>
          <w:numId w:val="3"/>
        </w:numPr>
        <w:rPr>
          <w:rFonts w:ascii="Calibri" w:hAnsi="Calibri" w:cs="Calibri"/>
          <w:b/>
          <w:bCs/>
          <w:color w:val="000000" w:themeColor="text1"/>
        </w:rPr>
      </w:pPr>
      <w:r w:rsidRPr="00910744">
        <w:rPr>
          <w:rFonts w:ascii="Calibri" w:hAnsi="Calibri" w:cs="Calibri"/>
          <w:b/>
          <w:bCs/>
          <w:color w:val="000000" w:themeColor="text1"/>
        </w:rPr>
        <w:br w:type="page"/>
      </w:r>
    </w:p>
    <w:p w14:paraId="71A04935" w14:textId="77777777" w:rsidR="00F7199A" w:rsidRPr="00910744" w:rsidRDefault="00F7199A" w:rsidP="00F7199A">
      <w:pPr>
        <w:rPr>
          <w:rFonts w:ascii="Calibri" w:hAnsi="Calibri" w:cs="Calibri"/>
          <w:b/>
          <w:bCs/>
          <w:color w:val="000000" w:themeColor="text1"/>
        </w:rPr>
      </w:pPr>
      <w:r w:rsidRPr="00910744">
        <w:rPr>
          <w:rFonts w:ascii="Calibri" w:hAnsi="Calibri" w:cs="Calibri"/>
          <w:b/>
          <w:bCs/>
          <w:noProof/>
          <w:color w:val="000000" w:themeColor="text1"/>
          <w:sz w:val="36"/>
          <w:szCs w:val="36"/>
        </w:rPr>
        <w:lastRenderedPageBreak/>
        <w:drawing>
          <wp:inline distT="0" distB="0" distL="0" distR="0" wp14:anchorId="5A27B381" wp14:editId="7BEEDDAB">
            <wp:extent cx="1292772" cy="1292772"/>
            <wp:effectExtent l="0" t="0" r="3175" b="3175"/>
            <wp:docPr id="1720067656" name="Picture 1" descr="A green leaf with brown text with Green Wheel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67656" name="Picture 1" descr="A green leaf with brown text with Green Wheel in th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262" cy="1304262"/>
                    </a:xfrm>
                    <a:prstGeom prst="rect">
                      <a:avLst/>
                    </a:prstGeom>
                  </pic:spPr>
                </pic:pic>
              </a:graphicData>
            </a:graphic>
          </wp:inline>
        </w:drawing>
      </w:r>
    </w:p>
    <w:p w14:paraId="2D256CF1" w14:textId="77777777" w:rsidR="00F7199A" w:rsidRPr="00910744" w:rsidRDefault="00F7199A" w:rsidP="00F7199A">
      <w:pPr>
        <w:rPr>
          <w:rFonts w:ascii="Calibri" w:hAnsi="Calibri" w:cs="Calibri"/>
          <w:b/>
          <w:bCs/>
          <w:color w:val="000000" w:themeColor="text1"/>
        </w:rPr>
      </w:pPr>
    </w:p>
    <w:p w14:paraId="0FD1289A" w14:textId="77777777" w:rsidR="00F7199A" w:rsidRPr="00910744" w:rsidRDefault="00F7199A" w:rsidP="00F7199A">
      <w:pPr>
        <w:pStyle w:val="Heading1"/>
        <w:rPr>
          <w:rFonts w:cs="Calibri"/>
        </w:rPr>
      </w:pPr>
      <w:bookmarkStart w:id="2" w:name="_Toc174993112"/>
      <w:bookmarkStart w:id="3" w:name="_Toc175031712"/>
      <w:r w:rsidRPr="00910744">
        <w:rPr>
          <w:rFonts w:cs="Calibri"/>
        </w:rPr>
        <w:t>HOW CASS QUARTERLY REPORTS ARE STRUCTURED</w:t>
      </w:r>
      <w:bookmarkEnd w:id="2"/>
      <w:bookmarkEnd w:id="3"/>
      <w:r w:rsidRPr="00910744">
        <w:rPr>
          <w:rFonts w:cs="Calibri"/>
        </w:rPr>
        <w:t xml:space="preserve"> </w:t>
      </w:r>
    </w:p>
    <w:p w14:paraId="660F679F" w14:textId="77777777" w:rsidR="00F7199A" w:rsidRPr="00910744" w:rsidRDefault="00F7199A" w:rsidP="00F7199A">
      <w:pPr>
        <w:rPr>
          <w:rFonts w:ascii="Calibri" w:hAnsi="Calibri" w:cs="Calibri"/>
          <w:b/>
          <w:bCs/>
          <w:color w:val="000000" w:themeColor="text1"/>
        </w:rPr>
      </w:pPr>
    </w:p>
    <w:p w14:paraId="78072A22" w14:textId="06492989"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This report lays out the Team Objectives and Key Results, the measurable and time</w:t>
      </w:r>
      <w:r w:rsidR="00837151" w:rsidRPr="00910744">
        <w:rPr>
          <w:rFonts w:ascii="Calibri" w:hAnsi="Calibri" w:cs="Calibri"/>
          <w:color w:val="000000" w:themeColor="text1"/>
        </w:rPr>
        <w:t>-</w:t>
      </w:r>
      <w:r w:rsidRPr="00910744">
        <w:rPr>
          <w:rFonts w:ascii="Calibri" w:hAnsi="Calibri" w:cs="Calibri"/>
          <w:color w:val="000000" w:themeColor="text1"/>
        </w:rPr>
        <w:t>bound metrics for assessing progression in the project. It provides two scores, a Percent Complete and Progress Score for each key result, along with a justification overview for the scores that have been given, challenges that have been identified in the objective and a brief overview of the action plan for the next quarter.</w:t>
      </w:r>
    </w:p>
    <w:p w14:paraId="45E83F5B"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79D35A33"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1. </w:t>
      </w:r>
      <w:r w:rsidRPr="00910744">
        <w:rPr>
          <w:rFonts w:ascii="Calibri" w:hAnsi="Calibri" w:cs="Calibri"/>
          <w:b/>
          <w:bCs/>
          <w:color w:val="000000" w:themeColor="text1"/>
        </w:rPr>
        <w:t>Percent Complete:</w:t>
      </w:r>
      <w:r w:rsidRPr="00910744">
        <w:rPr>
          <w:rFonts w:ascii="Calibri" w:hAnsi="Calibri" w:cs="Calibri"/>
          <w:color w:val="000000" w:themeColor="text1"/>
        </w:rPr>
        <w:t xml:space="preserve"> We look at the Key Result (metric) and estimate the percentage of work that has been completed by dividing the accomplished tasks by the total tasks assigned for that objective. This score can be low early in the project and even zero for a Team Objective that does not start until later in the programme. We are not expecting this score to necessarily show linear progress over the five years of the project.</w:t>
      </w:r>
    </w:p>
    <w:p w14:paraId="3C38560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584A36C5" w14:textId="181ADF24"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2. </w:t>
      </w:r>
      <w:r w:rsidRPr="00910744">
        <w:rPr>
          <w:rFonts w:ascii="Calibri" w:hAnsi="Calibri" w:cs="Calibri"/>
          <w:b/>
          <w:bCs/>
          <w:color w:val="000000" w:themeColor="text1"/>
        </w:rPr>
        <w:t>Progress Score</w:t>
      </w:r>
      <w:r w:rsidRPr="00910744">
        <w:rPr>
          <w:rFonts w:ascii="Calibri" w:hAnsi="Calibri" w:cs="Calibri"/>
          <w:color w:val="000000" w:themeColor="text1"/>
        </w:rPr>
        <w:t xml:space="preserve">: This is a score indicates, independently of the Percent Complete, if we are still on track to deliver the Key Results by the target date. We are expecting this to be green (0.7 - 0.9) for most objectives until significant risk to delivery by the target date is anticipated. A completed Key Result can be scored 1 and a dropped Key Result can be scored 0. To interpret the </w:t>
      </w:r>
      <w:r w:rsidR="00D537A2" w:rsidRPr="00910744">
        <w:rPr>
          <w:rFonts w:ascii="Calibri" w:hAnsi="Calibri" w:cs="Calibri"/>
          <w:color w:val="000000" w:themeColor="text1"/>
        </w:rPr>
        <w:t>scores,</w:t>
      </w:r>
      <w:r w:rsidRPr="00910744">
        <w:rPr>
          <w:rFonts w:ascii="Calibri" w:hAnsi="Calibri" w:cs="Calibri"/>
          <w:color w:val="000000" w:themeColor="text1"/>
        </w:rPr>
        <w:t xml:space="preserve"> use the following guidelines:</w:t>
      </w:r>
    </w:p>
    <w:p w14:paraId="3223FBAF"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0.9: Excellent progress with delivery assured by the target date.</w:t>
      </w:r>
    </w:p>
    <w:p w14:paraId="297B336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0.7: On track and likely to deliver by the target date.</w:t>
      </w:r>
    </w:p>
    <w:p w14:paraId="7670C80B"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0.5: Lower than anticipated progress with some challenges or delays.</w:t>
      </w:r>
    </w:p>
    <w:p w14:paraId="5FB739F7"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0.3: Low progress with significant challenges or delays.</w:t>
      </w:r>
    </w:p>
    <w:p w14:paraId="1337AF32"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0.1: Very low progress or no progress at all.</w:t>
      </w:r>
    </w:p>
    <w:p w14:paraId="5A48CB4F"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35AC6DB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3. </w:t>
      </w:r>
      <w:r w:rsidRPr="00910744">
        <w:rPr>
          <w:rFonts w:ascii="Calibri" w:hAnsi="Calibri" w:cs="Calibri"/>
          <w:b/>
          <w:bCs/>
          <w:color w:val="000000" w:themeColor="text1"/>
        </w:rPr>
        <w:t>Justification Statements</w:t>
      </w:r>
    </w:p>
    <w:p w14:paraId="32FAD5E9" w14:textId="77777777" w:rsidR="00F7199A" w:rsidRPr="00910744" w:rsidRDefault="00F7199A" w:rsidP="00F7199A">
      <w:pPr>
        <w:numPr>
          <w:ilvl w:val="0"/>
          <w:numId w:val="4"/>
        </w:numPr>
        <w:tabs>
          <w:tab w:val="left" w:pos="720"/>
        </w:tabs>
        <w:rPr>
          <w:rFonts w:ascii="Calibri" w:hAnsi="Calibri" w:cs="Calibri"/>
          <w:color w:val="000000" w:themeColor="text1"/>
        </w:rPr>
      </w:pPr>
      <w:r w:rsidRPr="00910744">
        <w:rPr>
          <w:rFonts w:ascii="Calibri" w:hAnsi="Calibri" w:cs="Calibri"/>
          <w:b/>
          <w:bCs/>
          <w:color w:val="000000" w:themeColor="text1"/>
        </w:rPr>
        <w:t>Progress Update</w:t>
      </w:r>
      <w:r w:rsidRPr="00910744">
        <w:rPr>
          <w:rFonts w:ascii="Calibri" w:hAnsi="Calibri" w:cs="Calibri"/>
          <w:color w:val="000000" w:themeColor="text1"/>
        </w:rPr>
        <w:t>: A brief update on the progress made toward each objective. This includes key accomplishments and milestones achieved during the quarter.</w:t>
      </w:r>
    </w:p>
    <w:p w14:paraId="5BED14D9" w14:textId="77777777" w:rsidR="00F7199A" w:rsidRPr="00910744" w:rsidRDefault="00F7199A" w:rsidP="00F7199A">
      <w:pPr>
        <w:numPr>
          <w:ilvl w:val="0"/>
          <w:numId w:val="4"/>
        </w:numPr>
        <w:tabs>
          <w:tab w:val="left" w:pos="720"/>
        </w:tabs>
        <w:rPr>
          <w:rFonts w:ascii="Calibri" w:hAnsi="Calibri" w:cs="Calibri"/>
          <w:color w:val="000000" w:themeColor="text1"/>
        </w:rPr>
      </w:pPr>
      <w:r w:rsidRPr="00910744">
        <w:rPr>
          <w:rFonts w:ascii="Calibri" w:hAnsi="Calibri" w:cs="Calibri"/>
          <w:b/>
          <w:bCs/>
          <w:color w:val="000000" w:themeColor="text1"/>
        </w:rPr>
        <w:t>Challenges and Mitigations</w:t>
      </w:r>
      <w:r w:rsidRPr="00910744">
        <w:rPr>
          <w:rFonts w:ascii="Calibri" w:hAnsi="Calibri" w:cs="Calibri"/>
          <w:color w:val="000000" w:themeColor="text1"/>
        </w:rPr>
        <w:t>: The challenges or obstacles encountered during the quarter that affected progress. We explain the steps taken or strategies implemented to mitigate these challenges and minimize their impact on the project.</w:t>
      </w:r>
    </w:p>
    <w:p w14:paraId="24244E32" w14:textId="31B12611" w:rsidR="00F7199A" w:rsidRPr="00910744" w:rsidRDefault="00F7199A" w:rsidP="00F7199A">
      <w:pPr>
        <w:pStyle w:val="ListParagraph"/>
        <w:numPr>
          <w:ilvl w:val="0"/>
          <w:numId w:val="4"/>
        </w:numPr>
        <w:rPr>
          <w:rFonts w:ascii="Calibri" w:hAnsi="Calibri" w:cs="Calibri"/>
          <w:b/>
          <w:bCs/>
          <w:color w:val="000000" w:themeColor="text1"/>
        </w:rPr>
      </w:pPr>
      <w:r w:rsidRPr="00910744">
        <w:rPr>
          <w:rFonts w:ascii="Calibri" w:hAnsi="Calibri" w:cs="Calibri"/>
          <w:b/>
          <w:bCs/>
          <w:color w:val="000000" w:themeColor="text1"/>
        </w:rPr>
        <w:t>Next Steps in the Action Plan</w:t>
      </w:r>
      <w:r w:rsidRPr="00910744">
        <w:rPr>
          <w:rFonts w:ascii="Calibri" w:hAnsi="Calibri" w:cs="Calibri"/>
          <w:color w:val="000000" w:themeColor="text1"/>
        </w:rPr>
        <w:t xml:space="preserve">: Provides an outline of the planned activities or next steps that will be undertaken in the upcoming quarter to continue progress toward the objective. It </w:t>
      </w:r>
      <w:r w:rsidR="00EE6515" w:rsidRPr="00910744">
        <w:rPr>
          <w:rFonts w:ascii="Calibri" w:hAnsi="Calibri" w:cs="Calibri"/>
          <w:color w:val="000000" w:themeColor="text1"/>
        </w:rPr>
        <w:t>includes</w:t>
      </w:r>
      <w:r w:rsidRPr="00910744">
        <w:rPr>
          <w:rFonts w:ascii="Calibri" w:hAnsi="Calibri" w:cs="Calibri"/>
          <w:color w:val="000000" w:themeColor="text1"/>
        </w:rPr>
        <w:t xml:space="preserve"> specific tasks, milestones, or experiments that will be conducted.</w:t>
      </w:r>
    </w:p>
    <w:p w14:paraId="722233EA" w14:textId="252E7BAA" w:rsidR="00F7199A" w:rsidRPr="00910744" w:rsidRDefault="00F7199A" w:rsidP="00F7199A">
      <w:pPr>
        <w:rPr>
          <w:rFonts w:ascii="Calibri" w:hAnsi="Calibri" w:cs="Calibri"/>
          <w:b/>
          <w:bCs/>
          <w:color w:val="000000" w:themeColor="text1"/>
        </w:rPr>
      </w:pPr>
      <w:r w:rsidRPr="00910744">
        <w:rPr>
          <w:rFonts w:ascii="Calibri" w:hAnsi="Calibri" w:cs="Calibri"/>
          <w:b/>
          <w:bCs/>
          <w:color w:val="000000" w:themeColor="text1"/>
        </w:rPr>
        <w:br w:type="page"/>
      </w:r>
    </w:p>
    <w:p w14:paraId="1ACB5ED9" w14:textId="154A3534" w:rsidR="00354F5C" w:rsidRPr="00910744" w:rsidRDefault="00354F5C" w:rsidP="00354F5C">
      <w:pPr>
        <w:rPr>
          <w:rFonts w:ascii="Calibri" w:hAnsi="Calibri" w:cs="Calibri"/>
          <w:b/>
          <w:bCs/>
          <w:color w:val="000000" w:themeColor="text1"/>
          <w:sz w:val="36"/>
          <w:szCs w:val="36"/>
        </w:rPr>
      </w:pPr>
      <w:r w:rsidRPr="00910744">
        <w:rPr>
          <w:rFonts w:ascii="Calibri" w:hAnsi="Calibri" w:cs="Calibri"/>
          <w:b/>
          <w:bCs/>
          <w:color w:val="000000" w:themeColor="text1"/>
          <w:sz w:val="36"/>
          <w:szCs w:val="36"/>
        </w:rPr>
        <w:lastRenderedPageBreak/>
        <w:t xml:space="preserve">CASS PROGRAM OVERVIEW AND QUARTERLY REPORT </w:t>
      </w:r>
      <w:r w:rsidR="00B95D7F" w:rsidRPr="00910744">
        <w:rPr>
          <w:rFonts w:ascii="Calibri" w:hAnsi="Calibri" w:cs="Calibri"/>
          <w:b/>
          <w:bCs/>
          <w:color w:val="000000" w:themeColor="text1"/>
          <w:sz w:val="36"/>
          <w:szCs w:val="36"/>
        </w:rPr>
        <w:t xml:space="preserve">Update </w:t>
      </w:r>
      <w:r w:rsidRPr="00910744">
        <w:rPr>
          <w:rFonts w:ascii="Calibri" w:hAnsi="Calibri" w:cs="Calibri"/>
          <w:b/>
          <w:bCs/>
          <w:color w:val="000000" w:themeColor="text1"/>
          <w:sz w:val="36"/>
          <w:szCs w:val="36"/>
        </w:rPr>
        <w:t>Q</w:t>
      </w:r>
      <w:r w:rsidR="00B95D7F" w:rsidRPr="00910744">
        <w:rPr>
          <w:rFonts w:ascii="Calibri" w:hAnsi="Calibri" w:cs="Calibri"/>
          <w:b/>
          <w:bCs/>
          <w:color w:val="000000" w:themeColor="text1"/>
          <w:sz w:val="36"/>
          <w:szCs w:val="36"/>
        </w:rPr>
        <w:t>4</w:t>
      </w:r>
      <w:r w:rsidRPr="00910744">
        <w:rPr>
          <w:rFonts w:ascii="Calibri" w:hAnsi="Calibri" w:cs="Calibri"/>
          <w:b/>
          <w:bCs/>
          <w:color w:val="000000" w:themeColor="text1"/>
          <w:sz w:val="36"/>
          <w:szCs w:val="36"/>
        </w:rPr>
        <w:t xml:space="preserve"> 2024</w:t>
      </w:r>
    </w:p>
    <w:p w14:paraId="04F24F5E" w14:textId="5312324D" w:rsidR="000C493F" w:rsidRPr="00910744" w:rsidRDefault="000C493F">
      <w:pPr>
        <w:rPr>
          <w:rFonts w:ascii="Calibri" w:hAnsi="Calibri" w:cs="Calibri"/>
          <w:b/>
          <w:bCs/>
          <w:color w:val="000000" w:themeColor="text1"/>
        </w:rPr>
      </w:pPr>
    </w:p>
    <w:p w14:paraId="17132711" w14:textId="07946274" w:rsidR="00F7199A" w:rsidRPr="00910744" w:rsidRDefault="00F7199A">
      <w:pPr>
        <w:rPr>
          <w:rFonts w:ascii="Calibri" w:hAnsi="Calibri" w:cs="Calibri"/>
          <w:b/>
          <w:bCs/>
          <w:color w:val="000000" w:themeColor="text1"/>
        </w:rPr>
      </w:pPr>
      <w:r w:rsidRPr="00910744">
        <w:rPr>
          <w:rFonts w:ascii="Calibri" w:hAnsi="Calibri" w:cs="Calibri"/>
          <w:b/>
          <w:bCs/>
          <w:color w:val="000000" w:themeColor="text1"/>
        </w:rPr>
        <w:t xml:space="preserve">Use the links below to access </w:t>
      </w:r>
      <w:r w:rsidR="00EC1212" w:rsidRPr="00910744">
        <w:rPr>
          <w:rFonts w:ascii="Calibri" w:hAnsi="Calibri" w:cs="Calibri"/>
          <w:b/>
          <w:bCs/>
          <w:color w:val="000000" w:themeColor="text1"/>
        </w:rPr>
        <w:t>sections</w:t>
      </w:r>
      <w:r w:rsidRPr="00910744">
        <w:rPr>
          <w:rFonts w:ascii="Calibri" w:hAnsi="Calibri" w:cs="Calibri"/>
          <w:b/>
          <w:bCs/>
          <w:color w:val="000000" w:themeColor="text1"/>
        </w:rPr>
        <w:t xml:space="preserve"> of the report document:</w:t>
      </w:r>
    </w:p>
    <w:p w14:paraId="0E8DB274" w14:textId="77777777" w:rsidR="00F7199A" w:rsidRPr="00910744" w:rsidRDefault="00F7199A">
      <w:pPr>
        <w:rPr>
          <w:rFonts w:ascii="Calibri" w:hAnsi="Calibri" w:cs="Calibri"/>
          <w:b/>
          <w:bCs/>
          <w:color w:val="000000" w:themeColor="text1"/>
        </w:rPr>
      </w:pPr>
    </w:p>
    <w:p w14:paraId="48242576" w14:textId="592C8B1B" w:rsidR="00F802DF" w:rsidRPr="00910744" w:rsidRDefault="00354F5C">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r w:rsidRPr="00910744">
        <w:rPr>
          <w:rFonts w:ascii="Calibri" w:hAnsi="Calibri" w:cs="Calibri"/>
          <w:b w:val="0"/>
          <w:bCs w:val="0"/>
          <w:color w:val="000000" w:themeColor="text1"/>
        </w:rPr>
        <w:fldChar w:fldCharType="begin"/>
      </w:r>
      <w:r w:rsidRPr="00910744">
        <w:rPr>
          <w:rFonts w:ascii="Calibri" w:hAnsi="Calibri" w:cs="Calibri"/>
          <w:b w:val="0"/>
          <w:bCs w:val="0"/>
          <w:color w:val="000000" w:themeColor="text1"/>
        </w:rPr>
        <w:instrText xml:space="preserve"> TOC \o "1-2" \h \z \u </w:instrText>
      </w:r>
      <w:r w:rsidRPr="00910744">
        <w:rPr>
          <w:rFonts w:ascii="Calibri" w:hAnsi="Calibri" w:cs="Calibri"/>
          <w:b w:val="0"/>
          <w:bCs w:val="0"/>
          <w:color w:val="000000" w:themeColor="text1"/>
        </w:rPr>
        <w:fldChar w:fldCharType="separate"/>
      </w:r>
      <w:hyperlink w:anchor="_Toc175031712" w:history="1">
        <w:r w:rsidR="00F802DF" w:rsidRPr="00910744">
          <w:rPr>
            <w:rStyle w:val="Hyperlink"/>
            <w:rFonts w:ascii="Calibri" w:hAnsi="Calibri" w:cs="Calibri"/>
            <w:noProof/>
            <w:color w:val="000000" w:themeColor="text1"/>
          </w:rPr>
          <w:t>HOW CASS QUARTERLY REPORTS ARE STRUCTURED</w:t>
        </w:r>
        <w:r w:rsidR="00F802DF" w:rsidRPr="00910744">
          <w:rPr>
            <w:rFonts w:ascii="Calibri" w:hAnsi="Calibri" w:cs="Calibri"/>
            <w:noProof/>
            <w:webHidden/>
            <w:color w:val="000000" w:themeColor="text1"/>
          </w:rPr>
          <w:tab/>
        </w:r>
        <w:r w:rsidR="00F802DF" w:rsidRPr="00910744">
          <w:rPr>
            <w:rFonts w:ascii="Calibri" w:hAnsi="Calibri" w:cs="Calibri"/>
            <w:noProof/>
            <w:webHidden/>
            <w:color w:val="000000" w:themeColor="text1"/>
          </w:rPr>
          <w:fldChar w:fldCharType="begin"/>
        </w:r>
        <w:r w:rsidR="00F802DF" w:rsidRPr="00910744">
          <w:rPr>
            <w:rFonts w:ascii="Calibri" w:hAnsi="Calibri" w:cs="Calibri"/>
            <w:noProof/>
            <w:webHidden/>
            <w:color w:val="000000" w:themeColor="text1"/>
          </w:rPr>
          <w:instrText xml:space="preserve"> PAGEREF _Toc175031712 \h </w:instrText>
        </w:r>
        <w:r w:rsidR="00F802DF" w:rsidRPr="00910744">
          <w:rPr>
            <w:rFonts w:ascii="Calibri" w:hAnsi="Calibri" w:cs="Calibri"/>
            <w:noProof/>
            <w:webHidden/>
            <w:color w:val="000000" w:themeColor="text1"/>
          </w:rPr>
        </w:r>
        <w:r w:rsidR="00F802DF"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2</w:t>
        </w:r>
        <w:r w:rsidR="00F802DF" w:rsidRPr="00910744">
          <w:rPr>
            <w:rFonts w:ascii="Calibri" w:hAnsi="Calibri" w:cs="Calibri"/>
            <w:noProof/>
            <w:webHidden/>
            <w:color w:val="000000" w:themeColor="text1"/>
          </w:rPr>
          <w:fldChar w:fldCharType="end"/>
        </w:r>
      </w:hyperlink>
    </w:p>
    <w:p w14:paraId="2DBDE879" w14:textId="20954492"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3" w:history="1">
        <w:r w:rsidRPr="00910744">
          <w:rPr>
            <w:rStyle w:val="Hyperlink"/>
            <w:rFonts w:ascii="Calibri" w:hAnsi="Calibri" w:cs="Calibri"/>
            <w:noProof/>
            <w:color w:val="000000" w:themeColor="text1"/>
          </w:rPr>
          <w:t>CASS Reporting and Quarterly Meeting timetable 2024-2029</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_Toc175031713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5</w:t>
        </w:r>
        <w:r w:rsidRPr="00910744">
          <w:rPr>
            <w:rFonts w:ascii="Calibri" w:hAnsi="Calibri" w:cs="Calibri"/>
            <w:noProof/>
            <w:webHidden/>
            <w:color w:val="000000" w:themeColor="text1"/>
          </w:rPr>
          <w:fldChar w:fldCharType="end"/>
        </w:r>
      </w:hyperlink>
    </w:p>
    <w:p w14:paraId="698C442B" w14:textId="1DF79727"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4" w:history="1">
        <w:r w:rsidRPr="00910744">
          <w:rPr>
            <w:rStyle w:val="Hyperlink"/>
            <w:rFonts w:ascii="Calibri" w:hAnsi="Calibri" w:cs="Calibri"/>
            <w:noProof/>
            <w:color w:val="000000" w:themeColor="text1"/>
          </w:rPr>
          <w:t>Module reporting leaders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_Toc175031714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6</w:t>
        </w:r>
        <w:r w:rsidRPr="00910744">
          <w:rPr>
            <w:rFonts w:ascii="Calibri" w:hAnsi="Calibri" w:cs="Calibri"/>
            <w:noProof/>
            <w:webHidden/>
            <w:color w:val="000000" w:themeColor="text1"/>
          </w:rPr>
          <w:fldChar w:fldCharType="end"/>
        </w:r>
      </w:hyperlink>
    </w:p>
    <w:p w14:paraId="45201A22" w14:textId="2E0B269B"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5" w:history="1">
        <w:r w:rsidRPr="00910744">
          <w:rPr>
            <w:rStyle w:val="Hyperlink"/>
            <w:rFonts w:ascii="Calibri" w:hAnsi="Calibri" w:cs="Calibri"/>
            <w:noProof/>
            <w:color w:val="000000" w:themeColor="text1"/>
          </w:rPr>
          <w:t>CASS Stage Gate Grid</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_Toc175031715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7</w:t>
        </w:r>
        <w:r w:rsidRPr="00910744">
          <w:rPr>
            <w:rFonts w:ascii="Calibri" w:hAnsi="Calibri" w:cs="Calibri"/>
            <w:noProof/>
            <w:webHidden/>
            <w:color w:val="000000" w:themeColor="text1"/>
          </w:rPr>
          <w:fldChar w:fldCharType="end"/>
        </w:r>
      </w:hyperlink>
    </w:p>
    <w:p w14:paraId="7B97757F" w14:textId="095732A2"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6" w:history="1">
        <w:r w:rsidRPr="00910744">
          <w:rPr>
            <w:rStyle w:val="Hyperlink"/>
            <w:rFonts w:ascii="Calibri" w:hAnsi="Calibri" w:cs="Calibri"/>
            <w:noProof/>
            <w:color w:val="000000" w:themeColor="text1"/>
          </w:rPr>
          <w:t>EM1: Optimizing assimilate allocation to storage roots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_Toc175031716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8</w:t>
        </w:r>
        <w:r w:rsidRPr="00910744">
          <w:rPr>
            <w:rFonts w:ascii="Calibri" w:hAnsi="Calibri" w:cs="Calibri"/>
            <w:noProof/>
            <w:webHidden/>
            <w:color w:val="000000" w:themeColor="text1"/>
          </w:rPr>
          <w:fldChar w:fldCharType="end"/>
        </w:r>
      </w:hyperlink>
    </w:p>
    <w:p w14:paraId="7C837F98" w14:textId="78D372DF"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7" w:history="1">
        <w:r w:rsidRPr="00910744">
          <w:rPr>
            <w:rStyle w:val="Hyperlink"/>
            <w:rFonts w:ascii="Calibri" w:hAnsi="Calibri" w:cs="Calibri"/>
            <w:noProof/>
            <w:color w:val="000000" w:themeColor="text1"/>
          </w:rPr>
          <w:t>EM1.1_Manipulating shoot architecture</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_Toc175031717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9</w:t>
        </w:r>
        <w:r w:rsidRPr="00910744">
          <w:rPr>
            <w:rFonts w:ascii="Calibri" w:hAnsi="Calibri" w:cs="Calibri"/>
            <w:noProof/>
            <w:webHidden/>
            <w:color w:val="000000" w:themeColor="text1"/>
          </w:rPr>
          <w:fldChar w:fldCharType="end"/>
        </w:r>
      </w:hyperlink>
    </w:p>
    <w:p w14:paraId="5BC2F12A" w14:textId="67781FEA"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8" w:history="1">
        <w:r w:rsidRPr="00910744">
          <w:rPr>
            <w:rStyle w:val="Hyperlink"/>
            <w:rFonts w:ascii="Calibri" w:hAnsi="Calibri" w:cs="Calibri"/>
            <w:noProof/>
            <w:color w:val="000000" w:themeColor="text1"/>
          </w:rPr>
          <w:t>EM1.2_Limiting lateral transport losses through active phloem (re-)loading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_Toc175031718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36</w:t>
        </w:r>
        <w:r w:rsidRPr="00910744">
          <w:rPr>
            <w:rFonts w:ascii="Calibri" w:hAnsi="Calibri" w:cs="Calibri"/>
            <w:noProof/>
            <w:webHidden/>
            <w:color w:val="000000" w:themeColor="text1"/>
          </w:rPr>
          <w:fldChar w:fldCharType="end"/>
        </w:r>
      </w:hyperlink>
    </w:p>
    <w:p w14:paraId="60AAB757" w14:textId="26B281ED"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9" w:history="1">
        <w:r w:rsidRPr="00910744">
          <w:rPr>
            <w:rStyle w:val="Hyperlink"/>
            <w:rFonts w:ascii="Calibri" w:hAnsi="Calibri" w:cs="Calibri"/>
            <w:noProof/>
            <w:color w:val="000000" w:themeColor="text1"/>
          </w:rPr>
          <w:t>EM1.3_Transport and allocation modelling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_Toc175031719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65</w:t>
        </w:r>
        <w:r w:rsidRPr="00910744">
          <w:rPr>
            <w:rFonts w:ascii="Calibri" w:hAnsi="Calibri" w:cs="Calibri"/>
            <w:noProof/>
            <w:webHidden/>
            <w:color w:val="000000" w:themeColor="text1"/>
          </w:rPr>
          <w:fldChar w:fldCharType="end"/>
        </w:r>
      </w:hyperlink>
    </w:p>
    <w:p w14:paraId="104871B4" w14:textId="12488E22"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0" w:history="1">
        <w:r w:rsidRPr="00910744">
          <w:rPr>
            <w:rStyle w:val="Hyperlink"/>
            <w:rFonts w:ascii="Calibri" w:hAnsi="Calibri" w:cs="Calibri"/>
            <w:noProof/>
            <w:color w:val="000000" w:themeColor="text1"/>
          </w:rPr>
          <w:t>EM2: Increasing sink strength by optimizing xylem parenchyma cell formation in storage roots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_Toc175031720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71</w:t>
        </w:r>
        <w:r w:rsidRPr="00910744">
          <w:rPr>
            <w:rFonts w:ascii="Calibri" w:hAnsi="Calibri" w:cs="Calibri"/>
            <w:noProof/>
            <w:webHidden/>
            <w:color w:val="000000" w:themeColor="text1"/>
          </w:rPr>
          <w:fldChar w:fldCharType="end"/>
        </w:r>
      </w:hyperlink>
    </w:p>
    <w:p w14:paraId="463ECBD9" w14:textId="728A3413"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1" w:history="1">
        <w:r w:rsidRPr="00910744">
          <w:rPr>
            <w:rStyle w:val="Hyperlink"/>
            <w:rFonts w:ascii="Calibri" w:hAnsi="Calibri" w:cs="Calibri"/>
            <w:noProof/>
            <w:color w:val="000000" w:themeColor="text1"/>
          </w:rPr>
          <w:t xml:space="preserve">EM2.1_Manipulation of </w:t>
        </w:r>
        <w:r w:rsidRPr="00910744">
          <w:rPr>
            <w:rStyle w:val="Hyperlink"/>
            <w:rFonts w:ascii="Calibri" w:hAnsi="Calibri" w:cs="Calibri"/>
            <w:i/>
            <w:iCs/>
            <w:noProof/>
            <w:color w:val="000000" w:themeColor="text1"/>
          </w:rPr>
          <w:t>OVAC</w:t>
        </w:r>
        <w:r w:rsidRPr="00910744">
          <w:rPr>
            <w:rStyle w:val="Hyperlink"/>
            <w:rFonts w:ascii="Calibri" w:hAnsi="Calibri" w:cs="Calibri"/>
            <w:noProof/>
            <w:color w:val="000000" w:themeColor="text1"/>
          </w:rPr>
          <w:t xml:space="preserve"> and cytokinin metabolism or signaling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_Toc175031721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72</w:t>
        </w:r>
        <w:r w:rsidRPr="00910744">
          <w:rPr>
            <w:rFonts w:ascii="Calibri" w:hAnsi="Calibri" w:cs="Calibri"/>
            <w:noProof/>
            <w:webHidden/>
            <w:color w:val="000000" w:themeColor="text1"/>
          </w:rPr>
          <w:fldChar w:fldCharType="end"/>
        </w:r>
      </w:hyperlink>
    </w:p>
    <w:p w14:paraId="721F2C48" w14:textId="08F8D423"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2" w:history="1">
        <w:r w:rsidRPr="00910744">
          <w:rPr>
            <w:rStyle w:val="Hyperlink"/>
            <w:rFonts w:ascii="Calibri" w:hAnsi="Calibri" w:cs="Calibri"/>
            <w:noProof/>
            <w:color w:val="000000" w:themeColor="text1"/>
          </w:rPr>
          <w:t>EM2.2_Manipulation of downstream factors involved in xylem parenchyma cell formation</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_Toc175031722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86</w:t>
        </w:r>
        <w:r w:rsidRPr="00910744">
          <w:rPr>
            <w:rFonts w:ascii="Calibri" w:hAnsi="Calibri" w:cs="Calibri"/>
            <w:noProof/>
            <w:webHidden/>
            <w:color w:val="000000" w:themeColor="text1"/>
          </w:rPr>
          <w:fldChar w:fldCharType="end"/>
        </w:r>
      </w:hyperlink>
    </w:p>
    <w:p w14:paraId="30F2A7F0" w14:textId="05E06D8E"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3" w:history="1">
        <w:r w:rsidRPr="00910744">
          <w:rPr>
            <w:rStyle w:val="Hyperlink"/>
            <w:rFonts w:ascii="Calibri" w:hAnsi="Calibri" w:cs="Calibri"/>
            <w:noProof/>
            <w:color w:val="000000" w:themeColor="text1"/>
          </w:rPr>
          <w:t>EM3: Increasing sink strength by optimizing metabolic flux in storage roots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_Toc175031723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92</w:t>
        </w:r>
        <w:r w:rsidRPr="00910744">
          <w:rPr>
            <w:rFonts w:ascii="Calibri" w:hAnsi="Calibri" w:cs="Calibri"/>
            <w:noProof/>
            <w:webHidden/>
            <w:color w:val="000000" w:themeColor="text1"/>
          </w:rPr>
          <w:fldChar w:fldCharType="end"/>
        </w:r>
      </w:hyperlink>
    </w:p>
    <w:p w14:paraId="68217DAC" w14:textId="228E9907"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4" w:history="1">
        <w:r w:rsidRPr="00910744">
          <w:rPr>
            <w:rStyle w:val="Hyperlink"/>
            <w:rFonts w:ascii="Calibri" w:hAnsi="Calibri" w:cs="Calibri"/>
            <w:noProof/>
            <w:color w:val="000000" w:themeColor="text1"/>
          </w:rPr>
          <w:t>EM3.1_Optimization of sucrolytic cleavage and glycolysis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_Toc175031724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93</w:t>
        </w:r>
        <w:r w:rsidRPr="00910744">
          <w:rPr>
            <w:rFonts w:ascii="Calibri" w:hAnsi="Calibri" w:cs="Calibri"/>
            <w:noProof/>
            <w:webHidden/>
            <w:color w:val="000000" w:themeColor="text1"/>
          </w:rPr>
          <w:fldChar w:fldCharType="end"/>
        </w:r>
      </w:hyperlink>
    </w:p>
    <w:p w14:paraId="67DF275E" w14:textId="0EE993C5"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5" w:history="1">
        <w:r w:rsidRPr="00910744">
          <w:rPr>
            <w:rStyle w:val="Hyperlink"/>
            <w:rFonts w:ascii="Calibri" w:hAnsi="Calibri" w:cs="Calibri"/>
            <w:noProof/>
            <w:color w:val="000000" w:themeColor="text1"/>
          </w:rPr>
          <w:t>EM3.2: Optimization of starch-precursor delivery to amyloplasts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_Toc175031725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99</w:t>
        </w:r>
        <w:r w:rsidRPr="00910744">
          <w:rPr>
            <w:rFonts w:ascii="Calibri" w:hAnsi="Calibri" w:cs="Calibri"/>
            <w:noProof/>
            <w:webHidden/>
            <w:color w:val="000000" w:themeColor="text1"/>
          </w:rPr>
          <w:fldChar w:fldCharType="end"/>
        </w:r>
      </w:hyperlink>
    </w:p>
    <w:p w14:paraId="76F632F6" w14:textId="1122BF0B"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6" w:history="1">
        <w:r w:rsidRPr="00910744">
          <w:rPr>
            <w:rStyle w:val="Hyperlink"/>
            <w:rFonts w:ascii="Calibri" w:hAnsi="Calibri" w:cs="Calibri"/>
            <w:noProof/>
            <w:color w:val="000000" w:themeColor="text1"/>
          </w:rPr>
          <w:t>EM3.3: Starch granule initiation and growth</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_Toc175031726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107</w:t>
        </w:r>
        <w:r w:rsidRPr="00910744">
          <w:rPr>
            <w:rFonts w:ascii="Calibri" w:hAnsi="Calibri" w:cs="Calibri"/>
            <w:noProof/>
            <w:webHidden/>
            <w:color w:val="000000" w:themeColor="text1"/>
          </w:rPr>
          <w:fldChar w:fldCharType="end"/>
        </w:r>
      </w:hyperlink>
    </w:p>
    <w:p w14:paraId="5E0E0432" w14:textId="2D7A1842"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7" w:history="1">
        <w:r w:rsidRPr="00910744">
          <w:rPr>
            <w:rStyle w:val="Hyperlink"/>
            <w:rFonts w:ascii="Calibri" w:hAnsi="Calibri" w:cs="Calibri"/>
            <w:noProof/>
            <w:color w:val="000000" w:themeColor="text1"/>
          </w:rPr>
          <w:t>EM3.4: Model-based predictions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_Toc175031727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120</w:t>
        </w:r>
        <w:r w:rsidRPr="00910744">
          <w:rPr>
            <w:rFonts w:ascii="Calibri" w:hAnsi="Calibri" w:cs="Calibri"/>
            <w:noProof/>
            <w:webHidden/>
            <w:color w:val="000000" w:themeColor="text1"/>
          </w:rPr>
          <w:fldChar w:fldCharType="end"/>
        </w:r>
      </w:hyperlink>
    </w:p>
    <w:p w14:paraId="5AC3E387" w14:textId="124E2D65"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8" w:history="1">
        <w:r w:rsidRPr="00910744">
          <w:rPr>
            <w:rStyle w:val="Hyperlink"/>
            <w:rFonts w:ascii="Calibri" w:hAnsi="Calibri" w:cs="Calibri"/>
            <w:noProof/>
            <w:color w:val="000000" w:themeColor="text1"/>
          </w:rPr>
          <w:t>TM1: Project management and central services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_Toc175031728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125</w:t>
        </w:r>
        <w:r w:rsidRPr="00910744">
          <w:rPr>
            <w:rFonts w:ascii="Calibri" w:hAnsi="Calibri" w:cs="Calibri"/>
            <w:noProof/>
            <w:webHidden/>
            <w:color w:val="000000" w:themeColor="text1"/>
          </w:rPr>
          <w:fldChar w:fldCharType="end"/>
        </w:r>
      </w:hyperlink>
    </w:p>
    <w:p w14:paraId="27FCAB6E" w14:textId="413D82E5"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9" w:history="1">
        <w:r w:rsidRPr="00910744">
          <w:rPr>
            <w:rStyle w:val="Hyperlink"/>
            <w:rFonts w:ascii="Calibri" w:hAnsi="Calibri" w:cs="Calibri"/>
            <w:noProof/>
            <w:color w:val="000000" w:themeColor="text1"/>
          </w:rPr>
          <w:t>TM1_Project management and central services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_Toc175031729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126</w:t>
        </w:r>
        <w:r w:rsidRPr="00910744">
          <w:rPr>
            <w:rFonts w:ascii="Calibri" w:hAnsi="Calibri" w:cs="Calibri"/>
            <w:noProof/>
            <w:webHidden/>
            <w:color w:val="000000" w:themeColor="text1"/>
          </w:rPr>
          <w:fldChar w:fldCharType="end"/>
        </w:r>
      </w:hyperlink>
    </w:p>
    <w:p w14:paraId="23495854" w14:textId="1B1FBDDC"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0" w:history="1">
        <w:r w:rsidRPr="00910744">
          <w:rPr>
            <w:rStyle w:val="Hyperlink"/>
            <w:rFonts w:ascii="Calibri" w:hAnsi="Calibri" w:cs="Calibri"/>
            <w:noProof/>
            <w:color w:val="000000" w:themeColor="text1"/>
          </w:rPr>
          <w:t>TM1_Project management and central services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_Toc175031730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127</w:t>
        </w:r>
        <w:r w:rsidRPr="00910744">
          <w:rPr>
            <w:rFonts w:ascii="Calibri" w:hAnsi="Calibri" w:cs="Calibri"/>
            <w:noProof/>
            <w:webHidden/>
            <w:color w:val="000000" w:themeColor="text1"/>
          </w:rPr>
          <w:fldChar w:fldCharType="end"/>
        </w:r>
      </w:hyperlink>
    </w:p>
    <w:p w14:paraId="4FCE5F4A" w14:textId="7EC067C7"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1" w:history="1">
        <w:r w:rsidRPr="00910744">
          <w:rPr>
            <w:rStyle w:val="Hyperlink"/>
            <w:rFonts w:ascii="Calibri" w:hAnsi="Calibri" w:cs="Calibri"/>
            <w:noProof/>
            <w:color w:val="000000" w:themeColor="text1"/>
          </w:rPr>
          <w:t>TM2: Cassava Transformation</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_Toc175031731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132</w:t>
        </w:r>
        <w:r w:rsidRPr="00910744">
          <w:rPr>
            <w:rFonts w:ascii="Calibri" w:hAnsi="Calibri" w:cs="Calibri"/>
            <w:noProof/>
            <w:webHidden/>
            <w:color w:val="000000" w:themeColor="text1"/>
          </w:rPr>
          <w:fldChar w:fldCharType="end"/>
        </w:r>
      </w:hyperlink>
    </w:p>
    <w:p w14:paraId="3B2A6C61" w14:textId="3C21A379"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2" w:history="1">
        <w:r w:rsidRPr="00910744">
          <w:rPr>
            <w:rStyle w:val="Hyperlink"/>
            <w:rFonts w:ascii="Calibri" w:hAnsi="Calibri" w:cs="Calibri"/>
            <w:noProof/>
            <w:color w:val="000000" w:themeColor="text1"/>
          </w:rPr>
          <w:t>TM2.1_Routine transformation</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_Toc175031732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133</w:t>
        </w:r>
        <w:r w:rsidRPr="00910744">
          <w:rPr>
            <w:rFonts w:ascii="Calibri" w:hAnsi="Calibri" w:cs="Calibri"/>
            <w:noProof/>
            <w:webHidden/>
            <w:color w:val="000000" w:themeColor="text1"/>
          </w:rPr>
          <w:fldChar w:fldCharType="end"/>
        </w:r>
      </w:hyperlink>
    </w:p>
    <w:p w14:paraId="658C9E8D" w14:textId="38D01DE0"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3" w:history="1">
        <w:r w:rsidRPr="00910744">
          <w:rPr>
            <w:rStyle w:val="Hyperlink"/>
            <w:rFonts w:ascii="Calibri" w:hAnsi="Calibri" w:cs="Calibri"/>
            <w:noProof/>
            <w:color w:val="000000" w:themeColor="text1"/>
          </w:rPr>
          <w:t>TM2.2_Chemical and genetic boosters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_Toc175031733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140</w:t>
        </w:r>
        <w:r w:rsidRPr="00910744">
          <w:rPr>
            <w:rFonts w:ascii="Calibri" w:hAnsi="Calibri" w:cs="Calibri"/>
            <w:noProof/>
            <w:webHidden/>
            <w:color w:val="000000" w:themeColor="text1"/>
          </w:rPr>
          <w:fldChar w:fldCharType="end"/>
        </w:r>
      </w:hyperlink>
    </w:p>
    <w:p w14:paraId="5EAB74D7" w14:textId="415C0265"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4" w:history="1">
        <w:r w:rsidRPr="00910744">
          <w:rPr>
            <w:rStyle w:val="Hyperlink"/>
            <w:rFonts w:ascii="Calibri" w:hAnsi="Calibri" w:cs="Calibri"/>
            <w:noProof/>
            <w:color w:val="000000" w:themeColor="text1"/>
          </w:rPr>
          <w:t>TM2.3_Transformation of farmer-preferred genotypes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_Toc175031734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150</w:t>
        </w:r>
        <w:r w:rsidRPr="00910744">
          <w:rPr>
            <w:rFonts w:ascii="Calibri" w:hAnsi="Calibri" w:cs="Calibri"/>
            <w:noProof/>
            <w:webHidden/>
            <w:color w:val="000000" w:themeColor="text1"/>
          </w:rPr>
          <w:fldChar w:fldCharType="end"/>
        </w:r>
      </w:hyperlink>
    </w:p>
    <w:p w14:paraId="72AE5257" w14:textId="59C4418F"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5" w:history="1">
        <w:r w:rsidRPr="00910744">
          <w:rPr>
            <w:rStyle w:val="Hyperlink"/>
            <w:rFonts w:ascii="Calibri" w:hAnsi="Calibri" w:cs="Calibri"/>
            <w:noProof/>
            <w:color w:val="000000" w:themeColor="text1"/>
          </w:rPr>
          <w:t>TM3_Expanding the cassava expression toolbox</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_Toc175031735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156</w:t>
        </w:r>
        <w:r w:rsidRPr="00910744">
          <w:rPr>
            <w:rFonts w:ascii="Calibri" w:hAnsi="Calibri" w:cs="Calibri"/>
            <w:noProof/>
            <w:webHidden/>
            <w:color w:val="000000" w:themeColor="text1"/>
          </w:rPr>
          <w:fldChar w:fldCharType="end"/>
        </w:r>
      </w:hyperlink>
    </w:p>
    <w:p w14:paraId="2499C593" w14:textId="6BCCBB97"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6" w:history="1">
        <w:r w:rsidRPr="00910744">
          <w:rPr>
            <w:rStyle w:val="Hyperlink"/>
            <w:rFonts w:ascii="Calibri" w:hAnsi="Calibri" w:cs="Calibri"/>
            <w:noProof/>
            <w:color w:val="000000" w:themeColor="text1"/>
          </w:rPr>
          <w:t>TM3.1_Testing of already identified tissue-specific promoter candidates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_Toc175031736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157</w:t>
        </w:r>
        <w:r w:rsidRPr="00910744">
          <w:rPr>
            <w:rFonts w:ascii="Calibri" w:hAnsi="Calibri" w:cs="Calibri"/>
            <w:noProof/>
            <w:webHidden/>
            <w:color w:val="000000" w:themeColor="text1"/>
          </w:rPr>
          <w:fldChar w:fldCharType="end"/>
        </w:r>
      </w:hyperlink>
    </w:p>
    <w:p w14:paraId="3A3D5685" w14:textId="0C252A1F"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7" w:history="1">
        <w:r w:rsidRPr="00910744">
          <w:rPr>
            <w:rStyle w:val="Hyperlink"/>
            <w:rFonts w:ascii="Calibri" w:hAnsi="Calibri" w:cs="Calibri"/>
            <w:noProof/>
            <w:color w:val="000000" w:themeColor="text1"/>
          </w:rPr>
          <w:t>TM3.2_Identification of genes and promoter candidates involved in formation of xylem parenchyma</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_Toc175031737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169</w:t>
        </w:r>
        <w:r w:rsidRPr="00910744">
          <w:rPr>
            <w:rFonts w:ascii="Calibri" w:hAnsi="Calibri" w:cs="Calibri"/>
            <w:noProof/>
            <w:webHidden/>
            <w:color w:val="000000" w:themeColor="text1"/>
          </w:rPr>
          <w:fldChar w:fldCharType="end"/>
        </w:r>
      </w:hyperlink>
    </w:p>
    <w:p w14:paraId="5E2CF60B" w14:textId="52F2739E"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8" w:history="1">
        <w:r w:rsidRPr="00910744">
          <w:rPr>
            <w:rStyle w:val="Hyperlink"/>
            <w:rFonts w:ascii="Calibri" w:hAnsi="Calibri" w:cs="Calibri"/>
            <w:noProof/>
            <w:color w:val="000000" w:themeColor="text1"/>
          </w:rPr>
          <w:t>TM4_Cassava confined field testing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_Toc175031738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173</w:t>
        </w:r>
        <w:r w:rsidRPr="00910744">
          <w:rPr>
            <w:rFonts w:ascii="Calibri" w:hAnsi="Calibri" w:cs="Calibri"/>
            <w:noProof/>
            <w:webHidden/>
            <w:color w:val="000000" w:themeColor="text1"/>
          </w:rPr>
          <w:fldChar w:fldCharType="end"/>
        </w:r>
      </w:hyperlink>
    </w:p>
    <w:p w14:paraId="7DE7FA01" w14:textId="4E1E7D8D"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9" w:history="1">
        <w:r w:rsidRPr="00910744">
          <w:rPr>
            <w:rStyle w:val="Hyperlink"/>
            <w:rFonts w:ascii="Calibri" w:hAnsi="Calibri" w:cs="Calibri"/>
            <w:noProof/>
            <w:color w:val="000000" w:themeColor="text1"/>
          </w:rPr>
          <w:t>TM4.1_Pre-testing of transgenic lines outside Africa</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_Toc175031739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174</w:t>
        </w:r>
        <w:r w:rsidRPr="00910744">
          <w:rPr>
            <w:rFonts w:ascii="Calibri" w:hAnsi="Calibri" w:cs="Calibri"/>
            <w:noProof/>
            <w:webHidden/>
            <w:color w:val="000000" w:themeColor="text1"/>
          </w:rPr>
          <w:fldChar w:fldCharType="end"/>
        </w:r>
      </w:hyperlink>
    </w:p>
    <w:p w14:paraId="476EFBCA" w14:textId="1B307F04"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0" w:history="1">
        <w:r w:rsidRPr="00910744">
          <w:rPr>
            <w:rStyle w:val="Hyperlink"/>
            <w:rFonts w:ascii="Calibri" w:hAnsi="Calibri" w:cs="Calibri"/>
            <w:noProof/>
            <w:color w:val="000000" w:themeColor="text1"/>
          </w:rPr>
          <w:t>TM4.2_Testing of transgenic lines in Africa and transgenic crossing activities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_Toc175031740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189</w:t>
        </w:r>
        <w:r w:rsidRPr="00910744">
          <w:rPr>
            <w:rFonts w:ascii="Calibri" w:hAnsi="Calibri" w:cs="Calibri"/>
            <w:noProof/>
            <w:webHidden/>
            <w:color w:val="000000" w:themeColor="text1"/>
          </w:rPr>
          <w:fldChar w:fldCharType="end"/>
        </w:r>
      </w:hyperlink>
    </w:p>
    <w:p w14:paraId="07BE3ECA" w14:textId="5157784C"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1" w:history="1">
        <w:r w:rsidRPr="00910744">
          <w:rPr>
            <w:rStyle w:val="Hyperlink"/>
            <w:rFonts w:ascii="Calibri" w:hAnsi="Calibri" w:cs="Calibri"/>
            <w:noProof/>
            <w:color w:val="000000" w:themeColor="text1"/>
          </w:rPr>
          <w:t>TM4.2_Testing of transgenic lines in Africa and transgenic crossing activities</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_Toc175031741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192</w:t>
        </w:r>
        <w:r w:rsidRPr="00910744">
          <w:rPr>
            <w:rFonts w:ascii="Calibri" w:hAnsi="Calibri" w:cs="Calibri"/>
            <w:noProof/>
            <w:webHidden/>
            <w:color w:val="000000" w:themeColor="text1"/>
          </w:rPr>
          <w:fldChar w:fldCharType="end"/>
        </w:r>
      </w:hyperlink>
    </w:p>
    <w:p w14:paraId="287B8D06" w14:textId="06BADD62"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42" w:history="1">
        <w:r w:rsidRPr="00910744">
          <w:rPr>
            <w:rStyle w:val="Hyperlink"/>
            <w:rFonts w:ascii="Calibri" w:hAnsi="Calibri" w:cs="Calibri"/>
            <w:noProof/>
            <w:color w:val="000000" w:themeColor="text1"/>
          </w:rPr>
          <w:t>TM5_Cassava plant and field phenotyping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_Toc175031742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203</w:t>
        </w:r>
        <w:r w:rsidRPr="00910744">
          <w:rPr>
            <w:rFonts w:ascii="Calibri" w:hAnsi="Calibri" w:cs="Calibri"/>
            <w:noProof/>
            <w:webHidden/>
            <w:color w:val="000000" w:themeColor="text1"/>
          </w:rPr>
          <w:fldChar w:fldCharType="end"/>
        </w:r>
      </w:hyperlink>
    </w:p>
    <w:p w14:paraId="26DDD727" w14:textId="247B999D"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3" w:history="1">
        <w:r w:rsidRPr="00910744">
          <w:rPr>
            <w:rStyle w:val="Hyperlink"/>
            <w:rFonts w:ascii="Calibri" w:hAnsi="Calibri" w:cs="Calibri"/>
            <w:noProof/>
            <w:color w:val="000000" w:themeColor="text1"/>
          </w:rPr>
          <w:t>TM5_Cassava plant and field phenotyping</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_Toc175031743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204</w:t>
        </w:r>
        <w:r w:rsidRPr="00910744">
          <w:rPr>
            <w:rFonts w:ascii="Calibri" w:hAnsi="Calibri" w:cs="Calibri"/>
            <w:noProof/>
            <w:webHidden/>
            <w:color w:val="000000" w:themeColor="text1"/>
          </w:rPr>
          <w:fldChar w:fldCharType="end"/>
        </w:r>
      </w:hyperlink>
    </w:p>
    <w:p w14:paraId="2793C0F2" w14:textId="66DC841E" w:rsidR="00F802DF" w:rsidRPr="00910744"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44" w:history="1">
        <w:r w:rsidRPr="00910744">
          <w:rPr>
            <w:rStyle w:val="Hyperlink"/>
            <w:rFonts w:ascii="Calibri" w:hAnsi="Calibri" w:cs="Calibri"/>
            <w:noProof/>
            <w:color w:val="000000" w:themeColor="text1"/>
          </w:rPr>
          <w:t>TM6_Research data management</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_Toc175031744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214</w:t>
        </w:r>
        <w:r w:rsidRPr="00910744">
          <w:rPr>
            <w:rFonts w:ascii="Calibri" w:hAnsi="Calibri" w:cs="Calibri"/>
            <w:noProof/>
            <w:webHidden/>
            <w:color w:val="000000" w:themeColor="text1"/>
          </w:rPr>
          <w:fldChar w:fldCharType="end"/>
        </w:r>
      </w:hyperlink>
    </w:p>
    <w:p w14:paraId="6A5DCC38" w14:textId="13BB56B1" w:rsidR="00F802DF" w:rsidRPr="00910744"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5" w:history="1">
        <w:r w:rsidRPr="00910744">
          <w:rPr>
            <w:rStyle w:val="Hyperlink"/>
            <w:rFonts w:ascii="Calibri" w:hAnsi="Calibri" w:cs="Calibri"/>
            <w:noProof/>
            <w:color w:val="000000" w:themeColor="text1"/>
          </w:rPr>
          <w:t>TM6.1_Research data management</w:t>
        </w:r>
        <w:r w:rsidRPr="00910744">
          <w:rPr>
            <w:rFonts w:ascii="Calibri" w:hAnsi="Calibri" w:cs="Calibri"/>
            <w:noProof/>
            <w:webHidden/>
            <w:color w:val="000000" w:themeColor="text1"/>
          </w:rPr>
          <w:tab/>
        </w:r>
        <w:r w:rsidRPr="00910744">
          <w:rPr>
            <w:rFonts w:ascii="Calibri" w:hAnsi="Calibri" w:cs="Calibri"/>
            <w:noProof/>
            <w:webHidden/>
            <w:color w:val="000000" w:themeColor="text1"/>
          </w:rPr>
          <w:fldChar w:fldCharType="begin"/>
        </w:r>
        <w:r w:rsidRPr="00910744">
          <w:rPr>
            <w:rFonts w:ascii="Calibri" w:hAnsi="Calibri" w:cs="Calibri"/>
            <w:noProof/>
            <w:webHidden/>
            <w:color w:val="000000" w:themeColor="text1"/>
          </w:rPr>
          <w:instrText xml:space="preserve"> PAGEREF _Toc175031745 \h </w:instrText>
        </w:r>
        <w:r w:rsidRPr="00910744">
          <w:rPr>
            <w:rFonts w:ascii="Calibri" w:hAnsi="Calibri" w:cs="Calibri"/>
            <w:noProof/>
            <w:webHidden/>
            <w:color w:val="000000" w:themeColor="text1"/>
          </w:rPr>
        </w:r>
        <w:r w:rsidRPr="00910744">
          <w:rPr>
            <w:rFonts w:ascii="Calibri" w:hAnsi="Calibri" w:cs="Calibri"/>
            <w:noProof/>
            <w:webHidden/>
            <w:color w:val="000000" w:themeColor="text1"/>
          </w:rPr>
          <w:fldChar w:fldCharType="separate"/>
        </w:r>
        <w:r w:rsidR="00444984">
          <w:rPr>
            <w:rFonts w:ascii="Calibri" w:hAnsi="Calibri" w:cs="Calibri"/>
            <w:noProof/>
            <w:webHidden/>
            <w:color w:val="000000" w:themeColor="text1"/>
          </w:rPr>
          <w:t>215</w:t>
        </w:r>
        <w:r w:rsidRPr="00910744">
          <w:rPr>
            <w:rFonts w:ascii="Calibri" w:hAnsi="Calibri" w:cs="Calibri"/>
            <w:noProof/>
            <w:webHidden/>
            <w:color w:val="000000" w:themeColor="text1"/>
          </w:rPr>
          <w:fldChar w:fldCharType="end"/>
        </w:r>
      </w:hyperlink>
    </w:p>
    <w:p w14:paraId="1B975B01" w14:textId="2B70650D" w:rsidR="000C493F" w:rsidRPr="00910744" w:rsidRDefault="00354F5C">
      <w:pPr>
        <w:rPr>
          <w:rFonts w:ascii="Calibri" w:hAnsi="Calibri" w:cs="Calibri"/>
          <w:b/>
          <w:bCs/>
          <w:color w:val="000000" w:themeColor="text1"/>
        </w:rPr>
      </w:pPr>
      <w:r w:rsidRPr="00910744">
        <w:rPr>
          <w:rFonts w:ascii="Calibri" w:hAnsi="Calibri" w:cs="Calibri"/>
          <w:b/>
          <w:bCs/>
          <w:color w:val="000000" w:themeColor="text1"/>
        </w:rPr>
        <w:fldChar w:fldCharType="end"/>
      </w:r>
    </w:p>
    <w:p w14:paraId="567E66C1" w14:textId="77777777" w:rsidR="00F802DF" w:rsidRPr="00910744" w:rsidRDefault="000C493F" w:rsidP="00F802DF">
      <w:pPr>
        <w:pStyle w:val="Heading1"/>
        <w:ind w:firstLine="1134"/>
        <w:rPr>
          <w:rFonts w:cs="Calibri"/>
        </w:rPr>
      </w:pPr>
      <w:r w:rsidRPr="00910744">
        <w:rPr>
          <w:rFonts w:cs="Calibri"/>
        </w:rPr>
        <w:br w:type="page"/>
      </w:r>
      <w:bookmarkStart w:id="4" w:name="_Toc175031713"/>
      <w:r w:rsidR="00F802DF" w:rsidRPr="00910744">
        <w:rPr>
          <w:rFonts w:cs="Calibri"/>
          <w:noProof/>
        </w:rPr>
        <w:lastRenderedPageBreak/>
        <w:drawing>
          <wp:anchor distT="0" distB="0" distL="114300" distR="114300" simplePos="0" relativeHeight="251828224" behindDoc="0" locked="0" layoutInCell="1" allowOverlap="1" wp14:anchorId="36951954" wp14:editId="4E5B1ADB">
            <wp:simplePos x="0" y="0"/>
            <wp:positionH relativeFrom="column">
              <wp:posOffset>0</wp:posOffset>
            </wp:positionH>
            <wp:positionV relativeFrom="paragraph">
              <wp:posOffset>-185195</wp:posOffset>
            </wp:positionV>
            <wp:extent cx="566388" cy="566388"/>
            <wp:effectExtent l="0" t="0" r="5715" b="5715"/>
            <wp:wrapNone/>
            <wp:docPr id="256788355"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00F802DF" w:rsidRPr="00910744">
        <w:rPr>
          <w:rFonts w:cs="Calibri"/>
        </w:rPr>
        <w:t>CASS Reporting and Quarterly Meeting timetable 2024-2029</w:t>
      </w:r>
      <w:bookmarkEnd w:id="4"/>
    </w:p>
    <w:p w14:paraId="4A38DDB1" w14:textId="77777777" w:rsidR="00F802DF" w:rsidRPr="00910744" w:rsidRDefault="00F802DF" w:rsidP="00F802DF">
      <w:pPr>
        <w:rPr>
          <w:rFonts w:ascii="Calibri" w:hAnsi="Calibri" w:cs="Calibri"/>
          <w:color w:val="000000" w:themeColor="text1"/>
        </w:rPr>
      </w:pPr>
    </w:p>
    <w:p w14:paraId="029DB881" w14:textId="77777777" w:rsidR="00F802DF" w:rsidRPr="00910744" w:rsidRDefault="00F802DF" w:rsidP="00F802DF">
      <w:pPr>
        <w:rPr>
          <w:rFonts w:ascii="Calibri" w:hAnsi="Calibri" w:cs="Calibri"/>
          <w:color w:val="000000" w:themeColor="text1"/>
        </w:rPr>
      </w:pPr>
    </w:p>
    <w:tbl>
      <w:tblPr>
        <w:tblW w:w="15334" w:type="dxa"/>
        <w:tblLook w:val="04A0" w:firstRow="1" w:lastRow="0" w:firstColumn="1" w:lastColumn="0" w:noHBand="0" w:noVBand="1"/>
      </w:tblPr>
      <w:tblGrid>
        <w:gridCol w:w="1928"/>
        <w:gridCol w:w="1980"/>
        <w:gridCol w:w="2072"/>
        <w:gridCol w:w="3118"/>
        <w:gridCol w:w="3118"/>
        <w:gridCol w:w="3118"/>
      </w:tblGrid>
      <w:tr w:rsidR="00B83B72" w:rsidRPr="00910744" w14:paraId="192C61CA" w14:textId="77777777" w:rsidTr="00A15E9C">
        <w:trPr>
          <w:trHeight w:val="425"/>
        </w:trPr>
        <w:tc>
          <w:tcPr>
            <w:tcW w:w="1928" w:type="dxa"/>
            <w:tcBorders>
              <w:top w:val="single" w:sz="4" w:space="0" w:color="auto"/>
              <w:left w:val="single" w:sz="4" w:space="0" w:color="auto"/>
              <w:bottom w:val="single" w:sz="4" w:space="0" w:color="auto"/>
              <w:right w:val="single" w:sz="4" w:space="0" w:color="auto"/>
            </w:tcBorders>
            <w:shd w:val="clear" w:color="000000" w:fill="4EA72E"/>
            <w:noWrap/>
            <w:vAlign w:val="center"/>
            <w:hideMark/>
          </w:tcPr>
          <w:p w14:paraId="77BBE13C"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Reporting Period</w:t>
            </w:r>
          </w:p>
        </w:tc>
        <w:tc>
          <w:tcPr>
            <w:tcW w:w="1980" w:type="dxa"/>
            <w:tcBorders>
              <w:top w:val="single" w:sz="4" w:space="0" w:color="auto"/>
              <w:left w:val="nil"/>
              <w:bottom w:val="single" w:sz="4" w:space="0" w:color="auto"/>
              <w:right w:val="single" w:sz="4" w:space="0" w:color="auto"/>
            </w:tcBorders>
            <w:shd w:val="clear" w:color="000000" w:fill="4EA72E"/>
            <w:noWrap/>
            <w:vAlign w:val="center"/>
            <w:hideMark/>
          </w:tcPr>
          <w:p w14:paraId="7DBCB9B9"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Start</w:t>
            </w:r>
          </w:p>
        </w:tc>
        <w:tc>
          <w:tcPr>
            <w:tcW w:w="2072" w:type="dxa"/>
            <w:tcBorders>
              <w:top w:val="single" w:sz="4" w:space="0" w:color="auto"/>
              <w:left w:val="nil"/>
              <w:bottom w:val="single" w:sz="4" w:space="0" w:color="auto"/>
              <w:right w:val="single" w:sz="4" w:space="0" w:color="auto"/>
            </w:tcBorders>
            <w:shd w:val="clear" w:color="000000" w:fill="4EA72E"/>
            <w:noWrap/>
            <w:vAlign w:val="center"/>
            <w:hideMark/>
          </w:tcPr>
          <w:p w14:paraId="4C2DF9CC"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End</w:t>
            </w:r>
          </w:p>
        </w:tc>
        <w:tc>
          <w:tcPr>
            <w:tcW w:w="3118" w:type="dxa"/>
            <w:tcBorders>
              <w:top w:val="single" w:sz="4" w:space="0" w:color="auto"/>
              <w:left w:val="nil"/>
              <w:bottom w:val="single" w:sz="4" w:space="0" w:color="auto"/>
              <w:right w:val="single" w:sz="4" w:space="0" w:color="auto"/>
            </w:tcBorders>
            <w:noWrap/>
            <w:vAlign w:val="center"/>
            <w:hideMark/>
          </w:tcPr>
          <w:p w14:paraId="1AD4F03D"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from Partners</w:t>
            </w:r>
          </w:p>
        </w:tc>
        <w:tc>
          <w:tcPr>
            <w:tcW w:w="3118" w:type="dxa"/>
            <w:tcBorders>
              <w:top w:val="single" w:sz="4" w:space="0" w:color="auto"/>
              <w:left w:val="nil"/>
              <w:bottom w:val="single" w:sz="4" w:space="0" w:color="auto"/>
              <w:right w:val="single" w:sz="4" w:space="0" w:color="auto"/>
            </w:tcBorders>
            <w:noWrap/>
            <w:vAlign w:val="center"/>
            <w:hideMark/>
          </w:tcPr>
          <w:p w14:paraId="76110190"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to Gates Ag One</w:t>
            </w:r>
          </w:p>
        </w:tc>
        <w:tc>
          <w:tcPr>
            <w:tcW w:w="3118" w:type="dxa"/>
            <w:tcBorders>
              <w:top w:val="single" w:sz="4" w:space="0" w:color="auto"/>
              <w:left w:val="nil"/>
              <w:bottom w:val="single" w:sz="4" w:space="0" w:color="auto"/>
              <w:right w:val="single" w:sz="4" w:space="0" w:color="auto"/>
            </w:tcBorders>
            <w:noWrap/>
            <w:vAlign w:val="center"/>
            <w:hideMark/>
          </w:tcPr>
          <w:p w14:paraId="0575F45E" w14:textId="0BEE72EA"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 xml:space="preserve">CASS </w:t>
            </w:r>
            <w:r w:rsidR="00EE6515" w:rsidRPr="00910744">
              <w:rPr>
                <w:rFonts w:ascii="Calibri" w:hAnsi="Calibri" w:cs="Calibri"/>
                <w:b/>
                <w:bCs/>
                <w:color w:val="000000" w:themeColor="text1"/>
                <w:sz w:val="20"/>
                <w:szCs w:val="20"/>
              </w:rPr>
              <w:t>Quarterly</w:t>
            </w:r>
            <w:r w:rsidRPr="00910744">
              <w:rPr>
                <w:rFonts w:ascii="Calibri" w:hAnsi="Calibri" w:cs="Calibri"/>
                <w:b/>
                <w:bCs/>
                <w:color w:val="000000" w:themeColor="text1"/>
                <w:sz w:val="20"/>
                <w:szCs w:val="20"/>
              </w:rPr>
              <w:t xml:space="preserve"> Meeting</w:t>
            </w:r>
          </w:p>
        </w:tc>
      </w:tr>
      <w:tr w:rsidR="00B83B72" w:rsidRPr="00910744" w14:paraId="3CBCD1A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6B039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2024</w:t>
            </w:r>
          </w:p>
        </w:tc>
        <w:tc>
          <w:tcPr>
            <w:tcW w:w="1980" w:type="dxa"/>
            <w:tcBorders>
              <w:top w:val="nil"/>
              <w:left w:val="nil"/>
              <w:bottom w:val="single" w:sz="4" w:space="0" w:color="auto"/>
              <w:right w:val="single" w:sz="4" w:space="0" w:color="auto"/>
            </w:tcBorders>
            <w:shd w:val="clear" w:color="000000" w:fill="DAF2D0"/>
            <w:noWrap/>
            <w:vAlign w:val="center"/>
            <w:hideMark/>
          </w:tcPr>
          <w:p w14:paraId="419064C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5B76DFB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2045</w:t>
            </w:r>
          </w:p>
        </w:tc>
        <w:tc>
          <w:tcPr>
            <w:tcW w:w="3118" w:type="dxa"/>
            <w:tcBorders>
              <w:top w:val="nil"/>
              <w:left w:val="nil"/>
              <w:bottom w:val="single" w:sz="4" w:space="0" w:color="auto"/>
              <w:right w:val="single" w:sz="4" w:space="0" w:color="auto"/>
            </w:tcBorders>
            <w:noWrap/>
            <w:vAlign w:val="center"/>
            <w:hideMark/>
          </w:tcPr>
          <w:p w14:paraId="7A70420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2024</w:t>
            </w:r>
          </w:p>
        </w:tc>
        <w:tc>
          <w:tcPr>
            <w:tcW w:w="3118" w:type="dxa"/>
            <w:tcBorders>
              <w:top w:val="nil"/>
              <w:left w:val="nil"/>
              <w:bottom w:val="single" w:sz="4" w:space="0" w:color="auto"/>
              <w:right w:val="single" w:sz="4" w:space="0" w:color="auto"/>
            </w:tcBorders>
            <w:noWrap/>
            <w:vAlign w:val="center"/>
            <w:hideMark/>
          </w:tcPr>
          <w:p w14:paraId="3FA1A6E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20, 2024</w:t>
            </w:r>
          </w:p>
        </w:tc>
        <w:tc>
          <w:tcPr>
            <w:tcW w:w="3118" w:type="dxa"/>
            <w:tcBorders>
              <w:top w:val="nil"/>
              <w:left w:val="nil"/>
              <w:bottom w:val="single" w:sz="4" w:space="0" w:color="auto"/>
              <w:right w:val="single" w:sz="4" w:space="0" w:color="auto"/>
            </w:tcBorders>
            <w:noWrap/>
            <w:vAlign w:val="center"/>
            <w:hideMark/>
          </w:tcPr>
          <w:p w14:paraId="378D247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30th, 2024</w:t>
            </w:r>
          </w:p>
        </w:tc>
      </w:tr>
      <w:tr w:rsidR="00B83B72" w:rsidRPr="00910744" w14:paraId="2D8F73E4"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32C4E1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2024</w:t>
            </w:r>
          </w:p>
        </w:tc>
        <w:tc>
          <w:tcPr>
            <w:tcW w:w="1980" w:type="dxa"/>
            <w:tcBorders>
              <w:top w:val="nil"/>
              <w:left w:val="nil"/>
              <w:bottom w:val="single" w:sz="4" w:space="0" w:color="auto"/>
              <w:right w:val="single" w:sz="4" w:space="0" w:color="auto"/>
            </w:tcBorders>
            <w:shd w:val="clear" w:color="000000" w:fill="DAF2D0"/>
            <w:noWrap/>
            <w:vAlign w:val="center"/>
            <w:hideMark/>
          </w:tcPr>
          <w:p w14:paraId="461EA8B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213A327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2024</w:t>
            </w:r>
          </w:p>
        </w:tc>
        <w:tc>
          <w:tcPr>
            <w:tcW w:w="3118" w:type="dxa"/>
            <w:tcBorders>
              <w:top w:val="nil"/>
              <w:left w:val="nil"/>
              <w:bottom w:val="single" w:sz="4" w:space="0" w:color="auto"/>
              <w:right w:val="single" w:sz="4" w:space="0" w:color="auto"/>
            </w:tcBorders>
            <w:noWrap/>
            <w:vAlign w:val="center"/>
            <w:hideMark/>
          </w:tcPr>
          <w:p w14:paraId="50AFDB5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10th, 2025</w:t>
            </w:r>
          </w:p>
        </w:tc>
        <w:tc>
          <w:tcPr>
            <w:tcW w:w="3118" w:type="dxa"/>
            <w:tcBorders>
              <w:top w:val="nil"/>
              <w:left w:val="nil"/>
              <w:bottom w:val="single" w:sz="4" w:space="0" w:color="auto"/>
              <w:right w:val="single" w:sz="4" w:space="0" w:color="auto"/>
            </w:tcBorders>
            <w:noWrap/>
            <w:vAlign w:val="center"/>
            <w:hideMark/>
          </w:tcPr>
          <w:p w14:paraId="057EBB6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14, 2025</w:t>
            </w:r>
          </w:p>
        </w:tc>
        <w:tc>
          <w:tcPr>
            <w:tcW w:w="3118" w:type="dxa"/>
            <w:tcBorders>
              <w:top w:val="nil"/>
              <w:left w:val="nil"/>
              <w:bottom w:val="single" w:sz="4" w:space="0" w:color="auto"/>
              <w:right w:val="single" w:sz="4" w:space="0" w:color="auto"/>
            </w:tcBorders>
            <w:noWrap/>
            <w:vAlign w:val="center"/>
            <w:hideMark/>
          </w:tcPr>
          <w:p w14:paraId="69E9131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27th, 2025</w:t>
            </w:r>
          </w:p>
        </w:tc>
      </w:tr>
      <w:tr w:rsidR="00FE638D" w:rsidRPr="00FE638D" w14:paraId="0D72E560"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35DAD52"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Q1 2025</w:t>
            </w:r>
          </w:p>
        </w:tc>
        <w:tc>
          <w:tcPr>
            <w:tcW w:w="1980" w:type="dxa"/>
            <w:tcBorders>
              <w:top w:val="nil"/>
              <w:left w:val="nil"/>
              <w:bottom w:val="single" w:sz="4" w:space="0" w:color="auto"/>
              <w:right w:val="single" w:sz="4" w:space="0" w:color="auto"/>
            </w:tcBorders>
            <w:shd w:val="clear" w:color="000000" w:fill="DAF2D0"/>
            <w:noWrap/>
            <w:vAlign w:val="center"/>
            <w:hideMark/>
          </w:tcPr>
          <w:p w14:paraId="6BCF052B"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January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00062F7F"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March 30, 2025</w:t>
            </w:r>
          </w:p>
        </w:tc>
        <w:tc>
          <w:tcPr>
            <w:tcW w:w="3118" w:type="dxa"/>
            <w:tcBorders>
              <w:top w:val="nil"/>
              <w:left w:val="nil"/>
              <w:bottom w:val="single" w:sz="4" w:space="0" w:color="auto"/>
              <w:right w:val="single" w:sz="4" w:space="0" w:color="auto"/>
            </w:tcBorders>
            <w:noWrap/>
            <w:vAlign w:val="center"/>
            <w:hideMark/>
          </w:tcPr>
          <w:p w14:paraId="0858CBC5"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11, 2025</w:t>
            </w:r>
          </w:p>
        </w:tc>
        <w:tc>
          <w:tcPr>
            <w:tcW w:w="3118" w:type="dxa"/>
            <w:tcBorders>
              <w:top w:val="nil"/>
              <w:left w:val="nil"/>
              <w:bottom w:val="single" w:sz="4" w:space="0" w:color="auto"/>
              <w:right w:val="single" w:sz="4" w:space="0" w:color="auto"/>
            </w:tcBorders>
            <w:noWrap/>
            <w:vAlign w:val="center"/>
            <w:hideMark/>
          </w:tcPr>
          <w:p w14:paraId="518DF39F"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18, 2025</w:t>
            </w:r>
          </w:p>
        </w:tc>
        <w:tc>
          <w:tcPr>
            <w:tcW w:w="3118" w:type="dxa"/>
            <w:tcBorders>
              <w:top w:val="nil"/>
              <w:left w:val="nil"/>
              <w:bottom w:val="single" w:sz="4" w:space="0" w:color="auto"/>
              <w:right w:val="single" w:sz="4" w:space="0" w:color="auto"/>
            </w:tcBorders>
            <w:noWrap/>
            <w:vAlign w:val="center"/>
            <w:hideMark/>
          </w:tcPr>
          <w:p w14:paraId="4DC804F4"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25, 2025</w:t>
            </w:r>
          </w:p>
        </w:tc>
      </w:tr>
      <w:tr w:rsidR="00E320C7" w:rsidRPr="00E320C7" w14:paraId="5126876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BD65A76"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Q2 2025</w:t>
            </w:r>
          </w:p>
        </w:tc>
        <w:tc>
          <w:tcPr>
            <w:tcW w:w="1980" w:type="dxa"/>
            <w:tcBorders>
              <w:top w:val="nil"/>
              <w:left w:val="nil"/>
              <w:bottom w:val="single" w:sz="4" w:space="0" w:color="auto"/>
              <w:right w:val="single" w:sz="4" w:space="0" w:color="auto"/>
            </w:tcBorders>
            <w:shd w:val="clear" w:color="000000" w:fill="DAF2D0"/>
            <w:noWrap/>
            <w:vAlign w:val="center"/>
            <w:hideMark/>
          </w:tcPr>
          <w:p w14:paraId="39591864"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April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2A097EA9"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June 30, 2025</w:t>
            </w:r>
          </w:p>
        </w:tc>
        <w:tc>
          <w:tcPr>
            <w:tcW w:w="3118" w:type="dxa"/>
            <w:tcBorders>
              <w:top w:val="nil"/>
              <w:left w:val="nil"/>
              <w:bottom w:val="single" w:sz="4" w:space="0" w:color="auto"/>
              <w:right w:val="single" w:sz="4" w:space="0" w:color="auto"/>
            </w:tcBorders>
            <w:noWrap/>
            <w:vAlign w:val="center"/>
            <w:hideMark/>
          </w:tcPr>
          <w:p w14:paraId="494CD410"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11, 2025</w:t>
            </w:r>
          </w:p>
        </w:tc>
        <w:tc>
          <w:tcPr>
            <w:tcW w:w="3118" w:type="dxa"/>
            <w:tcBorders>
              <w:top w:val="nil"/>
              <w:left w:val="nil"/>
              <w:bottom w:val="single" w:sz="4" w:space="0" w:color="auto"/>
              <w:right w:val="single" w:sz="4" w:space="0" w:color="auto"/>
            </w:tcBorders>
            <w:noWrap/>
            <w:vAlign w:val="center"/>
            <w:hideMark/>
          </w:tcPr>
          <w:p w14:paraId="23704C45"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18, 2025 (Annual Report)</w:t>
            </w:r>
          </w:p>
        </w:tc>
        <w:tc>
          <w:tcPr>
            <w:tcW w:w="3118" w:type="dxa"/>
            <w:tcBorders>
              <w:top w:val="nil"/>
              <w:left w:val="nil"/>
              <w:bottom w:val="single" w:sz="4" w:space="0" w:color="auto"/>
              <w:right w:val="single" w:sz="4" w:space="0" w:color="auto"/>
            </w:tcBorders>
            <w:noWrap/>
            <w:vAlign w:val="center"/>
            <w:hideMark/>
          </w:tcPr>
          <w:p w14:paraId="262AC078"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25, 2025</w:t>
            </w:r>
          </w:p>
        </w:tc>
      </w:tr>
      <w:tr w:rsidR="00C36233" w:rsidRPr="00C36233" w14:paraId="14445FE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E260D2E"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Q3 2025</w:t>
            </w:r>
          </w:p>
        </w:tc>
        <w:tc>
          <w:tcPr>
            <w:tcW w:w="1980" w:type="dxa"/>
            <w:tcBorders>
              <w:top w:val="nil"/>
              <w:left w:val="nil"/>
              <w:bottom w:val="single" w:sz="4" w:space="0" w:color="auto"/>
              <w:right w:val="single" w:sz="4" w:space="0" w:color="auto"/>
            </w:tcBorders>
            <w:shd w:val="clear" w:color="000000" w:fill="DAF2D0"/>
            <w:noWrap/>
            <w:vAlign w:val="center"/>
            <w:hideMark/>
          </w:tcPr>
          <w:p w14:paraId="24D47A79"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July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066B48DB"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30, 2025</w:t>
            </w:r>
          </w:p>
        </w:tc>
        <w:tc>
          <w:tcPr>
            <w:tcW w:w="3118" w:type="dxa"/>
            <w:tcBorders>
              <w:top w:val="nil"/>
              <w:left w:val="nil"/>
              <w:bottom w:val="single" w:sz="4" w:space="0" w:color="auto"/>
              <w:right w:val="single" w:sz="4" w:space="0" w:color="auto"/>
            </w:tcBorders>
            <w:noWrap/>
            <w:vAlign w:val="center"/>
            <w:hideMark/>
          </w:tcPr>
          <w:p w14:paraId="5CD6A551"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15, 2025</w:t>
            </w:r>
          </w:p>
        </w:tc>
        <w:tc>
          <w:tcPr>
            <w:tcW w:w="3118" w:type="dxa"/>
            <w:tcBorders>
              <w:top w:val="nil"/>
              <w:left w:val="nil"/>
              <w:bottom w:val="single" w:sz="4" w:space="0" w:color="auto"/>
              <w:right w:val="single" w:sz="4" w:space="0" w:color="auto"/>
            </w:tcBorders>
            <w:noWrap/>
            <w:vAlign w:val="center"/>
            <w:hideMark/>
          </w:tcPr>
          <w:p w14:paraId="3190F143"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19, 2025</w:t>
            </w:r>
          </w:p>
        </w:tc>
        <w:tc>
          <w:tcPr>
            <w:tcW w:w="3118" w:type="dxa"/>
            <w:tcBorders>
              <w:top w:val="nil"/>
              <w:left w:val="nil"/>
              <w:bottom w:val="single" w:sz="4" w:space="0" w:color="auto"/>
              <w:right w:val="single" w:sz="4" w:space="0" w:color="auto"/>
            </w:tcBorders>
            <w:noWrap/>
            <w:vAlign w:val="center"/>
            <w:hideMark/>
          </w:tcPr>
          <w:p w14:paraId="20847334"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29th, 2025</w:t>
            </w:r>
          </w:p>
        </w:tc>
      </w:tr>
      <w:tr w:rsidR="00C70E75" w:rsidRPr="00C70E75" w14:paraId="1D9EFEE6"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E1F8B0B"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Q4 2025</w:t>
            </w:r>
          </w:p>
        </w:tc>
        <w:tc>
          <w:tcPr>
            <w:tcW w:w="1980" w:type="dxa"/>
            <w:tcBorders>
              <w:top w:val="nil"/>
              <w:left w:val="nil"/>
              <w:bottom w:val="single" w:sz="4" w:space="0" w:color="auto"/>
              <w:right w:val="single" w:sz="4" w:space="0" w:color="auto"/>
            </w:tcBorders>
            <w:shd w:val="clear" w:color="000000" w:fill="DAF2D0"/>
            <w:noWrap/>
            <w:vAlign w:val="center"/>
            <w:hideMark/>
          </w:tcPr>
          <w:p w14:paraId="3B25D6F9"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Oct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35B4EE37"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Dec 31, 2025</w:t>
            </w:r>
          </w:p>
        </w:tc>
        <w:tc>
          <w:tcPr>
            <w:tcW w:w="3118" w:type="dxa"/>
            <w:tcBorders>
              <w:top w:val="nil"/>
              <w:left w:val="nil"/>
              <w:bottom w:val="single" w:sz="4" w:space="0" w:color="auto"/>
              <w:right w:val="single" w:sz="4" w:space="0" w:color="auto"/>
            </w:tcBorders>
            <w:noWrap/>
            <w:vAlign w:val="center"/>
            <w:hideMark/>
          </w:tcPr>
          <w:p w14:paraId="79239310"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9th, 2026</w:t>
            </w:r>
          </w:p>
        </w:tc>
        <w:tc>
          <w:tcPr>
            <w:tcW w:w="3118" w:type="dxa"/>
            <w:tcBorders>
              <w:top w:val="nil"/>
              <w:left w:val="nil"/>
              <w:bottom w:val="single" w:sz="4" w:space="0" w:color="auto"/>
              <w:right w:val="single" w:sz="4" w:space="0" w:color="auto"/>
            </w:tcBorders>
            <w:noWrap/>
            <w:vAlign w:val="center"/>
            <w:hideMark/>
          </w:tcPr>
          <w:p w14:paraId="64CDB9E8"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13, 2026</w:t>
            </w:r>
          </w:p>
        </w:tc>
        <w:tc>
          <w:tcPr>
            <w:tcW w:w="3118" w:type="dxa"/>
            <w:tcBorders>
              <w:top w:val="nil"/>
              <w:left w:val="nil"/>
              <w:bottom w:val="single" w:sz="4" w:space="0" w:color="auto"/>
              <w:right w:val="single" w:sz="4" w:space="0" w:color="auto"/>
            </w:tcBorders>
            <w:noWrap/>
            <w:vAlign w:val="center"/>
            <w:hideMark/>
          </w:tcPr>
          <w:p w14:paraId="4361E51A"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26th, 2026</w:t>
            </w:r>
          </w:p>
        </w:tc>
      </w:tr>
      <w:tr w:rsidR="00C70E75" w:rsidRPr="00C70E75" w14:paraId="5691226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7A578F8"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Q1 2026</w:t>
            </w:r>
          </w:p>
        </w:tc>
        <w:tc>
          <w:tcPr>
            <w:tcW w:w="1980" w:type="dxa"/>
            <w:tcBorders>
              <w:top w:val="nil"/>
              <w:left w:val="nil"/>
              <w:bottom w:val="single" w:sz="4" w:space="0" w:color="auto"/>
              <w:right w:val="single" w:sz="4" w:space="0" w:color="auto"/>
            </w:tcBorders>
            <w:shd w:val="clear" w:color="000000" w:fill="DAF2D0"/>
            <w:noWrap/>
            <w:vAlign w:val="center"/>
            <w:hideMark/>
          </w:tcPr>
          <w:p w14:paraId="221EC3DF"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January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14D0C92"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March 30, 2026</w:t>
            </w:r>
          </w:p>
        </w:tc>
        <w:tc>
          <w:tcPr>
            <w:tcW w:w="3118" w:type="dxa"/>
            <w:tcBorders>
              <w:top w:val="nil"/>
              <w:left w:val="nil"/>
              <w:bottom w:val="single" w:sz="4" w:space="0" w:color="auto"/>
              <w:right w:val="single" w:sz="4" w:space="0" w:color="auto"/>
            </w:tcBorders>
            <w:noWrap/>
            <w:vAlign w:val="center"/>
            <w:hideMark/>
          </w:tcPr>
          <w:p w14:paraId="53E7E640"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April 10, 2026</w:t>
            </w:r>
          </w:p>
        </w:tc>
        <w:tc>
          <w:tcPr>
            <w:tcW w:w="3118" w:type="dxa"/>
            <w:tcBorders>
              <w:top w:val="nil"/>
              <w:left w:val="nil"/>
              <w:bottom w:val="single" w:sz="4" w:space="0" w:color="auto"/>
              <w:right w:val="single" w:sz="4" w:space="0" w:color="auto"/>
            </w:tcBorders>
            <w:noWrap/>
            <w:vAlign w:val="center"/>
            <w:hideMark/>
          </w:tcPr>
          <w:p w14:paraId="0278FB59"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April 17, 2026</w:t>
            </w:r>
          </w:p>
        </w:tc>
        <w:tc>
          <w:tcPr>
            <w:tcW w:w="3118" w:type="dxa"/>
            <w:tcBorders>
              <w:top w:val="nil"/>
              <w:left w:val="nil"/>
              <w:bottom w:val="single" w:sz="4" w:space="0" w:color="auto"/>
              <w:right w:val="single" w:sz="4" w:space="0" w:color="auto"/>
            </w:tcBorders>
            <w:noWrap/>
            <w:vAlign w:val="center"/>
            <w:hideMark/>
          </w:tcPr>
          <w:p w14:paraId="764F2D7E" w14:textId="77777777" w:rsidR="00F802DF" w:rsidRPr="00C70E75" w:rsidRDefault="00F802DF" w:rsidP="00A15E9C">
            <w:pPr>
              <w:rPr>
                <w:rFonts w:ascii="Calibri" w:hAnsi="Calibri" w:cs="Calibri"/>
                <w:b/>
                <w:bCs/>
                <w:color w:val="0070C0"/>
                <w:sz w:val="20"/>
                <w:szCs w:val="20"/>
              </w:rPr>
            </w:pPr>
            <w:r w:rsidRPr="00C70E75">
              <w:rPr>
                <w:rFonts w:ascii="Calibri" w:hAnsi="Calibri" w:cs="Calibri"/>
                <w:b/>
                <w:bCs/>
                <w:color w:val="0070C0"/>
                <w:sz w:val="20"/>
                <w:szCs w:val="20"/>
              </w:rPr>
              <w:t>April 24, 2026</w:t>
            </w:r>
          </w:p>
        </w:tc>
      </w:tr>
      <w:tr w:rsidR="00B83B72" w:rsidRPr="00910744" w14:paraId="39DCEA6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8E19BE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2026</w:t>
            </w:r>
          </w:p>
        </w:tc>
        <w:tc>
          <w:tcPr>
            <w:tcW w:w="1980" w:type="dxa"/>
            <w:tcBorders>
              <w:top w:val="nil"/>
              <w:left w:val="nil"/>
              <w:bottom w:val="single" w:sz="4" w:space="0" w:color="auto"/>
              <w:right w:val="single" w:sz="4" w:space="0" w:color="auto"/>
            </w:tcBorders>
            <w:shd w:val="clear" w:color="000000" w:fill="DAF2D0"/>
            <w:noWrap/>
            <w:vAlign w:val="center"/>
            <w:hideMark/>
          </w:tcPr>
          <w:p w14:paraId="2227395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55CEEC6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2026</w:t>
            </w:r>
          </w:p>
        </w:tc>
        <w:tc>
          <w:tcPr>
            <w:tcW w:w="3118" w:type="dxa"/>
            <w:tcBorders>
              <w:top w:val="nil"/>
              <w:left w:val="nil"/>
              <w:bottom w:val="single" w:sz="4" w:space="0" w:color="auto"/>
              <w:right w:val="single" w:sz="4" w:space="0" w:color="auto"/>
            </w:tcBorders>
            <w:noWrap/>
            <w:vAlign w:val="center"/>
            <w:hideMark/>
          </w:tcPr>
          <w:p w14:paraId="7E50480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17, 2026</w:t>
            </w:r>
          </w:p>
        </w:tc>
        <w:tc>
          <w:tcPr>
            <w:tcW w:w="3118" w:type="dxa"/>
            <w:tcBorders>
              <w:top w:val="nil"/>
              <w:left w:val="nil"/>
              <w:bottom w:val="single" w:sz="4" w:space="0" w:color="auto"/>
              <w:right w:val="single" w:sz="4" w:space="0" w:color="auto"/>
            </w:tcBorders>
            <w:noWrap/>
            <w:vAlign w:val="center"/>
            <w:hideMark/>
          </w:tcPr>
          <w:p w14:paraId="68E7B36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24, 2025 (Annual Report)</w:t>
            </w:r>
          </w:p>
        </w:tc>
        <w:tc>
          <w:tcPr>
            <w:tcW w:w="3118" w:type="dxa"/>
            <w:tcBorders>
              <w:top w:val="nil"/>
              <w:left w:val="nil"/>
              <w:bottom w:val="single" w:sz="4" w:space="0" w:color="auto"/>
              <w:right w:val="single" w:sz="4" w:space="0" w:color="auto"/>
            </w:tcBorders>
            <w:noWrap/>
            <w:vAlign w:val="center"/>
            <w:hideMark/>
          </w:tcPr>
          <w:p w14:paraId="1BDAF45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31, 2026</w:t>
            </w:r>
          </w:p>
        </w:tc>
      </w:tr>
      <w:tr w:rsidR="00B83B72" w:rsidRPr="00910744" w14:paraId="75B6C72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6B1A273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2026</w:t>
            </w:r>
          </w:p>
        </w:tc>
        <w:tc>
          <w:tcPr>
            <w:tcW w:w="1980" w:type="dxa"/>
            <w:tcBorders>
              <w:top w:val="nil"/>
              <w:left w:val="nil"/>
              <w:bottom w:val="single" w:sz="4" w:space="0" w:color="auto"/>
              <w:right w:val="single" w:sz="4" w:space="0" w:color="auto"/>
            </w:tcBorders>
            <w:shd w:val="clear" w:color="000000" w:fill="DAF2D0"/>
            <w:noWrap/>
            <w:vAlign w:val="center"/>
            <w:hideMark/>
          </w:tcPr>
          <w:p w14:paraId="656078F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410CCCA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2026</w:t>
            </w:r>
          </w:p>
        </w:tc>
        <w:tc>
          <w:tcPr>
            <w:tcW w:w="3118" w:type="dxa"/>
            <w:tcBorders>
              <w:top w:val="nil"/>
              <w:left w:val="nil"/>
              <w:bottom w:val="single" w:sz="4" w:space="0" w:color="auto"/>
              <w:right w:val="single" w:sz="4" w:space="0" w:color="auto"/>
            </w:tcBorders>
            <w:noWrap/>
            <w:vAlign w:val="center"/>
            <w:hideMark/>
          </w:tcPr>
          <w:p w14:paraId="2315173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14, 2026</w:t>
            </w:r>
          </w:p>
        </w:tc>
        <w:tc>
          <w:tcPr>
            <w:tcW w:w="3118" w:type="dxa"/>
            <w:tcBorders>
              <w:top w:val="nil"/>
              <w:left w:val="nil"/>
              <w:bottom w:val="single" w:sz="4" w:space="0" w:color="auto"/>
              <w:right w:val="single" w:sz="4" w:space="0" w:color="auto"/>
            </w:tcBorders>
            <w:noWrap/>
            <w:vAlign w:val="center"/>
            <w:hideMark/>
          </w:tcPr>
          <w:p w14:paraId="7B2850F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18, 2026</w:t>
            </w:r>
          </w:p>
        </w:tc>
        <w:tc>
          <w:tcPr>
            <w:tcW w:w="3118" w:type="dxa"/>
            <w:tcBorders>
              <w:top w:val="nil"/>
              <w:left w:val="nil"/>
              <w:bottom w:val="single" w:sz="4" w:space="0" w:color="auto"/>
              <w:right w:val="single" w:sz="4" w:space="0" w:color="auto"/>
            </w:tcBorders>
            <w:noWrap/>
            <w:vAlign w:val="center"/>
            <w:hideMark/>
          </w:tcPr>
          <w:p w14:paraId="54B66E6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28th, 2026</w:t>
            </w:r>
          </w:p>
        </w:tc>
      </w:tr>
      <w:tr w:rsidR="00B83B72" w:rsidRPr="00910744" w14:paraId="73FD4BA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003EE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2026</w:t>
            </w:r>
          </w:p>
        </w:tc>
        <w:tc>
          <w:tcPr>
            <w:tcW w:w="1980" w:type="dxa"/>
            <w:tcBorders>
              <w:top w:val="nil"/>
              <w:left w:val="nil"/>
              <w:bottom w:val="single" w:sz="4" w:space="0" w:color="auto"/>
              <w:right w:val="single" w:sz="4" w:space="0" w:color="auto"/>
            </w:tcBorders>
            <w:shd w:val="clear" w:color="000000" w:fill="DAF2D0"/>
            <w:noWrap/>
            <w:vAlign w:val="center"/>
            <w:hideMark/>
          </w:tcPr>
          <w:p w14:paraId="31D0475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E4E57B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2026</w:t>
            </w:r>
          </w:p>
        </w:tc>
        <w:tc>
          <w:tcPr>
            <w:tcW w:w="3118" w:type="dxa"/>
            <w:tcBorders>
              <w:top w:val="nil"/>
              <w:left w:val="nil"/>
              <w:bottom w:val="single" w:sz="4" w:space="0" w:color="auto"/>
              <w:right w:val="single" w:sz="4" w:space="0" w:color="auto"/>
            </w:tcBorders>
            <w:noWrap/>
            <w:vAlign w:val="center"/>
            <w:hideMark/>
          </w:tcPr>
          <w:p w14:paraId="3E87A6C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8th, 2027</w:t>
            </w:r>
          </w:p>
        </w:tc>
        <w:tc>
          <w:tcPr>
            <w:tcW w:w="3118" w:type="dxa"/>
            <w:tcBorders>
              <w:top w:val="nil"/>
              <w:left w:val="nil"/>
              <w:bottom w:val="single" w:sz="4" w:space="0" w:color="auto"/>
              <w:right w:val="single" w:sz="4" w:space="0" w:color="auto"/>
            </w:tcBorders>
            <w:noWrap/>
            <w:vAlign w:val="center"/>
            <w:hideMark/>
          </w:tcPr>
          <w:p w14:paraId="75156D8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12, 2027</w:t>
            </w:r>
          </w:p>
        </w:tc>
        <w:tc>
          <w:tcPr>
            <w:tcW w:w="3118" w:type="dxa"/>
            <w:tcBorders>
              <w:top w:val="nil"/>
              <w:left w:val="nil"/>
              <w:bottom w:val="single" w:sz="4" w:space="0" w:color="auto"/>
              <w:right w:val="single" w:sz="4" w:space="0" w:color="auto"/>
            </w:tcBorders>
            <w:noWrap/>
            <w:vAlign w:val="center"/>
            <w:hideMark/>
          </w:tcPr>
          <w:p w14:paraId="5217BEB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25th, 2027</w:t>
            </w:r>
          </w:p>
        </w:tc>
      </w:tr>
      <w:tr w:rsidR="00B83B72" w:rsidRPr="00910744" w14:paraId="44DDC812"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74CFEB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2027</w:t>
            </w:r>
          </w:p>
        </w:tc>
        <w:tc>
          <w:tcPr>
            <w:tcW w:w="1980" w:type="dxa"/>
            <w:tcBorders>
              <w:top w:val="nil"/>
              <w:left w:val="nil"/>
              <w:bottom w:val="single" w:sz="4" w:space="0" w:color="auto"/>
              <w:right w:val="single" w:sz="4" w:space="0" w:color="auto"/>
            </w:tcBorders>
            <w:shd w:val="clear" w:color="000000" w:fill="DAF2D0"/>
            <w:noWrap/>
            <w:vAlign w:val="center"/>
            <w:hideMark/>
          </w:tcPr>
          <w:p w14:paraId="3FD4AEA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5D3C7C3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2027</w:t>
            </w:r>
          </w:p>
        </w:tc>
        <w:tc>
          <w:tcPr>
            <w:tcW w:w="3118" w:type="dxa"/>
            <w:tcBorders>
              <w:top w:val="nil"/>
              <w:left w:val="nil"/>
              <w:bottom w:val="single" w:sz="4" w:space="0" w:color="auto"/>
              <w:right w:val="single" w:sz="4" w:space="0" w:color="auto"/>
            </w:tcBorders>
            <w:noWrap/>
            <w:vAlign w:val="center"/>
            <w:hideMark/>
          </w:tcPr>
          <w:p w14:paraId="7476B52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16, 2027</w:t>
            </w:r>
          </w:p>
        </w:tc>
        <w:tc>
          <w:tcPr>
            <w:tcW w:w="3118" w:type="dxa"/>
            <w:tcBorders>
              <w:top w:val="nil"/>
              <w:left w:val="nil"/>
              <w:bottom w:val="single" w:sz="4" w:space="0" w:color="auto"/>
              <w:right w:val="single" w:sz="4" w:space="0" w:color="auto"/>
            </w:tcBorders>
            <w:noWrap/>
            <w:vAlign w:val="center"/>
            <w:hideMark/>
          </w:tcPr>
          <w:p w14:paraId="0911861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23, 2027</w:t>
            </w:r>
          </w:p>
        </w:tc>
        <w:tc>
          <w:tcPr>
            <w:tcW w:w="3118" w:type="dxa"/>
            <w:tcBorders>
              <w:top w:val="nil"/>
              <w:left w:val="nil"/>
              <w:bottom w:val="single" w:sz="4" w:space="0" w:color="auto"/>
              <w:right w:val="single" w:sz="4" w:space="0" w:color="auto"/>
            </w:tcBorders>
            <w:noWrap/>
            <w:vAlign w:val="center"/>
            <w:hideMark/>
          </w:tcPr>
          <w:p w14:paraId="00512AA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30, 2027</w:t>
            </w:r>
          </w:p>
        </w:tc>
      </w:tr>
      <w:tr w:rsidR="00B83B72" w:rsidRPr="00910744" w14:paraId="059BDFC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B51230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2027</w:t>
            </w:r>
          </w:p>
        </w:tc>
        <w:tc>
          <w:tcPr>
            <w:tcW w:w="1980" w:type="dxa"/>
            <w:tcBorders>
              <w:top w:val="nil"/>
              <w:left w:val="nil"/>
              <w:bottom w:val="single" w:sz="4" w:space="0" w:color="auto"/>
              <w:right w:val="single" w:sz="4" w:space="0" w:color="auto"/>
            </w:tcBorders>
            <w:shd w:val="clear" w:color="000000" w:fill="DAF2D0"/>
            <w:noWrap/>
            <w:vAlign w:val="center"/>
            <w:hideMark/>
          </w:tcPr>
          <w:p w14:paraId="42B86B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37F93A9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2027</w:t>
            </w:r>
          </w:p>
        </w:tc>
        <w:tc>
          <w:tcPr>
            <w:tcW w:w="3118" w:type="dxa"/>
            <w:tcBorders>
              <w:top w:val="nil"/>
              <w:left w:val="nil"/>
              <w:bottom w:val="single" w:sz="4" w:space="0" w:color="auto"/>
              <w:right w:val="single" w:sz="4" w:space="0" w:color="auto"/>
            </w:tcBorders>
            <w:noWrap/>
            <w:vAlign w:val="center"/>
            <w:hideMark/>
          </w:tcPr>
          <w:p w14:paraId="6F48C57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16, 2027</w:t>
            </w:r>
          </w:p>
        </w:tc>
        <w:tc>
          <w:tcPr>
            <w:tcW w:w="3118" w:type="dxa"/>
            <w:tcBorders>
              <w:top w:val="nil"/>
              <w:left w:val="nil"/>
              <w:bottom w:val="single" w:sz="4" w:space="0" w:color="auto"/>
              <w:right w:val="single" w:sz="4" w:space="0" w:color="auto"/>
            </w:tcBorders>
            <w:noWrap/>
            <w:vAlign w:val="center"/>
            <w:hideMark/>
          </w:tcPr>
          <w:p w14:paraId="55CC123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23, 2025 (Annual Report)</w:t>
            </w:r>
          </w:p>
        </w:tc>
        <w:tc>
          <w:tcPr>
            <w:tcW w:w="3118" w:type="dxa"/>
            <w:tcBorders>
              <w:top w:val="nil"/>
              <w:left w:val="nil"/>
              <w:bottom w:val="single" w:sz="4" w:space="0" w:color="auto"/>
              <w:right w:val="single" w:sz="4" w:space="0" w:color="auto"/>
            </w:tcBorders>
            <w:noWrap/>
            <w:vAlign w:val="center"/>
            <w:hideMark/>
          </w:tcPr>
          <w:p w14:paraId="10E3937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30, 2027</w:t>
            </w:r>
          </w:p>
        </w:tc>
      </w:tr>
      <w:tr w:rsidR="00B83B72" w:rsidRPr="00910744" w14:paraId="0812605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7E539C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2027</w:t>
            </w:r>
          </w:p>
        </w:tc>
        <w:tc>
          <w:tcPr>
            <w:tcW w:w="1980" w:type="dxa"/>
            <w:tcBorders>
              <w:top w:val="nil"/>
              <w:left w:val="nil"/>
              <w:bottom w:val="single" w:sz="4" w:space="0" w:color="auto"/>
              <w:right w:val="single" w:sz="4" w:space="0" w:color="auto"/>
            </w:tcBorders>
            <w:shd w:val="clear" w:color="000000" w:fill="DAF2D0"/>
            <w:noWrap/>
            <w:vAlign w:val="center"/>
            <w:hideMark/>
          </w:tcPr>
          <w:p w14:paraId="3FE54DC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5AE5624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2027</w:t>
            </w:r>
          </w:p>
        </w:tc>
        <w:tc>
          <w:tcPr>
            <w:tcW w:w="3118" w:type="dxa"/>
            <w:tcBorders>
              <w:top w:val="nil"/>
              <w:left w:val="nil"/>
              <w:bottom w:val="single" w:sz="4" w:space="0" w:color="auto"/>
              <w:right w:val="single" w:sz="4" w:space="0" w:color="auto"/>
            </w:tcBorders>
            <w:noWrap/>
            <w:vAlign w:val="center"/>
            <w:hideMark/>
          </w:tcPr>
          <w:p w14:paraId="2CF8CE6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13, 2027</w:t>
            </w:r>
          </w:p>
        </w:tc>
        <w:tc>
          <w:tcPr>
            <w:tcW w:w="3118" w:type="dxa"/>
            <w:tcBorders>
              <w:top w:val="nil"/>
              <w:left w:val="nil"/>
              <w:bottom w:val="single" w:sz="4" w:space="0" w:color="auto"/>
              <w:right w:val="single" w:sz="4" w:space="0" w:color="auto"/>
            </w:tcBorders>
            <w:noWrap/>
            <w:vAlign w:val="center"/>
            <w:hideMark/>
          </w:tcPr>
          <w:p w14:paraId="6012581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17, 2027</w:t>
            </w:r>
          </w:p>
        </w:tc>
        <w:tc>
          <w:tcPr>
            <w:tcW w:w="3118" w:type="dxa"/>
            <w:tcBorders>
              <w:top w:val="nil"/>
              <w:left w:val="nil"/>
              <w:bottom w:val="single" w:sz="4" w:space="0" w:color="auto"/>
              <w:right w:val="single" w:sz="4" w:space="0" w:color="auto"/>
            </w:tcBorders>
            <w:noWrap/>
            <w:vAlign w:val="center"/>
            <w:hideMark/>
          </w:tcPr>
          <w:p w14:paraId="3ACA906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27th, 2027</w:t>
            </w:r>
          </w:p>
        </w:tc>
      </w:tr>
      <w:tr w:rsidR="00B83B72" w:rsidRPr="00910744" w14:paraId="1D38C05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405ACF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2027</w:t>
            </w:r>
          </w:p>
        </w:tc>
        <w:tc>
          <w:tcPr>
            <w:tcW w:w="1980" w:type="dxa"/>
            <w:tcBorders>
              <w:top w:val="nil"/>
              <w:left w:val="nil"/>
              <w:bottom w:val="single" w:sz="4" w:space="0" w:color="auto"/>
              <w:right w:val="single" w:sz="4" w:space="0" w:color="auto"/>
            </w:tcBorders>
            <w:shd w:val="clear" w:color="000000" w:fill="DAF2D0"/>
            <w:noWrap/>
            <w:vAlign w:val="center"/>
            <w:hideMark/>
          </w:tcPr>
          <w:p w14:paraId="28C83EC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251DAFC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2027</w:t>
            </w:r>
          </w:p>
        </w:tc>
        <w:tc>
          <w:tcPr>
            <w:tcW w:w="3118" w:type="dxa"/>
            <w:tcBorders>
              <w:top w:val="nil"/>
              <w:left w:val="nil"/>
              <w:bottom w:val="single" w:sz="4" w:space="0" w:color="auto"/>
              <w:right w:val="single" w:sz="4" w:space="0" w:color="auto"/>
            </w:tcBorders>
            <w:noWrap/>
            <w:vAlign w:val="center"/>
            <w:hideMark/>
          </w:tcPr>
          <w:p w14:paraId="7EED9B2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7th, 2028</w:t>
            </w:r>
          </w:p>
        </w:tc>
        <w:tc>
          <w:tcPr>
            <w:tcW w:w="3118" w:type="dxa"/>
            <w:tcBorders>
              <w:top w:val="nil"/>
              <w:left w:val="nil"/>
              <w:bottom w:val="single" w:sz="4" w:space="0" w:color="auto"/>
              <w:right w:val="single" w:sz="4" w:space="0" w:color="auto"/>
            </w:tcBorders>
            <w:noWrap/>
            <w:vAlign w:val="center"/>
            <w:hideMark/>
          </w:tcPr>
          <w:p w14:paraId="7C65AE3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11, 2028</w:t>
            </w:r>
          </w:p>
        </w:tc>
        <w:tc>
          <w:tcPr>
            <w:tcW w:w="3118" w:type="dxa"/>
            <w:tcBorders>
              <w:top w:val="nil"/>
              <w:left w:val="nil"/>
              <w:bottom w:val="single" w:sz="4" w:space="0" w:color="auto"/>
              <w:right w:val="single" w:sz="4" w:space="0" w:color="auto"/>
            </w:tcBorders>
            <w:noWrap/>
            <w:vAlign w:val="center"/>
            <w:hideMark/>
          </w:tcPr>
          <w:p w14:paraId="63D92A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24th, 2028</w:t>
            </w:r>
          </w:p>
        </w:tc>
      </w:tr>
      <w:tr w:rsidR="00B83B72" w:rsidRPr="00910744" w14:paraId="3E6E163F"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537807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2028</w:t>
            </w:r>
          </w:p>
        </w:tc>
        <w:tc>
          <w:tcPr>
            <w:tcW w:w="1980" w:type="dxa"/>
            <w:tcBorders>
              <w:top w:val="nil"/>
              <w:left w:val="nil"/>
              <w:bottom w:val="single" w:sz="4" w:space="0" w:color="auto"/>
              <w:right w:val="single" w:sz="4" w:space="0" w:color="auto"/>
            </w:tcBorders>
            <w:shd w:val="clear" w:color="000000" w:fill="DAF2D0"/>
            <w:noWrap/>
            <w:vAlign w:val="center"/>
            <w:hideMark/>
          </w:tcPr>
          <w:p w14:paraId="5D47BA7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23C9E07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2028</w:t>
            </w:r>
          </w:p>
        </w:tc>
        <w:tc>
          <w:tcPr>
            <w:tcW w:w="3118" w:type="dxa"/>
            <w:tcBorders>
              <w:top w:val="nil"/>
              <w:left w:val="nil"/>
              <w:bottom w:val="single" w:sz="4" w:space="0" w:color="auto"/>
              <w:right w:val="single" w:sz="4" w:space="0" w:color="auto"/>
            </w:tcBorders>
            <w:noWrap/>
            <w:vAlign w:val="center"/>
            <w:hideMark/>
          </w:tcPr>
          <w:p w14:paraId="12B42E2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14, 2028</w:t>
            </w:r>
          </w:p>
        </w:tc>
        <w:tc>
          <w:tcPr>
            <w:tcW w:w="3118" w:type="dxa"/>
            <w:tcBorders>
              <w:top w:val="nil"/>
              <w:left w:val="nil"/>
              <w:bottom w:val="single" w:sz="4" w:space="0" w:color="auto"/>
              <w:right w:val="single" w:sz="4" w:space="0" w:color="auto"/>
            </w:tcBorders>
            <w:noWrap/>
            <w:vAlign w:val="center"/>
            <w:hideMark/>
          </w:tcPr>
          <w:p w14:paraId="255ABB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21, 2028</w:t>
            </w:r>
          </w:p>
        </w:tc>
        <w:tc>
          <w:tcPr>
            <w:tcW w:w="3118" w:type="dxa"/>
            <w:tcBorders>
              <w:top w:val="nil"/>
              <w:left w:val="nil"/>
              <w:bottom w:val="single" w:sz="4" w:space="0" w:color="auto"/>
              <w:right w:val="single" w:sz="4" w:space="0" w:color="auto"/>
            </w:tcBorders>
            <w:noWrap/>
            <w:vAlign w:val="center"/>
            <w:hideMark/>
          </w:tcPr>
          <w:p w14:paraId="24D5F03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28, 2028</w:t>
            </w:r>
          </w:p>
        </w:tc>
      </w:tr>
      <w:tr w:rsidR="00B83B72" w:rsidRPr="00910744" w14:paraId="78586CB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05850A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2028</w:t>
            </w:r>
          </w:p>
        </w:tc>
        <w:tc>
          <w:tcPr>
            <w:tcW w:w="1980" w:type="dxa"/>
            <w:tcBorders>
              <w:top w:val="nil"/>
              <w:left w:val="nil"/>
              <w:bottom w:val="single" w:sz="4" w:space="0" w:color="auto"/>
              <w:right w:val="single" w:sz="4" w:space="0" w:color="auto"/>
            </w:tcBorders>
            <w:shd w:val="clear" w:color="000000" w:fill="DAF2D0"/>
            <w:noWrap/>
            <w:vAlign w:val="center"/>
            <w:hideMark/>
          </w:tcPr>
          <w:p w14:paraId="771B8B8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76C4D15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2028</w:t>
            </w:r>
          </w:p>
        </w:tc>
        <w:tc>
          <w:tcPr>
            <w:tcW w:w="3118" w:type="dxa"/>
            <w:tcBorders>
              <w:top w:val="nil"/>
              <w:left w:val="nil"/>
              <w:bottom w:val="single" w:sz="4" w:space="0" w:color="auto"/>
              <w:right w:val="single" w:sz="4" w:space="0" w:color="auto"/>
            </w:tcBorders>
            <w:noWrap/>
            <w:vAlign w:val="center"/>
            <w:hideMark/>
          </w:tcPr>
          <w:p w14:paraId="779F2CC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14, 2028</w:t>
            </w:r>
          </w:p>
        </w:tc>
        <w:tc>
          <w:tcPr>
            <w:tcW w:w="3118" w:type="dxa"/>
            <w:tcBorders>
              <w:top w:val="nil"/>
              <w:left w:val="nil"/>
              <w:bottom w:val="single" w:sz="4" w:space="0" w:color="auto"/>
              <w:right w:val="single" w:sz="4" w:space="0" w:color="auto"/>
            </w:tcBorders>
            <w:noWrap/>
            <w:vAlign w:val="center"/>
            <w:hideMark/>
          </w:tcPr>
          <w:p w14:paraId="3086919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21, 2025 (Annual Report)</w:t>
            </w:r>
          </w:p>
        </w:tc>
        <w:tc>
          <w:tcPr>
            <w:tcW w:w="3118" w:type="dxa"/>
            <w:tcBorders>
              <w:top w:val="nil"/>
              <w:left w:val="nil"/>
              <w:bottom w:val="single" w:sz="4" w:space="0" w:color="auto"/>
              <w:right w:val="single" w:sz="4" w:space="0" w:color="auto"/>
            </w:tcBorders>
            <w:noWrap/>
            <w:vAlign w:val="center"/>
            <w:hideMark/>
          </w:tcPr>
          <w:p w14:paraId="358CDF1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28, 2028</w:t>
            </w:r>
          </w:p>
        </w:tc>
      </w:tr>
      <w:tr w:rsidR="00B83B72" w:rsidRPr="00910744" w14:paraId="0238C6F0"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350B5F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2028</w:t>
            </w:r>
          </w:p>
        </w:tc>
        <w:tc>
          <w:tcPr>
            <w:tcW w:w="1980" w:type="dxa"/>
            <w:tcBorders>
              <w:top w:val="nil"/>
              <w:left w:val="nil"/>
              <w:bottom w:val="single" w:sz="4" w:space="0" w:color="auto"/>
              <w:right w:val="single" w:sz="4" w:space="0" w:color="auto"/>
            </w:tcBorders>
            <w:shd w:val="clear" w:color="000000" w:fill="DAF2D0"/>
            <w:noWrap/>
            <w:vAlign w:val="center"/>
            <w:hideMark/>
          </w:tcPr>
          <w:p w14:paraId="7A62028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1D07AC4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2028</w:t>
            </w:r>
          </w:p>
        </w:tc>
        <w:tc>
          <w:tcPr>
            <w:tcW w:w="3118" w:type="dxa"/>
            <w:tcBorders>
              <w:top w:val="nil"/>
              <w:left w:val="nil"/>
              <w:bottom w:val="single" w:sz="4" w:space="0" w:color="auto"/>
              <w:right w:val="single" w:sz="4" w:space="0" w:color="auto"/>
            </w:tcBorders>
            <w:noWrap/>
            <w:vAlign w:val="center"/>
            <w:hideMark/>
          </w:tcPr>
          <w:p w14:paraId="4A68819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12, 2028</w:t>
            </w:r>
          </w:p>
        </w:tc>
        <w:tc>
          <w:tcPr>
            <w:tcW w:w="3118" w:type="dxa"/>
            <w:tcBorders>
              <w:top w:val="nil"/>
              <w:left w:val="nil"/>
              <w:bottom w:val="single" w:sz="4" w:space="0" w:color="auto"/>
              <w:right w:val="single" w:sz="4" w:space="0" w:color="auto"/>
            </w:tcBorders>
            <w:noWrap/>
            <w:vAlign w:val="center"/>
            <w:hideMark/>
          </w:tcPr>
          <w:p w14:paraId="26409C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2028</w:t>
            </w:r>
          </w:p>
        </w:tc>
        <w:tc>
          <w:tcPr>
            <w:tcW w:w="3118" w:type="dxa"/>
            <w:tcBorders>
              <w:top w:val="nil"/>
              <w:left w:val="nil"/>
              <w:bottom w:val="single" w:sz="4" w:space="0" w:color="auto"/>
              <w:right w:val="single" w:sz="4" w:space="0" w:color="auto"/>
            </w:tcBorders>
            <w:noWrap/>
            <w:vAlign w:val="center"/>
            <w:hideMark/>
          </w:tcPr>
          <w:p w14:paraId="17C882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26th, 2028</w:t>
            </w:r>
          </w:p>
        </w:tc>
      </w:tr>
      <w:tr w:rsidR="00B83B72" w:rsidRPr="00910744" w14:paraId="3065BEC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7348CD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2028</w:t>
            </w:r>
          </w:p>
        </w:tc>
        <w:tc>
          <w:tcPr>
            <w:tcW w:w="1980" w:type="dxa"/>
            <w:tcBorders>
              <w:top w:val="nil"/>
              <w:left w:val="nil"/>
              <w:bottom w:val="single" w:sz="4" w:space="0" w:color="auto"/>
              <w:right w:val="single" w:sz="4" w:space="0" w:color="auto"/>
            </w:tcBorders>
            <w:shd w:val="clear" w:color="000000" w:fill="DAF2D0"/>
            <w:noWrap/>
            <w:vAlign w:val="center"/>
            <w:hideMark/>
          </w:tcPr>
          <w:p w14:paraId="160B57D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4C36A8A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2028</w:t>
            </w:r>
          </w:p>
        </w:tc>
        <w:tc>
          <w:tcPr>
            <w:tcW w:w="3118" w:type="dxa"/>
            <w:tcBorders>
              <w:top w:val="nil"/>
              <w:left w:val="nil"/>
              <w:bottom w:val="single" w:sz="4" w:space="0" w:color="auto"/>
              <w:right w:val="single" w:sz="4" w:space="0" w:color="auto"/>
            </w:tcBorders>
            <w:noWrap/>
            <w:vAlign w:val="center"/>
            <w:hideMark/>
          </w:tcPr>
          <w:p w14:paraId="67EFFF2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6th, 2029</w:t>
            </w:r>
          </w:p>
        </w:tc>
        <w:tc>
          <w:tcPr>
            <w:tcW w:w="3118" w:type="dxa"/>
            <w:tcBorders>
              <w:top w:val="nil"/>
              <w:left w:val="nil"/>
              <w:bottom w:val="single" w:sz="4" w:space="0" w:color="auto"/>
              <w:right w:val="single" w:sz="4" w:space="0" w:color="auto"/>
            </w:tcBorders>
            <w:noWrap/>
            <w:vAlign w:val="center"/>
            <w:hideMark/>
          </w:tcPr>
          <w:p w14:paraId="7D1D679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 2029</w:t>
            </w:r>
          </w:p>
        </w:tc>
        <w:tc>
          <w:tcPr>
            <w:tcW w:w="3118" w:type="dxa"/>
            <w:tcBorders>
              <w:top w:val="nil"/>
              <w:left w:val="nil"/>
              <w:bottom w:val="single" w:sz="4" w:space="0" w:color="auto"/>
              <w:right w:val="single" w:sz="4" w:space="0" w:color="auto"/>
            </w:tcBorders>
            <w:noWrap/>
            <w:vAlign w:val="center"/>
            <w:hideMark/>
          </w:tcPr>
          <w:p w14:paraId="6C1D056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23th, 2029</w:t>
            </w:r>
          </w:p>
        </w:tc>
      </w:tr>
      <w:tr w:rsidR="00B83B72" w:rsidRPr="00910744" w14:paraId="15E1CE1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A558BB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2029</w:t>
            </w:r>
          </w:p>
        </w:tc>
        <w:tc>
          <w:tcPr>
            <w:tcW w:w="1980" w:type="dxa"/>
            <w:tcBorders>
              <w:top w:val="nil"/>
              <w:left w:val="nil"/>
              <w:bottom w:val="single" w:sz="4" w:space="0" w:color="auto"/>
              <w:right w:val="single" w:sz="4" w:space="0" w:color="auto"/>
            </w:tcBorders>
            <w:shd w:val="clear" w:color="000000" w:fill="DAF2D0"/>
            <w:noWrap/>
            <w:vAlign w:val="center"/>
            <w:hideMark/>
          </w:tcPr>
          <w:p w14:paraId="4EDE1C7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2029</w:t>
            </w:r>
          </w:p>
        </w:tc>
        <w:tc>
          <w:tcPr>
            <w:tcW w:w="2072" w:type="dxa"/>
            <w:tcBorders>
              <w:top w:val="nil"/>
              <w:left w:val="nil"/>
              <w:bottom w:val="single" w:sz="4" w:space="0" w:color="auto"/>
              <w:right w:val="single" w:sz="4" w:space="0" w:color="auto"/>
            </w:tcBorders>
            <w:shd w:val="clear" w:color="000000" w:fill="DAF2D0"/>
            <w:noWrap/>
            <w:vAlign w:val="center"/>
            <w:hideMark/>
          </w:tcPr>
          <w:p w14:paraId="39F6B6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2029</w:t>
            </w:r>
          </w:p>
        </w:tc>
        <w:tc>
          <w:tcPr>
            <w:tcW w:w="3118" w:type="dxa"/>
            <w:tcBorders>
              <w:top w:val="nil"/>
              <w:left w:val="nil"/>
              <w:bottom w:val="single" w:sz="4" w:space="0" w:color="auto"/>
              <w:right w:val="single" w:sz="4" w:space="0" w:color="auto"/>
            </w:tcBorders>
            <w:noWrap/>
            <w:vAlign w:val="center"/>
            <w:hideMark/>
          </w:tcPr>
          <w:p w14:paraId="48B3131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13, 2026</w:t>
            </w:r>
          </w:p>
        </w:tc>
        <w:tc>
          <w:tcPr>
            <w:tcW w:w="3118" w:type="dxa"/>
            <w:tcBorders>
              <w:top w:val="nil"/>
              <w:left w:val="nil"/>
              <w:bottom w:val="single" w:sz="4" w:space="0" w:color="auto"/>
              <w:right w:val="single" w:sz="4" w:space="0" w:color="auto"/>
            </w:tcBorders>
            <w:noWrap/>
            <w:vAlign w:val="center"/>
            <w:hideMark/>
          </w:tcPr>
          <w:p w14:paraId="18F0820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20, 2029</w:t>
            </w:r>
          </w:p>
        </w:tc>
        <w:tc>
          <w:tcPr>
            <w:tcW w:w="3118" w:type="dxa"/>
            <w:tcBorders>
              <w:top w:val="nil"/>
              <w:left w:val="nil"/>
              <w:bottom w:val="single" w:sz="4" w:space="0" w:color="auto"/>
              <w:right w:val="single" w:sz="4" w:space="0" w:color="auto"/>
            </w:tcBorders>
            <w:noWrap/>
            <w:vAlign w:val="center"/>
            <w:hideMark/>
          </w:tcPr>
          <w:p w14:paraId="5DB8CEC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27, 2029</w:t>
            </w:r>
          </w:p>
        </w:tc>
      </w:tr>
    </w:tbl>
    <w:p w14:paraId="0D3C40B4" w14:textId="77777777" w:rsidR="00F802DF" w:rsidRPr="00910744" w:rsidRDefault="00F802DF" w:rsidP="00F802DF">
      <w:pPr>
        <w:rPr>
          <w:rFonts w:ascii="Calibri" w:hAnsi="Calibri" w:cs="Calibri"/>
          <w:color w:val="000000" w:themeColor="text1"/>
        </w:rPr>
      </w:pPr>
      <w:r w:rsidRPr="00910744">
        <w:rPr>
          <w:rFonts w:ascii="Calibri" w:hAnsi="Calibri" w:cs="Calibri"/>
          <w:color w:val="000000" w:themeColor="text1"/>
        </w:rPr>
        <w:br w:type="page"/>
      </w:r>
    </w:p>
    <w:tbl>
      <w:tblPr>
        <w:tblW w:w="15304" w:type="dxa"/>
        <w:tblLook w:val="04A0" w:firstRow="1" w:lastRow="0" w:firstColumn="1" w:lastColumn="0" w:noHBand="0" w:noVBand="1"/>
      </w:tblPr>
      <w:tblGrid>
        <w:gridCol w:w="5524"/>
        <w:gridCol w:w="9780"/>
      </w:tblGrid>
      <w:tr w:rsidR="00B83B72" w:rsidRPr="00910744" w14:paraId="14DB699D" w14:textId="77777777" w:rsidTr="00A15E9C">
        <w:trPr>
          <w:trHeight w:val="170"/>
        </w:trPr>
        <w:tc>
          <w:tcPr>
            <w:tcW w:w="5524" w:type="dxa"/>
            <w:noWrap/>
            <w:vAlign w:val="center"/>
            <w:hideMark/>
          </w:tcPr>
          <w:p w14:paraId="5B8B03DE" w14:textId="36DB3CC1" w:rsidR="00F802DF" w:rsidRPr="00910744" w:rsidRDefault="00F802DF" w:rsidP="00F802DF">
            <w:pPr>
              <w:pStyle w:val="Heading1"/>
              <w:rPr>
                <w:rFonts w:cs="Calibri"/>
              </w:rPr>
            </w:pPr>
            <w:bookmarkStart w:id="5" w:name="_Toc175031714"/>
            <w:r w:rsidRPr="00910744">
              <w:rPr>
                <w:rFonts w:cs="Calibri"/>
              </w:rPr>
              <w:lastRenderedPageBreak/>
              <w:t>Module reporting leaders</w:t>
            </w:r>
            <w:bookmarkEnd w:id="5"/>
          </w:p>
        </w:tc>
        <w:tc>
          <w:tcPr>
            <w:tcW w:w="9780" w:type="dxa"/>
            <w:noWrap/>
            <w:vAlign w:val="center"/>
            <w:hideMark/>
          </w:tcPr>
          <w:p w14:paraId="7F204A9D" w14:textId="6921576E" w:rsidR="00F802DF" w:rsidRPr="00910744" w:rsidRDefault="00F802DF" w:rsidP="00A15E9C">
            <w:pPr>
              <w:rPr>
                <w:rFonts w:ascii="Calibri" w:hAnsi="Calibri" w:cs="Calibri"/>
                <w:b/>
                <w:bCs/>
                <w:color w:val="000000" w:themeColor="text1"/>
              </w:rPr>
            </w:pPr>
          </w:p>
        </w:tc>
      </w:tr>
      <w:tr w:rsidR="00B83B72" w:rsidRPr="00910744" w14:paraId="527282CE" w14:textId="77777777" w:rsidTr="00A15E9C">
        <w:trPr>
          <w:trHeight w:val="170"/>
        </w:trPr>
        <w:tc>
          <w:tcPr>
            <w:tcW w:w="5524" w:type="dxa"/>
            <w:noWrap/>
            <w:vAlign w:val="center"/>
            <w:hideMark/>
          </w:tcPr>
          <w:p w14:paraId="406F7A30"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0FAF483A" w14:textId="77777777" w:rsidR="00F802DF" w:rsidRPr="00910744" w:rsidRDefault="00F802DF" w:rsidP="00A15E9C">
            <w:pPr>
              <w:rPr>
                <w:rFonts w:ascii="Calibri" w:hAnsi="Calibri" w:cs="Calibri"/>
                <w:color w:val="000000" w:themeColor="text1"/>
                <w:sz w:val="20"/>
                <w:szCs w:val="20"/>
              </w:rPr>
            </w:pPr>
          </w:p>
        </w:tc>
      </w:tr>
      <w:tr w:rsidR="00B83B72" w:rsidRPr="00910744" w14:paraId="2ADA9FFA" w14:textId="77777777" w:rsidTr="00A15E9C">
        <w:trPr>
          <w:trHeight w:val="170"/>
        </w:trPr>
        <w:tc>
          <w:tcPr>
            <w:tcW w:w="5524" w:type="dxa"/>
            <w:noWrap/>
            <w:vAlign w:val="center"/>
            <w:hideMark/>
          </w:tcPr>
          <w:p w14:paraId="0E10F959"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3C3A7D03"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lang w:val="en-US"/>
              </w:rPr>
              <w:t>EM1: Optimizing assimilate allocation to storage roots</w:t>
            </w:r>
          </w:p>
        </w:tc>
      </w:tr>
      <w:tr w:rsidR="00B83B72" w:rsidRPr="00910744" w14:paraId="5F66EDD6" w14:textId="77777777" w:rsidTr="00A15E9C">
        <w:trPr>
          <w:trHeight w:val="170"/>
        </w:trPr>
        <w:tc>
          <w:tcPr>
            <w:tcW w:w="5524" w:type="dxa"/>
            <w:noWrap/>
            <w:vAlign w:val="center"/>
            <w:hideMark/>
          </w:tcPr>
          <w:p w14:paraId="2038030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Uwe Sonnewald, FAU</w:t>
            </w:r>
          </w:p>
        </w:tc>
        <w:tc>
          <w:tcPr>
            <w:tcW w:w="9780" w:type="dxa"/>
            <w:noWrap/>
            <w:vAlign w:val="center"/>
            <w:hideMark/>
          </w:tcPr>
          <w:p w14:paraId="1FD8E8C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EM1.1_Manipulating shoot architecture</w:t>
            </w:r>
          </w:p>
        </w:tc>
      </w:tr>
      <w:tr w:rsidR="00B83B72" w:rsidRPr="00910744" w14:paraId="5CE63F3B" w14:textId="77777777" w:rsidTr="00A15E9C">
        <w:trPr>
          <w:trHeight w:val="170"/>
        </w:trPr>
        <w:tc>
          <w:tcPr>
            <w:tcW w:w="5524" w:type="dxa"/>
            <w:noWrap/>
            <w:vAlign w:val="center"/>
            <w:hideMark/>
          </w:tcPr>
          <w:p w14:paraId="0ABF18E4" w14:textId="4D9703A6"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Ek</w:t>
            </w:r>
            <w:r w:rsidR="00792250" w:rsidRPr="00910744">
              <w:rPr>
                <w:rFonts w:ascii="Calibri" w:hAnsi="Calibri" w:cs="Calibri"/>
                <w:color w:val="000000" w:themeColor="text1"/>
              </w:rPr>
              <w:t>ke</w:t>
            </w:r>
            <w:r w:rsidRPr="00910744">
              <w:rPr>
                <w:rFonts w:ascii="Calibri" w:hAnsi="Calibri" w:cs="Calibri"/>
                <w:color w:val="000000" w:themeColor="text1"/>
              </w:rPr>
              <w:t>hardt Neuhaus, RPTU with MPI-MPP.</w:t>
            </w:r>
          </w:p>
        </w:tc>
        <w:tc>
          <w:tcPr>
            <w:tcW w:w="9780" w:type="dxa"/>
            <w:noWrap/>
            <w:vAlign w:val="center"/>
            <w:hideMark/>
          </w:tcPr>
          <w:p w14:paraId="602A96C0"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EM1.2_Limiting lateral transport losses through active phloem (re-)loading</w:t>
            </w:r>
          </w:p>
        </w:tc>
      </w:tr>
      <w:tr w:rsidR="00B83B72" w:rsidRPr="00910744" w14:paraId="2E177298" w14:textId="77777777" w:rsidTr="00A15E9C">
        <w:trPr>
          <w:trHeight w:val="170"/>
        </w:trPr>
        <w:tc>
          <w:tcPr>
            <w:tcW w:w="5524" w:type="dxa"/>
            <w:noWrap/>
            <w:vAlign w:val="center"/>
            <w:hideMark/>
          </w:tcPr>
          <w:p w14:paraId="0814A17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Lee Sweetlove, UO with RPTU, MPI-MPP and ETH.</w:t>
            </w:r>
          </w:p>
        </w:tc>
        <w:tc>
          <w:tcPr>
            <w:tcW w:w="9780" w:type="dxa"/>
            <w:noWrap/>
            <w:vAlign w:val="center"/>
            <w:hideMark/>
          </w:tcPr>
          <w:p w14:paraId="1A82FC5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EM1.3_Transport and allocation modelling</w:t>
            </w:r>
          </w:p>
        </w:tc>
      </w:tr>
      <w:tr w:rsidR="00B83B72" w:rsidRPr="00910744" w14:paraId="492EA158" w14:textId="77777777" w:rsidTr="00A15E9C">
        <w:trPr>
          <w:trHeight w:val="170"/>
        </w:trPr>
        <w:tc>
          <w:tcPr>
            <w:tcW w:w="5524" w:type="dxa"/>
            <w:noWrap/>
            <w:vAlign w:val="center"/>
            <w:hideMark/>
          </w:tcPr>
          <w:p w14:paraId="5493F4A7"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4B1D96CA" w14:textId="77777777" w:rsidR="00F802DF" w:rsidRPr="00910744" w:rsidRDefault="00F802DF" w:rsidP="00A15E9C">
            <w:pPr>
              <w:rPr>
                <w:rFonts w:ascii="Calibri" w:hAnsi="Calibri" w:cs="Calibri"/>
                <w:color w:val="000000" w:themeColor="text1"/>
                <w:sz w:val="20"/>
                <w:szCs w:val="20"/>
              </w:rPr>
            </w:pPr>
          </w:p>
        </w:tc>
      </w:tr>
      <w:tr w:rsidR="00B83B72" w:rsidRPr="00910744" w14:paraId="264B10DE" w14:textId="77777777" w:rsidTr="00A15E9C">
        <w:trPr>
          <w:trHeight w:val="170"/>
        </w:trPr>
        <w:tc>
          <w:tcPr>
            <w:tcW w:w="5524" w:type="dxa"/>
            <w:noWrap/>
            <w:vAlign w:val="center"/>
            <w:hideMark/>
          </w:tcPr>
          <w:p w14:paraId="1CF07E45"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5128D39D"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EM2: Increasing sink strength by optimizing xylem parenchyma cell formation in storage roots</w:t>
            </w:r>
          </w:p>
        </w:tc>
      </w:tr>
      <w:tr w:rsidR="00B83B72" w:rsidRPr="00910744" w14:paraId="3D30FB4F" w14:textId="77777777" w:rsidTr="00A15E9C">
        <w:trPr>
          <w:trHeight w:val="170"/>
        </w:trPr>
        <w:tc>
          <w:tcPr>
            <w:tcW w:w="5524" w:type="dxa"/>
            <w:noWrap/>
            <w:vAlign w:val="center"/>
            <w:hideMark/>
          </w:tcPr>
          <w:p w14:paraId="28D2DE8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Yka Helariutta, HU with FAU and ETH.</w:t>
            </w:r>
          </w:p>
        </w:tc>
        <w:tc>
          <w:tcPr>
            <w:tcW w:w="9780" w:type="dxa"/>
            <w:noWrap/>
            <w:vAlign w:val="center"/>
            <w:hideMark/>
          </w:tcPr>
          <w:p w14:paraId="3CAFBEA1" w14:textId="7B219124"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EM2.1_Manipulation of </w:t>
            </w:r>
            <w:r w:rsidRPr="00910744">
              <w:rPr>
                <w:rFonts w:ascii="Calibri" w:hAnsi="Calibri" w:cs="Calibri"/>
                <w:i/>
                <w:iCs/>
                <w:color w:val="000000" w:themeColor="text1"/>
              </w:rPr>
              <w:t>OVAC</w:t>
            </w:r>
            <w:r w:rsidRPr="00910744">
              <w:rPr>
                <w:rFonts w:ascii="Calibri" w:hAnsi="Calibri" w:cs="Calibri"/>
                <w:color w:val="000000" w:themeColor="text1"/>
              </w:rPr>
              <w:t xml:space="preserve"> and cytokinin metabolism or </w:t>
            </w:r>
            <w:r w:rsidR="00792250" w:rsidRPr="00910744">
              <w:rPr>
                <w:rFonts w:ascii="Calibri" w:hAnsi="Calibri" w:cs="Calibri"/>
                <w:color w:val="000000" w:themeColor="text1"/>
              </w:rPr>
              <w:t>signalling</w:t>
            </w:r>
          </w:p>
        </w:tc>
      </w:tr>
      <w:tr w:rsidR="00B83B72" w:rsidRPr="00910744" w14:paraId="28A6DFA8" w14:textId="77777777" w:rsidTr="00A15E9C">
        <w:trPr>
          <w:trHeight w:val="170"/>
        </w:trPr>
        <w:tc>
          <w:tcPr>
            <w:tcW w:w="5524" w:type="dxa"/>
            <w:noWrap/>
            <w:vAlign w:val="center"/>
            <w:hideMark/>
          </w:tcPr>
          <w:p w14:paraId="1B25D0DB" w14:textId="77777777"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Ari-Pekka Mähönen, HU with FAU and ETH.</w:t>
            </w:r>
          </w:p>
        </w:tc>
        <w:tc>
          <w:tcPr>
            <w:tcW w:w="9780" w:type="dxa"/>
            <w:noWrap/>
            <w:vAlign w:val="center"/>
            <w:hideMark/>
          </w:tcPr>
          <w:p w14:paraId="14CA1C2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EM2.2_Manipulation of downstream factors involved in xylem parenchyma cell formation</w:t>
            </w:r>
          </w:p>
        </w:tc>
      </w:tr>
      <w:tr w:rsidR="00B83B72" w:rsidRPr="00910744" w14:paraId="5B160619" w14:textId="77777777" w:rsidTr="00A15E9C">
        <w:trPr>
          <w:trHeight w:val="170"/>
        </w:trPr>
        <w:tc>
          <w:tcPr>
            <w:tcW w:w="5524" w:type="dxa"/>
            <w:noWrap/>
            <w:vAlign w:val="center"/>
            <w:hideMark/>
          </w:tcPr>
          <w:p w14:paraId="24DF018E"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1A4B700B" w14:textId="77777777" w:rsidR="00F802DF" w:rsidRPr="00910744" w:rsidRDefault="00F802DF" w:rsidP="00A15E9C">
            <w:pPr>
              <w:rPr>
                <w:rFonts w:ascii="Calibri" w:hAnsi="Calibri" w:cs="Calibri"/>
                <w:color w:val="000000" w:themeColor="text1"/>
                <w:sz w:val="20"/>
                <w:szCs w:val="20"/>
              </w:rPr>
            </w:pPr>
          </w:p>
        </w:tc>
      </w:tr>
      <w:tr w:rsidR="00B83B72" w:rsidRPr="00910744" w14:paraId="3B52D9D7" w14:textId="77777777" w:rsidTr="00A15E9C">
        <w:trPr>
          <w:trHeight w:val="170"/>
        </w:trPr>
        <w:tc>
          <w:tcPr>
            <w:tcW w:w="5524" w:type="dxa"/>
            <w:noWrap/>
            <w:vAlign w:val="center"/>
            <w:hideMark/>
          </w:tcPr>
          <w:p w14:paraId="76F4DE72"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2B06B4CD"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EM3_Increasing sink strength by optimizing metabolic flux in storage roots</w:t>
            </w:r>
          </w:p>
        </w:tc>
      </w:tr>
      <w:tr w:rsidR="00B83B72" w:rsidRPr="00910744" w14:paraId="2DE37E30" w14:textId="77777777" w:rsidTr="00A15E9C">
        <w:trPr>
          <w:trHeight w:val="170"/>
        </w:trPr>
        <w:tc>
          <w:tcPr>
            <w:tcW w:w="5524" w:type="dxa"/>
            <w:noWrap/>
            <w:vAlign w:val="center"/>
            <w:hideMark/>
          </w:tcPr>
          <w:p w14:paraId="747BDDE0" w14:textId="3A34B463"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Alisdair Fernie, MPI-MPP with </w:t>
            </w:r>
            <w:r w:rsidR="00174B10" w:rsidRPr="00910744">
              <w:rPr>
                <w:rFonts w:ascii="Calibri" w:hAnsi="Calibri" w:cs="Calibri"/>
                <w:color w:val="000000" w:themeColor="text1"/>
              </w:rPr>
              <w:t xml:space="preserve">FAU and </w:t>
            </w:r>
            <w:r w:rsidRPr="00910744">
              <w:rPr>
                <w:rFonts w:ascii="Calibri" w:hAnsi="Calibri" w:cs="Calibri"/>
                <w:color w:val="000000" w:themeColor="text1"/>
              </w:rPr>
              <w:t>Oxford</w:t>
            </w:r>
          </w:p>
        </w:tc>
        <w:tc>
          <w:tcPr>
            <w:tcW w:w="9780" w:type="dxa"/>
            <w:noWrap/>
            <w:vAlign w:val="center"/>
            <w:hideMark/>
          </w:tcPr>
          <w:p w14:paraId="4EFBD33C" w14:textId="2E726648"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EM3.1_Optimization of sucrolytic cleavage and </w:t>
            </w:r>
            <w:r w:rsidR="00792250" w:rsidRPr="00910744">
              <w:rPr>
                <w:rFonts w:ascii="Calibri" w:hAnsi="Calibri" w:cs="Calibri"/>
                <w:color w:val="000000" w:themeColor="text1"/>
              </w:rPr>
              <w:t>glycolysis</w:t>
            </w:r>
          </w:p>
        </w:tc>
      </w:tr>
      <w:tr w:rsidR="00B83B72" w:rsidRPr="00910744" w14:paraId="671D2B91" w14:textId="77777777" w:rsidTr="00A15E9C">
        <w:trPr>
          <w:trHeight w:val="170"/>
        </w:trPr>
        <w:tc>
          <w:tcPr>
            <w:tcW w:w="5524" w:type="dxa"/>
            <w:noWrap/>
            <w:vAlign w:val="center"/>
            <w:hideMark/>
          </w:tcPr>
          <w:p w14:paraId="0B6CC5AB" w14:textId="77777777"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Wolfgang Zierer, FAU with ETH.</w:t>
            </w:r>
          </w:p>
        </w:tc>
        <w:tc>
          <w:tcPr>
            <w:tcW w:w="9780" w:type="dxa"/>
            <w:noWrap/>
            <w:vAlign w:val="center"/>
            <w:hideMark/>
          </w:tcPr>
          <w:p w14:paraId="66E7D682"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EM3.2_Optimization of starch-precursor delivery to amyloplasts</w:t>
            </w:r>
          </w:p>
        </w:tc>
      </w:tr>
      <w:tr w:rsidR="00B83B72" w:rsidRPr="00910744" w14:paraId="4A21553D" w14:textId="77777777" w:rsidTr="00A15E9C">
        <w:trPr>
          <w:trHeight w:val="170"/>
        </w:trPr>
        <w:tc>
          <w:tcPr>
            <w:tcW w:w="5524" w:type="dxa"/>
            <w:noWrap/>
            <w:vAlign w:val="center"/>
            <w:hideMark/>
          </w:tcPr>
          <w:p w14:paraId="651D3A8E"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Sam Zeeman, ETH with FAU.</w:t>
            </w:r>
          </w:p>
        </w:tc>
        <w:tc>
          <w:tcPr>
            <w:tcW w:w="9780" w:type="dxa"/>
            <w:noWrap/>
            <w:vAlign w:val="center"/>
            <w:hideMark/>
          </w:tcPr>
          <w:p w14:paraId="2D5C547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EM3.3_Starch granule initiation and growth</w:t>
            </w:r>
          </w:p>
        </w:tc>
      </w:tr>
      <w:tr w:rsidR="00B83B72" w:rsidRPr="00910744" w14:paraId="087E277E" w14:textId="77777777" w:rsidTr="00A15E9C">
        <w:trPr>
          <w:trHeight w:val="170"/>
        </w:trPr>
        <w:tc>
          <w:tcPr>
            <w:tcW w:w="5524" w:type="dxa"/>
            <w:noWrap/>
            <w:vAlign w:val="center"/>
            <w:hideMark/>
          </w:tcPr>
          <w:p w14:paraId="7BCFD03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Lee Sweetlove, OU with RPTU, MPI-MPP and ETH.</w:t>
            </w:r>
          </w:p>
        </w:tc>
        <w:tc>
          <w:tcPr>
            <w:tcW w:w="9780" w:type="dxa"/>
            <w:noWrap/>
            <w:vAlign w:val="center"/>
            <w:hideMark/>
          </w:tcPr>
          <w:p w14:paraId="6E748E26"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EM3.4_Model-based predictions</w:t>
            </w:r>
          </w:p>
        </w:tc>
      </w:tr>
      <w:tr w:rsidR="00B83B72" w:rsidRPr="00910744" w14:paraId="7172A587" w14:textId="77777777" w:rsidTr="00A15E9C">
        <w:trPr>
          <w:trHeight w:val="170"/>
        </w:trPr>
        <w:tc>
          <w:tcPr>
            <w:tcW w:w="5524" w:type="dxa"/>
            <w:noWrap/>
            <w:vAlign w:val="center"/>
            <w:hideMark/>
          </w:tcPr>
          <w:p w14:paraId="6ABDBE99"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0C45EBC5" w14:textId="77777777" w:rsidR="00F802DF" w:rsidRPr="00910744" w:rsidRDefault="00F802DF" w:rsidP="00A15E9C">
            <w:pPr>
              <w:rPr>
                <w:rFonts w:ascii="Calibri" w:hAnsi="Calibri" w:cs="Calibri"/>
                <w:color w:val="000000" w:themeColor="text1"/>
                <w:sz w:val="20"/>
                <w:szCs w:val="20"/>
              </w:rPr>
            </w:pPr>
          </w:p>
        </w:tc>
      </w:tr>
      <w:tr w:rsidR="00B83B72" w:rsidRPr="00910744" w14:paraId="3AEC3050" w14:textId="77777777" w:rsidTr="00A15E9C">
        <w:trPr>
          <w:trHeight w:val="170"/>
        </w:trPr>
        <w:tc>
          <w:tcPr>
            <w:tcW w:w="5524" w:type="dxa"/>
            <w:noWrap/>
            <w:vAlign w:val="center"/>
            <w:hideMark/>
          </w:tcPr>
          <w:p w14:paraId="56451863" w14:textId="77777777"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Wolfgang Zierer and Uwe Sonnewald, FAU</w:t>
            </w:r>
          </w:p>
        </w:tc>
        <w:tc>
          <w:tcPr>
            <w:tcW w:w="9780" w:type="dxa"/>
            <w:noWrap/>
            <w:vAlign w:val="center"/>
            <w:hideMark/>
          </w:tcPr>
          <w:p w14:paraId="33C580D5"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TM1_Project management and central services</w:t>
            </w:r>
          </w:p>
        </w:tc>
      </w:tr>
      <w:tr w:rsidR="00B83B72" w:rsidRPr="00910744" w14:paraId="27DAED20" w14:textId="77777777" w:rsidTr="00A15E9C">
        <w:trPr>
          <w:trHeight w:val="170"/>
        </w:trPr>
        <w:tc>
          <w:tcPr>
            <w:tcW w:w="5524" w:type="dxa"/>
            <w:noWrap/>
            <w:vAlign w:val="center"/>
            <w:hideMark/>
          </w:tcPr>
          <w:p w14:paraId="12064B1A"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167BD65A" w14:textId="77777777" w:rsidR="00F802DF" w:rsidRPr="00910744" w:rsidRDefault="00F802DF" w:rsidP="00A15E9C">
            <w:pPr>
              <w:rPr>
                <w:rFonts w:ascii="Calibri" w:hAnsi="Calibri" w:cs="Calibri"/>
                <w:color w:val="000000" w:themeColor="text1"/>
                <w:sz w:val="20"/>
                <w:szCs w:val="20"/>
              </w:rPr>
            </w:pPr>
          </w:p>
        </w:tc>
      </w:tr>
      <w:tr w:rsidR="00B83B72" w:rsidRPr="00910744" w14:paraId="579DDF9F" w14:textId="77777777" w:rsidTr="00A15E9C">
        <w:trPr>
          <w:trHeight w:val="170"/>
        </w:trPr>
        <w:tc>
          <w:tcPr>
            <w:tcW w:w="5524" w:type="dxa"/>
            <w:noWrap/>
            <w:vAlign w:val="center"/>
            <w:hideMark/>
          </w:tcPr>
          <w:p w14:paraId="14C7A178"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498A3EF3"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TM2_Cassava transformation</w:t>
            </w:r>
          </w:p>
        </w:tc>
      </w:tr>
      <w:tr w:rsidR="00B83B72" w:rsidRPr="00910744" w14:paraId="03718862" w14:textId="77777777" w:rsidTr="00A15E9C">
        <w:trPr>
          <w:trHeight w:val="170"/>
        </w:trPr>
        <w:tc>
          <w:tcPr>
            <w:tcW w:w="5524" w:type="dxa"/>
            <w:noWrap/>
            <w:vAlign w:val="center"/>
            <w:hideMark/>
          </w:tcPr>
          <w:p w14:paraId="5E98AD74"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Simon Bull, ETH</w:t>
            </w:r>
          </w:p>
        </w:tc>
        <w:tc>
          <w:tcPr>
            <w:tcW w:w="9780" w:type="dxa"/>
            <w:noWrap/>
            <w:vAlign w:val="center"/>
            <w:hideMark/>
          </w:tcPr>
          <w:p w14:paraId="22431B0D"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TM2.1_Routine transformation</w:t>
            </w:r>
          </w:p>
        </w:tc>
      </w:tr>
      <w:tr w:rsidR="00B83B72" w:rsidRPr="00910744" w14:paraId="544D9181" w14:textId="77777777" w:rsidTr="00A15E9C">
        <w:trPr>
          <w:trHeight w:val="170"/>
        </w:trPr>
        <w:tc>
          <w:tcPr>
            <w:tcW w:w="5524" w:type="dxa"/>
            <w:noWrap/>
            <w:vAlign w:val="center"/>
            <w:hideMark/>
          </w:tcPr>
          <w:p w14:paraId="3589D61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Christian Lamm, FAU.</w:t>
            </w:r>
          </w:p>
        </w:tc>
        <w:tc>
          <w:tcPr>
            <w:tcW w:w="9780" w:type="dxa"/>
            <w:noWrap/>
            <w:vAlign w:val="center"/>
            <w:hideMark/>
          </w:tcPr>
          <w:p w14:paraId="03E71CEE"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TM2.2_Chemical and genetic boosters</w:t>
            </w:r>
          </w:p>
        </w:tc>
      </w:tr>
      <w:tr w:rsidR="00B83B72" w:rsidRPr="00910744" w14:paraId="4D6011C4" w14:textId="77777777" w:rsidTr="00A15E9C">
        <w:trPr>
          <w:trHeight w:val="170"/>
        </w:trPr>
        <w:tc>
          <w:tcPr>
            <w:tcW w:w="5524" w:type="dxa"/>
            <w:noWrap/>
            <w:vAlign w:val="center"/>
            <w:hideMark/>
          </w:tcPr>
          <w:p w14:paraId="3ED3E0C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Ihuoma Okwuonu, NRCRI.</w:t>
            </w:r>
          </w:p>
        </w:tc>
        <w:tc>
          <w:tcPr>
            <w:tcW w:w="9780" w:type="dxa"/>
            <w:noWrap/>
            <w:vAlign w:val="center"/>
            <w:hideMark/>
          </w:tcPr>
          <w:p w14:paraId="6163D144"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TM2.3_Transformation of farmer-preferred genotypes</w:t>
            </w:r>
          </w:p>
        </w:tc>
      </w:tr>
      <w:tr w:rsidR="00B83B72" w:rsidRPr="00910744" w14:paraId="4DC822C8" w14:textId="77777777" w:rsidTr="002171F2">
        <w:trPr>
          <w:trHeight w:val="109"/>
        </w:trPr>
        <w:tc>
          <w:tcPr>
            <w:tcW w:w="5524" w:type="dxa"/>
            <w:noWrap/>
            <w:vAlign w:val="center"/>
          </w:tcPr>
          <w:p w14:paraId="221C3FEE" w14:textId="77777777" w:rsidR="002171F2" w:rsidRPr="00910744" w:rsidRDefault="002171F2" w:rsidP="00A15E9C">
            <w:pPr>
              <w:rPr>
                <w:rFonts w:ascii="Calibri" w:hAnsi="Calibri" w:cs="Calibri"/>
                <w:color w:val="000000" w:themeColor="text1"/>
                <w:sz w:val="10"/>
                <w:szCs w:val="10"/>
              </w:rPr>
            </w:pPr>
          </w:p>
        </w:tc>
        <w:tc>
          <w:tcPr>
            <w:tcW w:w="9780" w:type="dxa"/>
            <w:noWrap/>
            <w:vAlign w:val="center"/>
          </w:tcPr>
          <w:p w14:paraId="30CD4476" w14:textId="77777777" w:rsidR="002171F2" w:rsidRPr="00910744" w:rsidRDefault="002171F2" w:rsidP="00A15E9C">
            <w:pPr>
              <w:rPr>
                <w:rFonts w:ascii="Calibri" w:hAnsi="Calibri" w:cs="Calibri"/>
                <w:color w:val="000000" w:themeColor="text1"/>
                <w:sz w:val="13"/>
                <w:szCs w:val="15"/>
              </w:rPr>
            </w:pPr>
          </w:p>
        </w:tc>
      </w:tr>
      <w:tr w:rsidR="00B83B72" w:rsidRPr="00910744" w14:paraId="6058505B" w14:textId="77777777" w:rsidTr="00A15E9C">
        <w:trPr>
          <w:trHeight w:val="170"/>
        </w:trPr>
        <w:tc>
          <w:tcPr>
            <w:tcW w:w="5524" w:type="dxa"/>
            <w:noWrap/>
            <w:vAlign w:val="center"/>
            <w:hideMark/>
          </w:tcPr>
          <w:p w14:paraId="799673E7"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1BE94DBF" w14:textId="643C2E89"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TM3_Expanding the cassava expression toolbox</w:t>
            </w:r>
          </w:p>
        </w:tc>
      </w:tr>
      <w:tr w:rsidR="00B83B72" w:rsidRPr="00910744" w14:paraId="5C352B15" w14:textId="77777777" w:rsidTr="00A15E9C">
        <w:trPr>
          <w:trHeight w:val="170"/>
        </w:trPr>
        <w:tc>
          <w:tcPr>
            <w:tcW w:w="5524" w:type="dxa"/>
            <w:noWrap/>
            <w:vAlign w:val="center"/>
            <w:hideMark/>
          </w:tcPr>
          <w:p w14:paraId="370FA733"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Wolfgang Zierer, FAU.</w:t>
            </w:r>
          </w:p>
        </w:tc>
        <w:tc>
          <w:tcPr>
            <w:tcW w:w="9780" w:type="dxa"/>
            <w:noWrap/>
            <w:vAlign w:val="center"/>
            <w:hideMark/>
          </w:tcPr>
          <w:p w14:paraId="6E8E17D5"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TM3.1_Testing of already identified tissue-specific promoter candidates</w:t>
            </w:r>
          </w:p>
        </w:tc>
      </w:tr>
      <w:tr w:rsidR="00B83B72" w:rsidRPr="00910744" w14:paraId="30C40A19" w14:textId="77777777" w:rsidTr="00A15E9C">
        <w:trPr>
          <w:trHeight w:val="170"/>
        </w:trPr>
        <w:tc>
          <w:tcPr>
            <w:tcW w:w="5524" w:type="dxa"/>
            <w:noWrap/>
            <w:vAlign w:val="center"/>
            <w:hideMark/>
          </w:tcPr>
          <w:p w14:paraId="7EC2A343"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Ari Pekka Mähönen, HU</w:t>
            </w:r>
          </w:p>
        </w:tc>
        <w:tc>
          <w:tcPr>
            <w:tcW w:w="9780" w:type="dxa"/>
            <w:noWrap/>
            <w:vAlign w:val="center"/>
            <w:hideMark/>
          </w:tcPr>
          <w:p w14:paraId="0BFE2AFE"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TM3.2_Identification of genes and promoter candidates involved in formation of xylem parenchyma </w:t>
            </w:r>
          </w:p>
        </w:tc>
      </w:tr>
      <w:tr w:rsidR="00B83B72" w:rsidRPr="00910744" w14:paraId="6B09842F" w14:textId="77777777" w:rsidTr="00A15E9C">
        <w:trPr>
          <w:trHeight w:val="170"/>
        </w:trPr>
        <w:tc>
          <w:tcPr>
            <w:tcW w:w="5524" w:type="dxa"/>
            <w:noWrap/>
            <w:vAlign w:val="center"/>
            <w:hideMark/>
          </w:tcPr>
          <w:p w14:paraId="6BC420EB"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5E2FCE48" w14:textId="77777777" w:rsidR="00F802DF" w:rsidRPr="00910744" w:rsidRDefault="00F802DF" w:rsidP="00A15E9C">
            <w:pPr>
              <w:rPr>
                <w:rFonts w:ascii="Calibri" w:hAnsi="Calibri" w:cs="Calibri"/>
                <w:color w:val="000000" w:themeColor="text1"/>
                <w:sz w:val="20"/>
                <w:szCs w:val="20"/>
              </w:rPr>
            </w:pPr>
          </w:p>
        </w:tc>
      </w:tr>
      <w:tr w:rsidR="00B83B72" w:rsidRPr="00910744" w14:paraId="16637129" w14:textId="77777777" w:rsidTr="00A15E9C">
        <w:trPr>
          <w:trHeight w:val="170"/>
        </w:trPr>
        <w:tc>
          <w:tcPr>
            <w:tcW w:w="5524" w:type="dxa"/>
            <w:noWrap/>
            <w:vAlign w:val="center"/>
            <w:hideMark/>
          </w:tcPr>
          <w:p w14:paraId="6720EBB8"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74FFDA37" w14:textId="42508E9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TM4_Cassava confined field testing</w:t>
            </w:r>
          </w:p>
        </w:tc>
      </w:tr>
      <w:tr w:rsidR="00B83B72" w:rsidRPr="00910744" w14:paraId="4B603727" w14:textId="77777777" w:rsidTr="00A15E9C">
        <w:trPr>
          <w:trHeight w:val="170"/>
        </w:trPr>
        <w:tc>
          <w:tcPr>
            <w:tcW w:w="5524" w:type="dxa"/>
            <w:noWrap/>
            <w:vAlign w:val="center"/>
            <w:hideMark/>
          </w:tcPr>
          <w:p w14:paraId="7FF8EB10"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Wilhelm Gruissem, NCHU with FAU and FZJ.</w:t>
            </w:r>
          </w:p>
        </w:tc>
        <w:tc>
          <w:tcPr>
            <w:tcW w:w="9780" w:type="dxa"/>
            <w:noWrap/>
            <w:vAlign w:val="center"/>
            <w:hideMark/>
          </w:tcPr>
          <w:p w14:paraId="0B5EB55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TM4.1_Pre-testing of transgenic lines outside Africa</w:t>
            </w:r>
          </w:p>
        </w:tc>
      </w:tr>
      <w:tr w:rsidR="00B83B72" w:rsidRPr="00910744" w14:paraId="2327EED8" w14:textId="77777777" w:rsidTr="00A15E9C">
        <w:trPr>
          <w:trHeight w:val="170"/>
        </w:trPr>
        <w:tc>
          <w:tcPr>
            <w:tcW w:w="5524" w:type="dxa"/>
            <w:noWrap/>
            <w:vAlign w:val="center"/>
            <w:hideMark/>
          </w:tcPr>
          <w:p w14:paraId="4530BDDE"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Ismail Rabbi, IITA.</w:t>
            </w:r>
          </w:p>
        </w:tc>
        <w:tc>
          <w:tcPr>
            <w:tcW w:w="9780" w:type="dxa"/>
            <w:noWrap/>
            <w:vAlign w:val="center"/>
            <w:hideMark/>
          </w:tcPr>
          <w:p w14:paraId="79F0BA4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TM4.2_Testing of transgenic lines in Africa and transgenic crossing activities</w:t>
            </w:r>
          </w:p>
        </w:tc>
      </w:tr>
      <w:tr w:rsidR="00B83B72" w:rsidRPr="00910744" w14:paraId="65B665CE" w14:textId="77777777" w:rsidTr="00A15E9C">
        <w:trPr>
          <w:trHeight w:val="170"/>
        </w:trPr>
        <w:tc>
          <w:tcPr>
            <w:tcW w:w="5524" w:type="dxa"/>
            <w:noWrap/>
            <w:vAlign w:val="center"/>
            <w:hideMark/>
          </w:tcPr>
          <w:p w14:paraId="4E02AA43"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574AA55B" w14:textId="77777777" w:rsidR="00F802DF" w:rsidRPr="00910744" w:rsidRDefault="00F802DF" w:rsidP="00A15E9C">
            <w:pPr>
              <w:rPr>
                <w:rFonts w:ascii="Calibri" w:hAnsi="Calibri" w:cs="Calibri"/>
                <w:color w:val="000000" w:themeColor="text1"/>
                <w:sz w:val="20"/>
                <w:szCs w:val="20"/>
              </w:rPr>
            </w:pPr>
          </w:p>
        </w:tc>
      </w:tr>
      <w:tr w:rsidR="00B83B72" w:rsidRPr="00910744" w14:paraId="50F93B31" w14:textId="77777777" w:rsidTr="00A15E9C">
        <w:trPr>
          <w:trHeight w:val="170"/>
        </w:trPr>
        <w:tc>
          <w:tcPr>
            <w:tcW w:w="5524" w:type="dxa"/>
            <w:noWrap/>
            <w:vAlign w:val="center"/>
            <w:hideMark/>
          </w:tcPr>
          <w:p w14:paraId="216C7032" w14:textId="3573CC6D" w:rsidR="00F802DF" w:rsidRPr="00910744" w:rsidRDefault="00375DE9" w:rsidP="00A15E9C">
            <w:pPr>
              <w:rPr>
                <w:rFonts w:ascii="Calibri" w:hAnsi="Calibri" w:cs="Calibri"/>
                <w:color w:val="000000" w:themeColor="text1"/>
                <w:lang w:val="de-DE"/>
              </w:rPr>
            </w:pPr>
            <w:r w:rsidRPr="00910744">
              <w:rPr>
                <w:rFonts w:ascii="Calibri" w:hAnsi="Calibri" w:cs="Calibri"/>
                <w:color w:val="000000" w:themeColor="text1"/>
                <w:lang w:val="de-DE"/>
              </w:rPr>
              <w:t>Uwe Rascher</w:t>
            </w:r>
            <w:r w:rsidR="00F802DF" w:rsidRPr="00910744">
              <w:rPr>
                <w:rFonts w:ascii="Calibri" w:hAnsi="Calibri" w:cs="Calibri"/>
                <w:color w:val="000000" w:themeColor="text1"/>
                <w:lang w:val="de-DE"/>
              </w:rPr>
              <w:t>, FZJ</w:t>
            </w:r>
            <w:r w:rsidRPr="00910744">
              <w:rPr>
                <w:rFonts w:ascii="Calibri" w:hAnsi="Calibri" w:cs="Calibri"/>
                <w:color w:val="000000" w:themeColor="text1"/>
                <w:lang w:val="de-DE"/>
              </w:rPr>
              <w:t xml:space="preserve"> with Rober</w:t>
            </w:r>
            <w:r w:rsidR="00792250" w:rsidRPr="00910744">
              <w:rPr>
                <w:rFonts w:ascii="Calibri" w:hAnsi="Calibri" w:cs="Calibri"/>
                <w:color w:val="000000" w:themeColor="text1"/>
                <w:lang w:val="de-DE"/>
              </w:rPr>
              <w:t>t</w:t>
            </w:r>
            <w:r w:rsidRPr="00910744">
              <w:rPr>
                <w:rFonts w:ascii="Calibri" w:hAnsi="Calibri" w:cs="Calibri"/>
                <w:color w:val="000000" w:themeColor="text1"/>
                <w:lang w:val="de-DE"/>
              </w:rPr>
              <w:t xml:space="preserve"> Koller, FZJ</w:t>
            </w:r>
          </w:p>
        </w:tc>
        <w:tc>
          <w:tcPr>
            <w:tcW w:w="9780" w:type="dxa"/>
            <w:noWrap/>
            <w:vAlign w:val="center"/>
            <w:hideMark/>
          </w:tcPr>
          <w:p w14:paraId="5818F844" w14:textId="2321F69E"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TM5_Cassava plant and field phenotyping</w:t>
            </w:r>
          </w:p>
        </w:tc>
      </w:tr>
      <w:tr w:rsidR="00B83B72" w:rsidRPr="00910744" w14:paraId="47AB9306" w14:textId="77777777" w:rsidTr="00A15E9C">
        <w:trPr>
          <w:trHeight w:val="170"/>
        </w:trPr>
        <w:tc>
          <w:tcPr>
            <w:tcW w:w="5524" w:type="dxa"/>
            <w:noWrap/>
            <w:vAlign w:val="center"/>
            <w:hideMark/>
          </w:tcPr>
          <w:p w14:paraId="0460B5A0"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0D24610B" w14:textId="77777777" w:rsidR="00F802DF" w:rsidRPr="00910744" w:rsidRDefault="00F802DF" w:rsidP="00A15E9C">
            <w:pPr>
              <w:rPr>
                <w:rFonts w:ascii="Calibri" w:hAnsi="Calibri" w:cs="Calibri"/>
                <w:color w:val="000000" w:themeColor="text1"/>
                <w:sz w:val="20"/>
                <w:szCs w:val="20"/>
              </w:rPr>
            </w:pPr>
          </w:p>
        </w:tc>
      </w:tr>
      <w:tr w:rsidR="00AB6D93" w:rsidRPr="00910744" w14:paraId="641A4AA2" w14:textId="77777777" w:rsidTr="00A15E9C">
        <w:trPr>
          <w:trHeight w:val="170"/>
        </w:trPr>
        <w:tc>
          <w:tcPr>
            <w:tcW w:w="5524" w:type="dxa"/>
            <w:noWrap/>
            <w:vAlign w:val="center"/>
            <w:hideMark/>
          </w:tcPr>
          <w:p w14:paraId="1C343795"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Lukas Mueller, BTI.</w:t>
            </w:r>
          </w:p>
        </w:tc>
        <w:tc>
          <w:tcPr>
            <w:tcW w:w="9780" w:type="dxa"/>
            <w:noWrap/>
            <w:vAlign w:val="center"/>
            <w:hideMark/>
          </w:tcPr>
          <w:p w14:paraId="1A44FFE9"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TM6_Research data management</w:t>
            </w:r>
          </w:p>
        </w:tc>
      </w:tr>
    </w:tbl>
    <w:p w14:paraId="0091683C" w14:textId="5A6CD68A" w:rsidR="00F802DF" w:rsidRPr="00910744" w:rsidRDefault="00F802DF">
      <w:pPr>
        <w:rPr>
          <w:rFonts w:ascii="Calibri" w:hAnsi="Calibri" w:cs="Calibri"/>
          <w:b/>
          <w:bCs/>
          <w:color w:val="000000" w:themeColor="text1"/>
        </w:rPr>
      </w:pPr>
    </w:p>
    <w:p w14:paraId="2BF112D9" w14:textId="72E21E61" w:rsidR="00354F5C" w:rsidRPr="00910744" w:rsidRDefault="00F802DF">
      <w:pPr>
        <w:rPr>
          <w:rFonts w:ascii="Calibri" w:hAnsi="Calibri" w:cs="Calibri"/>
          <w:b/>
          <w:bCs/>
          <w:color w:val="000000" w:themeColor="text1"/>
        </w:rPr>
      </w:pPr>
      <w:r w:rsidRPr="00910744">
        <w:rPr>
          <w:rFonts w:ascii="Calibri" w:hAnsi="Calibri" w:cs="Calibri"/>
          <w:b/>
          <w:bCs/>
          <w:color w:val="000000" w:themeColor="text1"/>
        </w:rPr>
        <w:br w:type="page"/>
      </w:r>
    </w:p>
    <w:p w14:paraId="206304CF" w14:textId="77777777" w:rsidR="00354F5C" w:rsidRPr="00910744" w:rsidRDefault="00354F5C" w:rsidP="00354F5C">
      <w:pPr>
        <w:pStyle w:val="Heading1"/>
        <w:ind w:firstLine="1134"/>
        <w:rPr>
          <w:rFonts w:cs="Calibri"/>
        </w:rPr>
      </w:pPr>
      <w:bookmarkStart w:id="6" w:name="_Toc174993113"/>
      <w:bookmarkStart w:id="7" w:name="_Toc175031715"/>
      <w:r w:rsidRPr="00910744">
        <w:rPr>
          <w:rFonts w:cs="Calibri"/>
          <w:noProof/>
        </w:rPr>
        <w:lastRenderedPageBreak/>
        <w:drawing>
          <wp:anchor distT="0" distB="0" distL="114300" distR="114300" simplePos="0" relativeHeight="251817984" behindDoc="0" locked="0" layoutInCell="1" allowOverlap="1" wp14:anchorId="268CE2F6" wp14:editId="628B748C">
            <wp:simplePos x="0" y="0"/>
            <wp:positionH relativeFrom="column">
              <wp:posOffset>5715</wp:posOffset>
            </wp:positionH>
            <wp:positionV relativeFrom="paragraph">
              <wp:posOffset>-121285</wp:posOffset>
            </wp:positionV>
            <wp:extent cx="566388" cy="566388"/>
            <wp:effectExtent l="0" t="0" r="5715" b="5715"/>
            <wp:wrapNone/>
            <wp:docPr id="44"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Pr="00910744">
        <w:rPr>
          <w:rFonts w:cs="Calibri"/>
        </w:rPr>
        <w:t>CASS Stage Gate Grid</w:t>
      </w:r>
      <w:bookmarkEnd w:id="6"/>
      <w:bookmarkEnd w:id="7"/>
    </w:p>
    <w:p w14:paraId="11BC4601" w14:textId="77777777" w:rsidR="00354F5C" w:rsidRPr="00910744" w:rsidRDefault="00354F5C" w:rsidP="00354F5C">
      <w:pPr>
        <w:ind w:left="993" w:firstLine="141"/>
        <w:rPr>
          <w:rFonts w:ascii="Calibri" w:hAnsi="Calibri" w:cs="Calibri"/>
          <w:color w:val="000000" w:themeColor="text1"/>
        </w:rPr>
      </w:pPr>
      <w:r w:rsidRPr="00910744">
        <w:rPr>
          <w:rFonts w:ascii="Calibri" w:hAnsi="Calibri" w:cs="Calibri"/>
          <w:color w:val="000000" w:themeColor="text1"/>
          <w:sz w:val="21"/>
          <w:szCs w:val="21"/>
        </w:rPr>
        <w:t>The progression of CASS engineering targets through glasshouse and CFT testing indicating team objectives and the timing of Go/No-go discussions points</w:t>
      </w:r>
      <w:r w:rsidRPr="00910744">
        <w:rPr>
          <w:rFonts w:ascii="Calibri" w:hAnsi="Calibri" w:cs="Calibri"/>
          <w:color w:val="000000" w:themeColor="text1"/>
        </w:rPr>
        <w:t>.</w:t>
      </w:r>
    </w:p>
    <w:tbl>
      <w:tblPr>
        <w:tblStyle w:val="TableGrid"/>
        <w:tblW w:w="15877" w:type="dxa"/>
        <w:tblInd w:w="-284" w:type="dxa"/>
        <w:tblLayout w:type="fixed"/>
        <w:tblCellMar>
          <w:left w:w="0" w:type="dxa"/>
          <w:right w:w="0" w:type="dxa"/>
        </w:tblCellMar>
        <w:tblLook w:val="04A0" w:firstRow="1" w:lastRow="0" w:firstColumn="1" w:lastColumn="0" w:noHBand="0" w:noVBand="1"/>
      </w:tblPr>
      <w:tblGrid>
        <w:gridCol w:w="3965"/>
        <w:gridCol w:w="850"/>
        <w:gridCol w:w="851"/>
        <w:gridCol w:w="851"/>
        <w:gridCol w:w="851"/>
        <w:gridCol w:w="851"/>
        <w:gridCol w:w="851"/>
        <w:gridCol w:w="851"/>
        <w:gridCol w:w="850"/>
        <w:gridCol w:w="851"/>
        <w:gridCol w:w="851"/>
        <w:gridCol w:w="851"/>
        <w:gridCol w:w="851"/>
        <w:gridCol w:w="851"/>
        <w:gridCol w:w="851"/>
      </w:tblGrid>
      <w:tr w:rsidR="00B83B72" w:rsidRPr="00910744" w14:paraId="7C1DCD51" w14:textId="77777777" w:rsidTr="00A15E9C">
        <w:trPr>
          <w:trHeight w:val="737"/>
        </w:trPr>
        <w:tc>
          <w:tcPr>
            <w:tcW w:w="3965" w:type="dxa"/>
            <w:tcBorders>
              <w:top w:val="nil"/>
              <w:left w:val="nil"/>
              <w:bottom w:val="single" w:sz="4" w:space="0" w:color="auto"/>
              <w:right w:val="nil"/>
            </w:tcBorders>
            <w:vAlign w:val="center"/>
          </w:tcPr>
          <w:p w14:paraId="7ED64ECE" w14:textId="77777777" w:rsidR="00354F5C" w:rsidRPr="00910744" w:rsidRDefault="00354F5C" w:rsidP="00A15E9C">
            <w:pPr>
              <w:rPr>
                <w:rFonts w:ascii="Calibri" w:hAnsi="Calibri" w:cs="Calibri"/>
                <w:color w:val="000000" w:themeColor="text1"/>
              </w:rPr>
            </w:pPr>
          </w:p>
        </w:tc>
        <w:tc>
          <w:tcPr>
            <w:tcW w:w="850" w:type="dxa"/>
            <w:tcBorders>
              <w:top w:val="nil"/>
              <w:left w:val="nil"/>
              <w:bottom w:val="single" w:sz="4" w:space="0" w:color="auto"/>
              <w:right w:val="nil"/>
            </w:tcBorders>
            <w:vAlign w:val="center"/>
          </w:tcPr>
          <w:p w14:paraId="7E9A28BF"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Cloning</w:t>
            </w:r>
          </w:p>
        </w:tc>
        <w:tc>
          <w:tcPr>
            <w:tcW w:w="851" w:type="dxa"/>
            <w:tcBorders>
              <w:top w:val="nil"/>
              <w:left w:val="nil"/>
              <w:bottom w:val="single" w:sz="4" w:space="0" w:color="auto"/>
              <w:right w:val="nil"/>
            </w:tcBorders>
            <w:vAlign w:val="center"/>
          </w:tcPr>
          <w:p w14:paraId="7B1A2796"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Transformation</w:t>
            </w:r>
          </w:p>
        </w:tc>
        <w:tc>
          <w:tcPr>
            <w:tcW w:w="851" w:type="dxa"/>
            <w:tcBorders>
              <w:top w:val="nil"/>
              <w:left w:val="nil"/>
              <w:bottom w:val="single" w:sz="4" w:space="0" w:color="auto"/>
              <w:right w:val="nil"/>
            </w:tcBorders>
            <w:vAlign w:val="center"/>
          </w:tcPr>
          <w:p w14:paraId="356D9D9A"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Glasshouse Analysis</w:t>
            </w:r>
          </w:p>
        </w:tc>
        <w:tc>
          <w:tcPr>
            <w:tcW w:w="851" w:type="dxa"/>
            <w:tcBorders>
              <w:top w:val="nil"/>
              <w:left w:val="nil"/>
              <w:bottom w:val="single" w:sz="4" w:space="0" w:color="auto"/>
              <w:right w:val="nil"/>
            </w:tcBorders>
            <w:vAlign w:val="center"/>
          </w:tcPr>
          <w:p w14:paraId="4943FD61" w14:textId="77777777" w:rsidR="00354F5C" w:rsidRPr="00910744" w:rsidRDefault="00354F5C" w:rsidP="00A15E9C">
            <w:pPr>
              <w:jc w:val="center"/>
              <w:rPr>
                <w:rFonts w:ascii="Calibri" w:hAnsi="Calibri" w:cs="Calibri"/>
                <w:b/>
                <w:bCs/>
                <w:color w:val="000000" w:themeColor="text1"/>
                <w:sz w:val="12"/>
                <w:szCs w:val="12"/>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505C434F"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Taichung 1</w:t>
            </w:r>
          </w:p>
        </w:tc>
        <w:tc>
          <w:tcPr>
            <w:tcW w:w="851" w:type="dxa"/>
            <w:tcBorders>
              <w:top w:val="nil"/>
              <w:left w:val="nil"/>
              <w:bottom w:val="single" w:sz="4" w:space="0" w:color="auto"/>
              <w:right w:val="nil"/>
            </w:tcBorders>
            <w:vAlign w:val="center"/>
          </w:tcPr>
          <w:p w14:paraId="7E8F1C11"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Phenotyping        1</w:t>
            </w:r>
          </w:p>
        </w:tc>
        <w:tc>
          <w:tcPr>
            <w:tcW w:w="851" w:type="dxa"/>
            <w:tcBorders>
              <w:top w:val="nil"/>
              <w:left w:val="nil"/>
              <w:bottom w:val="single" w:sz="4" w:space="0" w:color="auto"/>
              <w:right w:val="nil"/>
            </w:tcBorders>
            <w:vAlign w:val="center"/>
          </w:tcPr>
          <w:p w14:paraId="5334A75E"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Sample     Analysis 1</w:t>
            </w:r>
          </w:p>
        </w:tc>
        <w:tc>
          <w:tcPr>
            <w:tcW w:w="850" w:type="dxa"/>
            <w:tcBorders>
              <w:top w:val="nil"/>
              <w:left w:val="nil"/>
              <w:bottom w:val="single" w:sz="4" w:space="0" w:color="auto"/>
              <w:right w:val="nil"/>
            </w:tcBorders>
            <w:vAlign w:val="center"/>
          </w:tcPr>
          <w:p w14:paraId="2605B045" w14:textId="77777777" w:rsidR="00354F5C" w:rsidRPr="00910744" w:rsidRDefault="00354F5C" w:rsidP="00A15E9C">
            <w:pPr>
              <w:jc w:val="center"/>
              <w:rPr>
                <w:rFonts w:ascii="Calibri" w:hAnsi="Calibri" w:cs="Calibri"/>
                <w:b/>
                <w:bCs/>
                <w:color w:val="000000" w:themeColor="text1"/>
                <w:sz w:val="15"/>
                <w:szCs w:val="15"/>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434808DB"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Taichung 2</w:t>
            </w:r>
          </w:p>
        </w:tc>
        <w:tc>
          <w:tcPr>
            <w:tcW w:w="851" w:type="dxa"/>
            <w:tcBorders>
              <w:top w:val="nil"/>
              <w:left w:val="nil"/>
              <w:bottom w:val="single" w:sz="4" w:space="0" w:color="auto"/>
              <w:right w:val="nil"/>
            </w:tcBorders>
            <w:vAlign w:val="center"/>
          </w:tcPr>
          <w:p w14:paraId="3D887F78"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Phenotyping        2</w:t>
            </w:r>
          </w:p>
        </w:tc>
        <w:tc>
          <w:tcPr>
            <w:tcW w:w="851" w:type="dxa"/>
            <w:tcBorders>
              <w:top w:val="nil"/>
              <w:left w:val="nil"/>
              <w:bottom w:val="single" w:sz="4" w:space="0" w:color="auto"/>
              <w:right w:val="nil"/>
            </w:tcBorders>
            <w:vAlign w:val="center"/>
          </w:tcPr>
          <w:p w14:paraId="388EE421"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Sample     Analysis 2</w:t>
            </w:r>
          </w:p>
        </w:tc>
        <w:tc>
          <w:tcPr>
            <w:tcW w:w="851" w:type="dxa"/>
            <w:tcBorders>
              <w:top w:val="nil"/>
              <w:left w:val="nil"/>
              <w:bottom w:val="single" w:sz="4" w:space="0" w:color="auto"/>
              <w:right w:val="nil"/>
            </w:tcBorders>
            <w:vAlign w:val="center"/>
          </w:tcPr>
          <w:p w14:paraId="5CD28F0B" w14:textId="77777777" w:rsidR="00354F5C" w:rsidRPr="00910744" w:rsidRDefault="00354F5C" w:rsidP="00A15E9C">
            <w:pPr>
              <w:jc w:val="center"/>
              <w:rPr>
                <w:rFonts w:ascii="Calibri" w:hAnsi="Calibri" w:cs="Calibri"/>
                <w:b/>
                <w:bCs/>
                <w:color w:val="000000" w:themeColor="text1"/>
                <w:sz w:val="15"/>
                <w:szCs w:val="15"/>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14C676A9"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Transformation FPV</w:t>
            </w:r>
          </w:p>
        </w:tc>
        <w:tc>
          <w:tcPr>
            <w:tcW w:w="851" w:type="dxa"/>
            <w:tcBorders>
              <w:top w:val="nil"/>
              <w:left w:val="nil"/>
              <w:bottom w:val="single" w:sz="4" w:space="0" w:color="auto"/>
              <w:right w:val="nil"/>
            </w:tcBorders>
            <w:vAlign w:val="center"/>
          </w:tcPr>
          <w:p w14:paraId="1CC2E6D2"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SSA</w:t>
            </w:r>
          </w:p>
        </w:tc>
      </w:tr>
      <w:tr w:rsidR="00B83B72" w:rsidRPr="00910744" w14:paraId="08C71F0F" w14:textId="77777777" w:rsidTr="00A15E9C">
        <w:trPr>
          <w:trHeight w:val="528"/>
        </w:trPr>
        <w:tc>
          <w:tcPr>
            <w:tcW w:w="3965" w:type="dxa"/>
            <w:tcBorders>
              <w:top w:val="single" w:sz="4" w:space="0" w:color="auto"/>
            </w:tcBorders>
            <w:vAlign w:val="center"/>
          </w:tcPr>
          <w:p w14:paraId="1E5AA420"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EM1.1: Cassava lines expressing GA2ox and DELLA.</w:t>
            </w:r>
          </w:p>
        </w:tc>
        <w:tc>
          <w:tcPr>
            <w:tcW w:w="850" w:type="dxa"/>
            <w:tcBorders>
              <w:top w:val="single" w:sz="4" w:space="0" w:color="auto"/>
            </w:tcBorders>
            <w:shd w:val="clear" w:color="auto" w:fill="D0CECE" w:themeFill="background2" w:themeFillShade="E6"/>
            <w:vAlign w:val="center"/>
          </w:tcPr>
          <w:p w14:paraId="1657114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1.1.1</w:t>
            </w:r>
          </w:p>
        </w:tc>
        <w:tc>
          <w:tcPr>
            <w:tcW w:w="851" w:type="dxa"/>
            <w:tcBorders>
              <w:top w:val="single" w:sz="4" w:space="0" w:color="auto"/>
            </w:tcBorders>
            <w:shd w:val="clear" w:color="auto" w:fill="D0CECE" w:themeFill="background2" w:themeFillShade="E6"/>
            <w:vAlign w:val="center"/>
          </w:tcPr>
          <w:p w14:paraId="253FA13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tcBorders>
              <w:top w:val="single" w:sz="4" w:space="0" w:color="auto"/>
            </w:tcBorders>
            <w:shd w:val="clear" w:color="auto" w:fill="D0CECE" w:themeFill="background2" w:themeFillShade="E6"/>
            <w:vAlign w:val="center"/>
          </w:tcPr>
          <w:p w14:paraId="1518D0E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1.1.2</w:t>
            </w:r>
          </w:p>
        </w:tc>
        <w:tc>
          <w:tcPr>
            <w:tcW w:w="851" w:type="dxa"/>
            <w:tcBorders>
              <w:top w:val="single" w:sz="4" w:space="0" w:color="auto"/>
            </w:tcBorders>
            <w:shd w:val="clear" w:color="auto" w:fill="E2EFD9" w:themeFill="accent6" w:themeFillTint="33"/>
            <w:vAlign w:val="center"/>
          </w:tcPr>
          <w:p w14:paraId="7413663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tcBorders>
              <w:top w:val="single" w:sz="4" w:space="0" w:color="auto"/>
            </w:tcBorders>
            <w:shd w:val="clear" w:color="auto" w:fill="D0CECE" w:themeFill="background2" w:themeFillShade="E6"/>
            <w:vAlign w:val="center"/>
          </w:tcPr>
          <w:p w14:paraId="27462C1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4A15766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346BE1F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1.1.3</w:t>
            </w:r>
          </w:p>
        </w:tc>
        <w:tc>
          <w:tcPr>
            <w:tcW w:w="850" w:type="dxa"/>
            <w:tcBorders>
              <w:top w:val="single" w:sz="4" w:space="0" w:color="auto"/>
            </w:tcBorders>
            <w:shd w:val="clear" w:color="auto" w:fill="E2EFD9" w:themeFill="accent6" w:themeFillTint="33"/>
            <w:vAlign w:val="center"/>
          </w:tcPr>
          <w:p w14:paraId="29C7F84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tcBorders>
              <w:top w:val="single" w:sz="4" w:space="0" w:color="auto"/>
            </w:tcBorders>
            <w:shd w:val="clear" w:color="auto" w:fill="D0CECE" w:themeFill="background2" w:themeFillShade="E6"/>
            <w:vAlign w:val="center"/>
          </w:tcPr>
          <w:p w14:paraId="778C7C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639DC45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3681B95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1.1.4</w:t>
            </w:r>
          </w:p>
        </w:tc>
        <w:tc>
          <w:tcPr>
            <w:tcW w:w="851" w:type="dxa"/>
            <w:tcBorders>
              <w:top w:val="single" w:sz="4" w:space="0" w:color="auto"/>
            </w:tcBorders>
            <w:shd w:val="clear" w:color="auto" w:fill="E2EFD9" w:themeFill="accent6" w:themeFillTint="33"/>
            <w:vAlign w:val="center"/>
          </w:tcPr>
          <w:p w14:paraId="29AFE48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tcBorders>
              <w:top w:val="single" w:sz="4" w:space="0" w:color="auto"/>
            </w:tcBorders>
            <w:shd w:val="clear" w:color="auto" w:fill="D0CECE" w:themeFill="background2" w:themeFillShade="E6"/>
            <w:vAlign w:val="center"/>
          </w:tcPr>
          <w:p w14:paraId="5BDE98B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0595422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tcBorders>
              <w:top w:val="single" w:sz="4" w:space="0" w:color="auto"/>
            </w:tcBorders>
            <w:shd w:val="clear" w:color="auto" w:fill="D0CECE" w:themeFill="background2" w:themeFillShade="E6"/>
            <w:vAlign w:val="center"/>
          </w:tcPr>
          <w:p w14:paraId="4A17A94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14B17B9F" w14:textId="77777777" w:rsidTr="00A15E9C">
        <w:trPr>
          <w:trHeight w:val="788"/>
        </w:trPr>
        <w:tc>
          <w:tcPr>
            <w:tcW w:w="3965" w:type="dxa"/>
            <w:vAlign w:val="center"/>
          </w:tcPr>
          <w:p w14:paraId="59FF3061"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EM1.2: Existing cassava lines expressing AKT2/AAP1/SUC2.</w:t>
            </w:r>
          </w:p>
        </w:tc>
        <w:tc>
          <w:tcPr>
            <w:tcW w:w="850" w:type="dxa"/>
            <w:shd w:val="clear" w:color="auto" w:fill="D0CECE" w:themeFill="background2" w:themeFillShade="E6"/>
            <w:vAlign w:val="center"/>
          </w:tcPr>
          <w:p w14:paraId="2DEFE05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667E410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1492423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1.2.1</w:t>
            </w:r>
          </w:p>
        </w:tc>
        <w:tc>
          <w:tcPr>
            <w:tcW w:w="851" w:type="dxa"/>
            <w:shd w:val="clear" w:color="auto" w:fill="E2EFD9" w:themeFill="accent6" w:themeFillTint="33"/>
            <w:vAlign w:val="center"/>
          </w:tcPr>
          <w:p w14:paraId="4A036EE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2024</w:t>
            </w:r>
          </w:p>
        </w:tc>
        <w:tc>
          <w:tcPr>
            <w:tcW w:w="851" w:type="dxa"/>
            <w:shd w:val="clear" w:color="auto" w:fill="D0CECE" w:themeFill="background2" w:themeFillShade="E6"/>
            <w:vAlign w:val="center"/>
          </w:tcPr>
          <w:p w14:paraId="00C1965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DB150F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67BC08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1.2.2</w:t>
            </w:r>
          </w:p>
        </w:tc>
        <w:tc>
          <w:tcPr>
            <w:tcW w:w="850" w:type="dxa"/>
            <w:shd w:val="clear" w:color="auto" w:fill="E2EFD9" w:themeFill="accent6" w:themeFillTint="33"/>
            <w:vAlign w:val="center"/>
          </w:tcPr>
          <w:p w14:paraId="449644F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2025</w:t>
            </w:r>
          </w:p>
        </w:tc>
        <w:tc>
          <w:tcPr>
            <w:tcW w:w="851" w:type="dxa"/>
            <w:shd w:val="clear" w:color="auto" w:fill="D0CECE" w:themeFill="background2" w:themeFillShade="E6"/>
            <w:vAlign w:val="center"/>
          </w:tcPr>
          <w:p w14:paraId="53DF82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09A93B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522B03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1.2.3</w:t>
            </w:r>
          </w:p>
        </w:tc>
        <w:tc>
          <w:tcPr>
            <w:tcW w:w="851" w:type="dxa"/>
            <w:shd w:val="clear" w:color="auto" w:fill="E2EFD9" w:themeFill="accent6" w:themeFillTint="33"/>
            <w:vAlign w:val="center"/>
          </w:tcPr>
          <w:p w14:paraId="1ECE55A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2027</w:t>
            </w:r>
          </w:p>
        </w:tc>
        <w:tc>
          <w:tcPr>
            <w:tcW w:w="851" w:type="dxa"/>
            <w:shd w:val="clear" w:color="auto" w:fill="D0CECE" w:themeFill="background2" w:themeFillShade="E6"/>
            <w:vAlign w:val="center"/>
          </w:tcPr>
          <w:p w14:paraId="6CB8487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74C21AC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5589709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07BBB757" w14:textId="77777777" w:rsidTr="00A15E9C">
        <w:trPr>
          <w:trHeight w:val="788"/>
        </w:trPr>
        <w:tc>
          <w:tcPr>
            <w:tcW w:w="3965" w:type="dxa"/>
            <w:vAlign w:val="center"/>
          </w:tcPr>
          <w:p w14:paraId="77E034A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EM1.2: New AKT2/AAP1/SUC2 construct versions and/or synergistic combinations.</w:t>
            </w:r>
          </w:p>
        </w:tc>
        <w:tc>
          <w:tcPr>
            <w:tcW w:w="850" w:type="dxa"/>
            <w:shd w:val="clear" w:color="auto" w:fill="D0CECE" w:themeFill="background2" w:themeFillShade="E6"/>
            <w:vAlign w:val="center"/>
          </w:tcPr>
          <w:p w14:paraId="6F51368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1.2.4</w:t>
            </w:r>
          </w:p>
        </w:tc>
        <w:tc>
          <w:tcPr>
            <w:tcW w:w="851" w:type="dxa"/>
            <w:shd w:val="clear" w:color="auto" w:fill="D0CECE" w:themeFill="background2" w:themeFillShade="E6"/>
            <w:vAlign w:val="center"/>
          </w:tcPr>
          <w:p w14:paraId="19A67C2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22F53E7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1.2.5</w:t>
            </w:r>
          </w:p>
        </w:tc>
        <w:tc>
          <w:tcPr>
            <w:tcW w:w="851" w:type="dxa"/>
            <w:shd w:val="clear" w:color="auto" w:fill="E2EFD9" w:themeFill="accent6" w:themeFillTint="33"/>
            <w:vAlign w:val="center"/>
          </w:tcPr>
          <w:p w14:paraId="356AC08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2026</w:t>
            </w:r>
          </w:p>
        </w:tc>
        <w:tc>
          <w:tcPr>
            <w:tcW w:w="851" w:type="dxa"/>
            <w:shd w:val="clear" w:color="auto" w:fill="D0CECE" w:themeFill="background2" w:themeFillShade="E6"/>
            <w:vAlign w:val="center"/>
          </w:tcPr>
          <w:p w14:paraId="5B68348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7B4488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A4F5E4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1.2.6</w:t>
            </w:r>
          </w:p>
        </w:tc>
        <w:tc>
          <w:tcPr>
            <w:tcW w:w="850" w:type="dxa"/>
            <w:shd w:val="clear" w:color="auto" w:fill="E2EFD9" w:themeFill="accent6" w:themeFillTint="33"/>
            <w:vAlign w:val="center"/>
          </w:tcPr>
          <w:p w14:paraId="01E1821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2028</w:t>
            </w:r>
          </w:p>
        </w:tc>
        <w:tc>
          <w:tcPr>
            <w:tcW w:w="851" w:type="dxa"/>
            <w:shd w:val="clear" w:color="auto" w:fill="D0CECE" w:themeFill="background2" w:themeFillShade="E6"/>
            <w:vAlign w:val="center"/>
          </w:tcPr>
          <w:p w14:paraId="4348AF8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683B67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5FB3EC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1.2.7</w:t>
            </w:r>
          </w:p>
        </w:tc>
        <w:tc>
          <w:tcPr>
            <w:tcW w:w="851" w:type="dxa"/>
            <w:shd w:val="clear" w:color="auto" w:fill="E2EFD9" w:themeFill="accent6" w:themeFillTint="33"/>
            <w:vAlign w:val="center"/>
          </w:tcPr>
          <w:p w14:paraId="62A452C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55095B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630D5BE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28B5EA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6E4EEB10" w14:textId="77777777" w:rsidTr="00A15E9C">
        <w:trPr>
          <w:trHeight w:val="788"/>
        </w:trPr>
        <w:tc>
          <w:tcPr>
            <w:tcW w:w="3965" w:type="dxa"/>
            <w:vAlign w:val="center"/>
          </w:tcPr>
          <w:p w14:paraId="477549B0"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 xml:space="preserve">EM2.1: Cassava lines with alterations in </w:t>
            </w:r>
            <w:r w:rsidRPr="00910744">
              <w:rPr>
                <w:rFonts w:ascii="Calibri" w:hAnsi="Calibri" w:cs="Calibri"/>
                <w:i/>
                <w:iCs/>
                <w:color w:val="000000" w:themeColor="text1"/>
                <w:sz w:val="14"/>
                <w:szCs w:val="14"/>
              </w:rPr>
              <w:t>OVAC</w:t>
            </w:r>
            <w:r w:rsidRPr="00910744">
              <w:rPr>
                <w:rFonts w:ascii="Calibri" w:hAnsi="Calibri" w:cs="Calibri"/>
                <w:color w:val="000000" w:themeColor="text1"/>
                <w:sz w:val="14"/>
                <w:szCs w:val="14"/>
              </w:rPr>
              <w:t xml:space="preserve"> and storage root-specific cytokinin overexpression.</w:t>
            </w:r>
          </w:p>
        </w:tc>
        <w:tc>
          <w:tcPr>
            <w:tcW w:w="850" w:type="dxa"/>
            <w:shd w:val="clear" w:color="auto" w:fill="D0CECE" w:themeFill="background2" w:themeFillShade="E6"/>
            <w:vAlign w:val="center"/>
          </w:tcPr>
          <w:p w14:paraId="7998D0E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2.1.1</w:t>
            </w:r>
          </w:p>
        </w:tc>
        <w:tc>
          <w:tcPr>
            <w:tcW w:w="851" w:type="dxa"/>
            <w:shd w:val="clear" w:color="auto" w:fill="D0CECE" w:themeFill="background2" w:themeFillShade="E6"/>
            <w:vAlign w:val="center"/>
          </w:tcPr>
          <w:p w14:paraId="76934A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BA45B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2.1.2</w:t>
            </w:r>
          </w:p>
        </w:tc>
        <w:tc>
          <w:tcPr>
            <w:tcW w:w="851" w:type="dxa"/>
            <w:shd w:val="clear" w:color="auto" w:fill="E2EFD9" w:themeFill="accent6" w:themeFillTint="33"/>
            <w:vAlign w:val="center"/>
          </w:tcPr>
          <w:p w14:paraId="3B5D3EA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0338975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D1260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50C4F4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2.1.3</w:t>
            </w:r>
          </w:p>
        </w:tc>
        <w:tc>
          <w:tcPr>
            <w:tcW w:w="850" w:type="dxa"/>
            <w:shd w:val="clear" w:color="auto" w:fill="E2EFD9" w:themeFill="accent6" w:themeFillTint="33"/>
            <w:vAlign w:val="center"/>
          </w:tcPr>
          <w:p w14:paraId="3449A27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07EB9DD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513AB7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EA66E1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2.1.4</w:t>
            </w:r>
          </w:p>
        </w:tc>
        <w:tc>
          <w:tcPr>
            <w:tcW w:w="851" w:type="dxa"/>
            <w:shd w:val="clear" w:color="auto" w:fill="E2EFD9" w:themeFill="accent6" w:themeFillTint="33"/>
            <w:vAlign w:val="center"/>
          </w:tcPr>
          <w:p w14:paraId="21DB460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741B095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4C41ECF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82C15D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7D008B17" w14:textId="77777777" w:rsidTr="00A15E9C">
        <w:trPr>
          <w:trHeight w:val="788"/>
        </w:trPr>
        <w:tc>
          <w:tcPr>
            <w:tcW w:w="3965" w:type="dxa"/>
            <w:vAlign w:val="center"/>
          </w:tcPr>
          <w:p w14:paraId="649CBEB8"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EM2.2: Cassava lines with storage root-specific overexpression of transcription factors involved in xylem parenchyma cell formation.</w:t>
            </w:r>
          </w:p>
        </w:tc>
        <w:tc>
          <w:tcPr>
            <w:tcW w:w="850" w:type="dxa"/>
            <w:shd w:val="clear" w:color="auto" w:fill="D0CECE" w:themeFill="background2" w:themeFillShade="E6"/>
            <w:vAlign w:val="center"/>
          </w:tcPr>
          <w:p w14:paraId="6C4D871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2.2.1</w:t>
            </w:r>
          </w:p>
        </w:tc>
        <w:tc>
          <w:tcPr>
            <w:tcW w:w="851" w:type="dxa"/>
            <w:shd w:val="clear" w:color="auto" w:fill="D0CECE" w:themeFill="background2" w:themeFillShade="E6"/>
            <w:vAlign w:val="center"/>
          </w:tcPr>
          <w:p w14:paraId="7543521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32B04D8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2.2.2</w:t>
            </w:r>
          </w:p>
        </w:tc>
        <w:tc>
          <w:tcPr>
            <w:tcW w:w="851" w:type="dxa"/>
            <w:shd w:val="clear" w:color="auto" w:fill="E2EFD9" w:themeFill="accent6" w:themeFillTint="33"/>
            <w:vAlign w:val="center"/>
          </w:tcPr>
          <w:p w14:paraId="309B683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54FB0CC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E27257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ED4E58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2.2.3</w:t>
            </w:r>
          </w:p>
        </w:tc>
        <w:tc>
          <w:tcPr>
            <w:tcW w:w="850" w:type="dxa"/>
            <w:shd w:val="clear" w:color="auto" w:fill="E2EFD9" w:themeFill="accent6" w:themeFillTint="33"/>
            <w:vAlign w:val="center"/>
          </w:tcPr>
          <w:p w14:paraId="4877293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1E74F87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86D1D7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D101A1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2.2.4</w:t>
            </w:r>
          </w:p>
        </w:tc>
        <w:tc>
          <w:tcPr>
            <w:tcW w:w="851" w:type="dxa"/>
            <w:shd w:val="clear" w:color="auto" w:fill="E2EFD9" w:themeFill="accent6" w:themeFillTint="33"/>
            <w:vAlign w:val="center"/>
          </w:tcPr>
          <w:p w14:paraId="4DC60FF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425E68B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3AE512D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0110CFC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0918969C" w14:textId="77777777" w:rsidTr="00A15E9C">
        <w:trPr>
          <w:trHeight w:val="788"/>
        </w:trPr>
        <w:tc>
          <w:tcPr>
            <w:tcW w:w="3965" w:type="dxa"/>
            <w:vAlign w:val="center"/>
          </w:tcPr>
          <w:p w14:paraId="18E4E43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EM2.2: Transgenic cassava lines single-cell RNA-Seq-derived candidates for five promoter-reporter constructs and 5 storage (xylem) parenchyma formation gene candidates.</w:t>
            </w:r>
          </w:p>
        </w:tc>
        <w:tc>
          <w:tcPr>
            <w:tcW w:w="850" w:type="dxa"/>
            <w:shd w:val="clear" w:color="auto" w:fill="D0CECE" w:themeFill="background2" w:themeFillShade="E6"/>
            <w:vAlign w:val="center"/>
          </w:tcPr>
          <w:p w14:paraId="20142F1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2.2.5</w:t>
            </w:r>
          </w:p>
        </w:tc>
        <w:tc>
          <w:tcPr>
            <w:tcW w:w="851" w:type="dxa"/>
            <w:shd w:val="clear" w:color="auto" w:fill="D0CECE" w:themeFill="background2" w:themeFillShade="E6"/>
            <w:vAlign w:val="center"/>
          </w:tcPr>
          <w:p w14:paraId="415FF4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1940309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2.2.6</w:t>
            </w:r>
          </w:p>
        </w:tc>
        <w:tc>
          <w:tcPr>
            <w:tcW w:w="851" w:type="dxa"/>
            <w:shd w:val="clear" w:color="auto" w:fill="E2EFD9" w:themeFill="accent6" w:themeFillTint="33"/>
            <w:vAlign w:val="center"/>
          </w:tcPr>
          <w:p w14:paraId="4E943CC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2027</w:t>
            </w:r>
          </w:p>
        </w:tc>
        <w:tc>
          <w:tcPr>
            <w:tcW w:w="851" w:type="dxa"/>
            <w:shd w:val="clear" w:color="auto" w:fill="D0CECE" w:themeFill="background2" w:themeFillShade="E6"/>
            <w:vAlign w:val="center"/>
          </w:tcPr>
          <w:p w14:paraId="27ECCC8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26E30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843BA7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2.2.7</w:t>
            </w:r>
          </w:p>
        </w:tc>
        <w:tc>
          <w:tcPr>
            <w:tcW w:w="850" w:type="dxa"/>
            <w:shd w:val="clear" w:color="auto" w:fill="E2EFD9" w:themeFill="accent6" w:themeFillTint="33"/>
            <w:vAlign w:val="center"/>
          </w:tcPr>
          <w:p w14:paraId="7954E89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496B59F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6666D3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278715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31A1878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1CD8125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284563F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r w:rsidR="00B83B72" w:rsidRPr="00910744" w14:paraId="41DFF3A9" w14:textId="77777777" w:rsidTr="00A15E9C">
        <w:trPr>
          <w:trHeight w:val="788"/>
        </w:trPr>
        <w:tc>
          <w:tcPr>
            <w:tcW w:w="3965" w:type="dxa"/>
            <w:vAlign w:val="center"/>
          </w:tcPr>
          <w:p w14:paraId="0F5681AB"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EM3.1: Transgenic cassava lines with new constructs aimed at improved sucrose cleavage/glycolysis.</w:t>
            </w:r>
          </w:p>
        </w:tc>
        <w:tc>
          <w:tcPr>
            <w:tcW w:w="850" w:type="dxa"/>
            <w:shd w:val="clear" w:color="auto" w:fill="D0CECE" w:themeFill="background2" w:themeFillShade="E6"/>
            <w:vAlign w:val="center"/>
          </w:tcPr>
          <w:p w14:paraId="04B929E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3.1.1</w:t>
            </w:r>
          </w:p>
        </w:tc>
        <w:tc>
          <w:tcPr>
            <w:tcW w:w="851" w:type="dxa"/>
            <w:shd w:val="clear" w:color="auto" w:fill="D0CECE" w:themeFill="background2" w:themeFillShade="E6"/>
            <w:vAlign w:val="center"/>
          </w:tcPr>
          <w:p w14:paraId="4E8A5AC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2CC8D9B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3.1.2</w:t>
            </w:r>
          </w:p>
        </w:tc>
        <w:tc>
          <w:tcPr>
            <w:tcW w:w="851" w:type="dxa"/>
            <w:shd w:val="clear" w:color="auto" w:fill="E2EFD9" w:themeFill="accent6" w:themeFillTint="33"/>
            <w:vAlign w:val="center"/>
          </w:tcPr>
          <w:p w14:paraId="3055D48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2026</w:t>
            </w:r>
          </w:p>
        </w:tc>
        <w:tc>
          <w:tcPr>
            <w:tcW w:w="851" w:type="dxa"/>
            <w:shd w:val="clear" w:color="auto" w:fill="D0CECE" w:themeFill="background2" w:themeFillShade="E6"/>
            <w:vAlign w:val="center"/>
          </w:tcPr>
          <w:p w14:paraId="67C7AAC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1EF0BF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AAB497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3.1.3</w:t>
            </w:r>
          </w:p>
        </w:tc>
        <w:tc>
          <w:tcPr>
            <w:tcW w:w="850" w:type="dxa"/>
            <w:shd w:val="clear" w:color="auto" w:fill="E2EFD9" w:themeFill="accent6" w:themeFillTint="33"/>
            <w:vAlign w:val="center"/>
          </w:tcPr>
          <w:p w14:paraId="182D42C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1B6888B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451B0F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CFDECF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3.1.4</w:t>
            </w:r>
          </w:p>
        </w:tc>
        <w:tc>
          <w:tcPr>
            <w:tcW w:w="851" w:type="dxa"/>
            <w:shd w:val="clear" w:color="auto" w:fill="E2EFD9" w:themeFill="accent6" w:themeFillTint="33"/>
            <w:vAlign w:val="center"/>
          </w:tcPr>
          <w:p w14:paraId="54776F6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04FAAA4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1F640F8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5CB5B4A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5C372134" w14:textId="77777777" w:rsidTr="00A15E9C">
        <w:trPr>
          <w:trHeight w:val="788"/>
        </w:trPr>
        <w:tc>
          <w:tcPr>
            <w:tcW w:w="3965" w:type="dxa"/>
            <w:vAlign w:val="center"/>
          </w:tcPr>
          <w:p w14:paraId="47936C71"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EM3.1: Transgenic cassava lines with three model-prediction constructs (to be nominated later).</w:t>
            </w:r>
          </w:p>
        </w:tc>
        <w:tc>
          <w:tcPr>
            <w:tcW w:w="850" w:type="dxa"/>
            <w:shd w:val="clear" w:color="auto" w:fill="D0CECE" w:themeFill="background2" w:themeFillShade="E6"/>
            <w:vAlign w:val="center"/>
          </w:tcPr>
          <w:p w14:paraId="7DB400E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3.1.5</w:t>
            </w:r>
          </w:p>
        </w:tc>
        <w:tc>
          <w:tcPr>
            <w:tcW w:w="851" w:type="dxa"/>
            <w:shd w:val="clear" w:color="auto" w:fill="D0CECE" w:themeFill="background2" w:themeFillShade="E6"/>
            <w:vAlign w:val="center"/>
          </w:tcPr>
          <w:p w14:paraId="7D94175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3550CBC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3.1.6</w:t>
            </w:r>
          </w:p>
        </w:tc>
        <w:tc>
          <w:tcPr>
            <w:tcW w:w="851" w:type="dxa"/>
            <w:shd w:val="clear" w:color="auto" w:fill="E2EFD9" w:themeFill="accent6" w:themeFillTint="33"/>
            <w:vAlign w:val="center"/>
          </w:tcPr>
          <w:p w14:paraId="77A5B94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2027</w:t>
            </w:r>
          </w:p>
        </w:tc>
        <w:tc>
          <w:tcPr>
            <w:tcW w:w="851" w:type="dxa"/>
            <w:shd w:val="clear" w:color="auto" w:fill="D0CECE" w:themeFill="background2" w:themeFillShade="E6"/>
            <w:vAlign w:val="center"/>
          </w:tcPr>
          <w:p w14:paraId="2BC0BC0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BFACC2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F7621E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3.1.7</w:t>
            </w:r>
          </w:p>
        </w:tc>
        <w:tc>
          <w:tcPr>
            <w:tcW w:w="850" w:type="dxa"/>
            <w:shd w:val="clear" w:color="auto" w:fill="E2EFD9" w:themeFill="accent6" w:themeFillTint="33"/>
            <w:vAlign w:val="center"/>
          </w:tcPr>
          <w:p w14:paraId="71FF3D7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67E5A7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05E0F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392278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79028AD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7195CB3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1AA2377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r w:rsidR="00B83B72" w:rsidRPr="00910744" w14:paraId="7FAEEDB8" w14:textId="77777777" w:rsidTr="00A15E9C">
        <w:trPr>
          <w:trHeight w:val="788"/>
        </w:trPr>
        <w:tc>
          <w:tcPr>
            <w:tcW w:w="3965" w:type="dxa"/>
            <w:vAlign w:val="center"/>
          </w:tcPr>
          <w:p w14:paraId="4A01B895"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 xml:space="preserve">EM3.2: Transgenic cassava lines with PPase/GPT/NTT/PGM/glgC constructs and combinations. </w:t>
            </w:r>
          </w:p>
        </w:tc>
        <w:tc>
          <w:tcPr>
            <w:tcW w:w="850" w:type="dxa"/>
            <w:shd w:val="clear" w:color="auto" w:fill="D0CECE" w:themeFill="background2" w:themeFillShade="E6"/>
            <w:vAlign w:val="center"/>
          </w:tcPr>
          <w:p w14:paraId="3F130D2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3.2.1</w:t>
            </w:r>
          </w:p>
        </w:tc>
        <w:tc>
          <w:tcPr>
            <w:tcW w:w="851" w:type="dxa"/>
            <w:shd w:val="clear" w:color="auto" w:fill="D0CECE" w:themeFill="background2" w:themeFillShade="E6"/>
            <w:vAlign w:val="center"/>
          </w:tcPr>
          <w:p w14:paraId="58ECC05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D9C0A1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3.2.2</w:t>
            </w:r>
          </w:p>
        </w:tc>
        <w:tc>
          <w:tcPr>
            <w:tcW w:w="851" w:type="dxa"/>
            <w:shd w:val="clear" w:color="auto" w:fill="E2EFD9" w:themeFill="accent6" w:themeFillTint="33"/>
            <w:vAlign w:val="center"/>
          </w:tcPr>
          <w:p w14:paraId="363C2CE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2025</w:t>
            </w:r>
          </w:p>
        </w:tc>
        <w:tc>
          <w:tcPr>
            <w:tcW w:w="851" w:type="dxa"/>
            <w:shd w:val="clear" w:color="auto" w:fill="D0CECE" w:themeFill="background2" w:themeFillShade="E6"/>
            <w:vAlign w:val="center"/>
          </w:tcPr>
          <w:p w14:paraId="3D93B99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743B29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B282C4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3.2.3</w:t>
            </w:r>
          </w:p>
        </w:tc>
        <w:tc>
          <w:tcPr>
            <w:tcW w:w="850" w:type="dxa"/>
            <w:shd w:val="clear" w:color="auto" w:fill="E2EFD9" w:themeFill="accent6" w:themeFillTint="33"/>
            <w:vAlign w:val="center"/>
          </w:tcPr>
          <w:p w14:paraId="3F380B5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6418F1F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C082C6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09C862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3.2.4</w:t>
            </w:r>
          </w:p>
        </w:tc>
        <w:tc>
          <w:tcPr>
            <w:tcW w:w="851" w:type="dxa"/>
            <w:shd w:val="clear" w:color="auto" w:fill="E2EFD9" w:themeFill="accent6" w:themeFillTint="33"/>
            <w:vAlign w:val="center"/>
          </w:tcPr>
          <w:p w14:paraId="1FD316A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0018DD0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54E375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351EF52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31B07D75" w14:textId="77777777" w:rsidTr="00A15E9C">
        <w:trPr>
          <w:trHeight w:val="788"/>
        </w:trPr>
        <w:tc>
          <w:tcPr>
            <w:tcW w:w="3965" w:type="dxa"/>
            <w:vAlign w:val="center"/>
          </w:tcPr>
          <w:p w14:paraId="74E299E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EM3.3: Single and multigene constructs with PTST2, MFP1, MRC, SS4, ESV1 and LESV1.</w:t>
            </w:r>
          </w:p>
        </w:tc>
        <w:tc>
          <w:tcPr>
            <w:tcW w:w="850" w:type="dxa"/>
            <w:shd w:val="clear" w:color="auto" w:fill="D0CECE" w:themeFill="background2" w:themeFillShade="E6"/>
            <w:vAlign w:val="center"/>
          </w:tcPr>
          <w:p w14:paraId="343779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3.3.1</w:t>
            </w:r>
          </w:p>
        </w:tc>
        <w:tc>
          <w:tcPr>
            <w:tcW w:w="851" w:type="dxa"/>
            <w:shd w:val="clear" w:color="auto" w:fill="D0CECE" w:themeFill="background2" w:themeFillShade="E6"/>
            <w:vAlign w:val="center"/>
          </w:tcPr>
          <w:p w14:paraId="4F3944B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630D708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3.3.2</w:t>
            </w:r>
          </w:p>
        </w:tc>
        <w:tc>
          <w:tcPr>
            <w:tcW w:w="851" w:type="dxa"/>
            <w:shd w:val="clear" w:color="auto" w:fill="E2EFD9" w:themeFill="accent6" w:themeFillTint="33"/>
            <w:vAlign w:val="center"/>
          </w:tcPr>
          <w:p w14:paraId="15A2BB4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1EF7F45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9650A5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4498A1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3.3.3</w:t>
            </w:r>
          </w:p>
        </w:tc>
        <w:tc>
          <w:tcPr>
            <w:tcW w:w="850" w:type="dxa"/>
            <w:shd w:val="clear" w:color="auto" w:fill="E2EFD9" w:themeFill="accent6" w:themeFillTint="33"/>
            <w:vAlign w:val="center"/>
          </w:tcPr>
          <w:p w14:paraId="344249F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6E1CBE3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FB9CE8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6359BD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3.3.4</w:t>
            </w:r>
          </w:p>
        </w:tc>
        <w:tc>
          <w:tcPr>
            <w:tcW w:w="851" w:type="dxa"/>
            <w:shd w:val="clear" w:color="auto" w:fill="E2EFD9" w:themeFill="accent6" w:themeFillTint="33"/>
            <w:vAlign w:val="center"/>
          </w:tcPr>
          <w:p w14:paraId="01A9404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5514D41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1B1860F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14C283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2E5C509A" w14:textId="77777777" w:rsidTr="00A15E9C">
        <w:trPr>
          <w:trHeight w:val="788"/>
        </w:trPr>
        <w:tc>
          <w:tcPr>
            <w:tcW w:w="3965" w:type="dxa"/>
            <w:vAlign w:val="center"/>
          </w:tcPr>
          <w:p w14:paraId="5AC9CE6A"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EM3.3: Second generation constructs: Best performing constructs from EM3.2 (Starch-precursory delivery) and EM3.3 (Starch granule initiation and growth) combined.</w:t>
            </w:r>
          </w:p>
        </w:tc>
        <w:tc>
          <w:tcPr>
            <w:tcW w:w="850" w:type="dxa"/>
            <w:shd w:val="clear" w:color="auto" w:fill="D0CECE" w:themeFill="background2" w:themeFillShade="E6"/>
            <w:vAlign w:val="center"/>
          </w:tcPr>
          <w:p w14:paraId="0B009B5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3.3.5</w:t>
            </w:r>
          </w:p>
        </w:tc>
        <w:tc>
          <w:tcPr>
            <w:tcW w:w="851" w:type="dxa"/>
            <w:shd w:val="clear" w:color="auto" w:fill="D0CECE" w:themeFill="background2" w:themeFillShade="E6"/>
            <w:vAlign w:val="center"/>
          </w:tcPr>
          <w:p w14:paraId="315422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3BBCC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3.3.6</w:t>
            </w:r>
          </w:p>
        </w:tc>
        <w:tc>
          <w:tcPr>
            <w:tcW w:w="851" w:type="dxa"/>
            <w:shd w:val="clear" w:color="auto" w:fill="E2EFD9" w:themeFill="accent6" w:themeFillTint="33"/>
            <w:vAlign w:val="center"/>
          </w:tcPr>
          <w:p w14:paraId="56A637A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2028</w:t>
            </w:r>
          </w:p>
        </w:tc>
        <w:tc>
          <w:tcPr>
            <w:tcW w:w="851" w:type="dxa"/>
            <w:shd w:val="clear" w:color="auto" w:fill="D0CECE" w:themeFill="background2" w:themeFillShade="E6"/>
            <w:vAlign w:val="center"/>
          </w:tcPr>
          <w:p w14:paraId="41B28C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9CA2A2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5BC0B57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0" w:type="dxa"/>
            <w:shd w:val="clear" w:color="auto" w:fill="E2EFD9" w:themeFill="accent6" w:themeFillTint="33"/>
            <w:vAlign w:val="center"/>
          </w:tcPr>
          <w:p w14:paraId="0AFEB48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68617E0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F2BE51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51FFD54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5EA5FAA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208DCE2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B2AA72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bl>
    <w:p w14:paraId="452DFDAA" w14:textId="0B356748" w:rsidR="005006BA" w:rsidRPr="00910744" w:rsidRDefault="005006BA" w:rsidP="00D72E28">
      <w:pPr>
        <w:pStyle w:val="Heading1"/>
        <w:jc w:val="center"/>
        <w:rPr>
          <w:rFonts w:cs="Calibri"/>
        </w:rPr>
      </w:pPr>
      <w:bookmarkStart w:id="8" w:name="_Toc174993114"/>
      <w:bookmarkStart w:id="9" w:name="_Toc175031716"/>
      <w:r w:rsidRPr="00910744">
        <w:rPr>
          <w:rFonts w:cs="Calibri"/>
        </w:rPr>
        <w:lastRenderedPageBreak/>
        <w:t>EM1: Optimizing assimilate allocation to storage roots</w:t>
      </w:r>
      <w:bookmarkEnd w:id="8"/>
      <w:bookmarkEnd w:id="9"/>
    </w:p>
    <w:p w14:paraId="1B64103B" w14:textId="77777777" w:rsidR="00DC719C" w:rsidRPr="00910744" w:rsidRDefault="00DC719C" w:rsidP="00BE56C3">
      <w:pPr>
        <w:ind w:left="360"/>
        <w:rPr>
          <w:rFonts w:ascii="Calibri" w:hAnsi="Calibri" w:cs="Calibri"/>
          <w:color w:val="000000" w:themeColor="text1"/>
        </w:rPr>
      </w:pPr>
    </w:p>
    <w:p w14:paraId="09BEB088" w14:textId="0CCA59C3" w:rsidR="005006BA" w:rsidRPr="00910744" w:rsidRDefault="00933A56" w:rsidP="00BE56C3">
      <w:pPr>
        <w:ind w:left="360"/>
        <w:rPr>
          <w:rFonts w:ascii="Calibri" w:hAnsi="Calibri" w:cs="Calibri"/>
          <w:color w:val="000000" w:themeColor="text1"/>
        </w:rPr>
      </w:pPr>
      <w:r w:rsidRPr="00910744">
        <w:rPr>
          <w:rFonts w:ascii="Calibri" w:hAnsi="Calibri" w:cs="Calibri"/>
          <w:noProof/>
          <w:color w:val="000000" w:themeColor="text1"/>
        </w:rPr>
        <mc:AlternateContent>
          <mc:Choice Requires="wpg">
            <w:drawing>
              <wp:anchor distT="0" distB="0" distL="114300" distR="114300" simplePos="0" relativeHeight="251649024" behindDoc="0" locked="0" layoutInCell="1" allowOverlap="1" wp14:anchorId="25AA1C1F" wp14:editId="098F7FF4">
                <wp:simplePos x="0" y="0"/>
                <wp:positionH relativeFrom="column">
                  <wp:posOffset>6322695</wp:posOffset>
                </wp:positionH>
                <wp:positionV relativeFrom="paragraph">
                  <wp:posOffset>47625</wp:posOffset>
                </wp:positionV>
                <wp:extent cx="2844165" cy="2890520"/>
                <wp:effectExtent l="0" t="0" r="635" b="0"/>
                <wp:wrapNone/>
                <wp:docPr id="1337653999" name="Group 47"/>
                <wp:cNvGraphicFramePr/>
                <a:graphic xmlns:a="http://schemas.openxmlformats.org/drawingml/2006/main">
                  <a:graphicData uri="http://schemas.microsoft.com/office/word/2010/wordprocessingGroup">
                    <wpg:wgp>
                      <wpg:cNvGrpSpPr/>
                      <wpg:grpSpPr>
                        <a:xfrm>
                          <a:off x="0" y="0"/>
                          <a:ext cx="2844165" cy="2890520"/>
                          <a:chOff x="0" y="0"/>
                          <a:chExt cx="2844165" cy="2890792"/>
                        </a:xfrm>
                      </wpg:grpSpPr>
                      <wps:wsp>
                        <wps:cNvPr id="1185791977" name="TextBox 3">
                          <a:extLst>
                            <a:ext uri="{FF2B5EF4-FFF2-40B4-BE49-F238E27FC236}">
                              <a16:creationId xmlns:a16="http://schemas.microsoft.com/office/drawing/2014/main" id="{396FB051-9014-C999-C7B0-0F5A346C467C}"/>
                            </a:ext>
                          </a:extLst>
                        </wps:cNvPr>
                        <wps:cNvSpPr txBox="1"/>
                        <wps:spPr>
                          <a:xfrm>
                            <a:off x="0" y="2496457"/>
                            <a:ext cx="2844165" cy="394335"/>
                          </a:xfrm>
                          <a:prstGeom prst="rect">
                            <a:avLst/>
                          </a:prstGeom>
                          <a:noFill/>
                          <a:ln>
                            <a:noFill/>
                          </a:ln>
                        </wps:spPr>
                        <wps:txbx>
                          <w:txbxContent>
                            <w:p w14:paraId="1BCDBA1B" w14:textId="6D9830C2"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EM1.3_</w:t>
                              </w:r>
                              <w:r w:rsidR="00BC7FC7" w:rsidRPr="00A9165D">
                                <w:rPr>
                                  <w:rFonts w:ascii="Calibri" w:hAnsi="Calibri" w:cs="Calibri"/>
                                  <w:b/>
                                  <w:bCs/>
                                  <w:color w:val="000000" w:themeColor="text1"/>
                                  <w:kern w:val="24"/>
                                  <w:sz w:val="23"/>
                                  <w:szCs w:val="23"/>
                                </w:rPr>
                                <w:t>Transport and allocation modelling</w:t>
                              </w:r>
                            </w:p>
                          </w:txbxContent>
                        </wps:txbx>
                        <wps:bodyPr wrap="square" lIns="36000" tIns="108000" rIns="36000" bIns="108000" rtlCol="0">
                          <a:spAutoFit/>
                        </wps:bodyPr>
                      </wps:wsp>
                      <wps:wsp>
                        <wps:cNvPr id="806286439" name="TextBox 9">
                          <a:extLst>
                            <a:ext uri="{FF2B5EF4-FFF2-40B4-BE49-F238E27FC236}">
                              <a16:creationId xmlns:a16="http://schemas.microsoft.com/office/drawing/2014/main" id="{BBE0222E-C90E-C6B0-8678-24D4B717C8E8}"/>
                            </a:ext>
                          </a:extLst>
                        </wps:cNvPr>
                        <wps:cNvSpPr txBox="1"/>
                        <wps:spPr>
                          <a:xfrm>
                            <a:off x="986972" y="0"/>
                            <a:ext cx="870830" cy="536726"/>
                          </a:xfrm>
                          <a:prstGeom prst="rect">
                            <a:avLst/>
                          </a:prstGeom>
                          <a:noFill/>
                          <a:ln>
                            <a:noFill/>
                          </a:ln>
                        </wps:spPr>
                        <wps:txbx>
                          <w:txbxContent>
                            <w:p w14:paraId="6D76801D"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1.3</w:t>
                              </w:r>
                            </w:p>
                          </w:txbxContent>
                        </wps:txbx>
                        <wps:bodyPr wrap="square" lIns="36000" tIns="108000" rIns="36000" bIns="108000" rtlCol="0">
                          <a:spAutoFit/>
                        </wps:bodyPr>
                      </wps:wsp>
                    </wpg:wgp>
                  </a:graphicData>
                </a:graphic>
              </wp:anchor>
            </w:drawing>
          </mc:Choice>
          <mc:Fallback>
            <w:pict>
              <v:group w14:anchorId="25AA1C1F" id="Group 47" o:spid="_x0000_s1027" style="position:absolute;left:0;text-align:left;margin-left:497.85pt;margin-top:3.75pt;width:223.95pt;height:227.6pt;z-index:251649024" coordsize="28441,289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">
                <v:shape id="TextBox 3" o:spid="_x0000_s1028" type="#_x0000_t202" style="position:absolute;top:24964;width:28441;height:39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" filled="f" stroked="f">
                  <v:textbox style="mso-fit-shape-to-text:t" inset="1mm,3mm,1mm,3mm">
                    <w:txbxContent>
                      <w:p w14:paraId="1BCDBA1B" w14:textId="6D9830C2"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EM1.3_</w:t>
                        </w:r>
                        <w:r w:rsidR="00BC7FC7" w:rsidRPr="00A9165D">
                          <w:rPr>
                            <w:rFonts w:ascii="Calibri" w:hAnsi="Calibri" w:cs="Calibri"/>
                            <w:b/>
                            <w:bCs/>
                            <w:color w:val="000000" w:themeColor="text1"/>
                            <w:kern w:val="24"/>
                            <w:sz w:val="23"/>
                            <w:szCs w:val="23"/>
                          </w:rPr>
                          <w:t>Transport and allocation modelling</w:t>
                        </w:r>
                      </w:p>
                    </w:txbxContent>
                  </v:textbox>
                </v:shape>
                <v:shape id="TextBox 9" o:spid="_x0000_s1029" type="#_x0000_t202" style="position:absolute;left:9869;width:8709;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" filled="f" stroked="f">
                  <v:textbox style="mso-fit-shape-to-text:t" inset="1mm,3mm,1mm,3mm">
                    <w:txbxContent>
                      <w:p w14:paraId="6D76801D"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1.3</w:t>
                        </w:r>
                      </w:p>
                    </w:txbxContent>
                  </v:textbox>
                </v:shape>
              </v:group>
            </w:pict>
          </mc:Fallback>
        </mc:AlternateContent>
      </w:r>
      <w:r w:rsidRPr="00910744">
        <w:rPr>
          <w:rFonts w:ascii="Calibri" w:hAnsi="Calibri" w:cs="Calibri"/>
          <w:noProof/>
          <w:color w:val="000000" w:themeColor="text1"/>
        </w:rPr>
        <mc:AlternateContent>
          <mc:Choice Requires="wpg">
            <w:drawing>
              <wp:anchor distT="0" distB="0" distL="114300" distR="114300" simplePos="0" relativeHeight="251646976" behindDoc="0" locked="0" layoutInCell="1" allowOverlap="1" wp14:anchorId="3562D5CB" wp14:editId="34039C4A">
                <wp:simplePos x="0" y="0"/>
                <wp:positionH relativeFrom="column">
                  <wp:posOffset>3381375</wp:posOffset>
                </wp:positionH>
                <wp:positionV relativeFrom="paragraph">
                  <wp:posOffset>47625</wp:posOffset>
                </wp:positionV>
                <wp:extent cx="2844165" cy="3068955"/>
                <wp:effectExtent l="0" t="0" r="635" b="0"/>
                <wp:wrapNone/>
                <wp:docPr id="422395818" name="Group 48"/>
                <wp:cNvGraphicFramePr/>
                <a:graphic xmlns:a="http://schemas.openxmlformats.org/drawingml/2006/main">
                  <a:graphicData uri="http://schemas.microsoft.com/office/word/2010/wordprocessingGroup">
                    <wpg:wgp>
                      <wpg:cNvGrpSpPr/>
                      <wpg:grpSpPr>
                        <a:xfrm>
                          <a:off x="0" y="0"/>
                          <a:ext cx="2844165" cy="3068955"/>
                          <a:chOff x="0" y="0"/>
                          <a:chExt cx="2844165" cy="3069227"/>
                        </a:xfrm>
                      </wpg:grpSpPr>
                      <wps:wsp>
                        <wps:cNvPr id="2101742681" name="TextBox 2">
                          <a:extLst>
                            <a:ext uri="{FF2B5EF4-FFF2-40B4-BE49-F238E27FC236}">
                              <a16:creationId xmlns:a16="http://schemas.microsoft.com/office/drawing/2014/main" id="{082BECB3-B6E1-F844-388E-41936249E05F}"/>
                            </a:ext>
                          </a:extLst>
                        </wps:cNvPr>
                        <wps:cNvSpPr txBox="1"/>
                        <wps:spPr>
                          <a:xfrm>
                            <a:off x="0" y="2496457"/>
                            <a:ext cx="2844165" cy="572770"/>
                          </a:xfrm>
                          <a:prstGeom prst="rect">
                            <a:avLst/>
                          </a:prstGeom>
                          <a:noFill/>
                          <a:ln>
                            <a:noFill/>
                          </a:ln>
                        </wps:spPr>
                        <wps:txbx>
                          <w:txbxContent>
                            <w:p w14:paraId="66043445" w14:textId="625BBEDB"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EM1.2_</w:t>
                              </w:r>
                              <w:r w:rsidR="00BC7FC7" w:rsidRPr="00A9165D">
                                <w:rPr>
                                  <w:rFonts w:ascii="Calibri" w:hAnsi="Calibri" w:cs="Calibri"/>
                                  <w:b/>
                                  <w:bCs/>
                                  <w:color w:val="000000" w:themeColor="text1"/>
                                  <w:kern w:val="24"/>
                                  <w:sz w:val="23"/>
                                  <w:szCs w:val="23"/>
                                </w:rPr>
                                <w:t>Limiting lateral transport losses through active phloem (re-)loading</w:t>
                              </w:r>
                            </w:p>
                          </w:txbxContent>
                        </wps:txbx>
                        <wps:bodyPr wrap="square" lIns="36000" tIns="108000" rIns="36000" bIns="108000" rtlCol="0">
                          <a:spAutoFit/>
                        </wps:bodyPr>
                      </wps:wsp>
                      <wps:wsp>
                        <wps:cNvPr id="819033205" name="TextBox 8">
                          <a:extLst>
                            <a:ext uri="{FF2B5EF4-FFF2-40B4-BE49-F238E27FC236}">
                              <a16:creationId xmlns:a16="http://schemas.microsoft.com/office/drawing/2014/main" id="{8690FD40-1EC3-1D18-E8E9-1A3D70243771}"/>
                            </a:ext>
                          </a:extLst>
                        </wps:cNvPr>
                        <wps:cNvSpPr txBox="1"/>
                        <wps:spPr>
                          <a:xfrm>
                            <a:off x="1045029" y="0"/>
                            <a:ext cx="754625" cy="536723"/>
                          </a:xfrm>
                          <a:prstGeom prst="rect">
                            <a:avLst/>
                          </a:prstGeom>
                          <a:noFill/>
                          <a:ln>
                            <a:noFill/>
                          </a:ln>
                        </wps:spPr>
                        <wps:txbx>
                          <w:txbxContent>
                            <w:p w14:paraId="682FA31E"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1.2</w:t>
                              </w:r>
                            </w:p>
                          </w:txbxContent>
                        </wps:txbx>
                        <wps:bodyPr wrap="square" lIns="36000" tIns="108000" rIns="36000" bIns="108000" rtlCol="0">
                          <a:spAutoFit/>
                        </wps:bodyPr>
                      </wps:wsp>
                    </wpg:wgp>
                  </a:graphicData>
                </a:graphic>
              </wp:anchor>
            </w:drawing>
          </mc:Choice>
          <mc:Fallback>
            <w:pict>
              <v:group w14:anchorId="3562D5CB" id="Group 48" o:spid="_x0000_s1030" style="position:absolute;left:0;text-align:left;margin-left:266.25pt;margin-top:3.75pt;width:223.95pt;height:241.65pt;z-index:251646976" coordsize="28441,306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">
                <v:shape id="TextBox 2" o:spid="_x0000_s1031" type="#_x0000_t202" style="position:absolute;top:24964;width:28441;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" filled="f" stroked="f">
                  <v:textbox style="mso-fit-shape-to-text:t" inset="1mm,3mm,1mm,3mm">
                    <w:txbxContent>
                      <w:p w14:paraId="66043445" w14:textId="625BBEDB"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EM1.2_</w:t>
                        </w:r>
                        <w:r w:rsidR="00BC7FC7" w:rsidRPr="00A9165D">
                          <w:rPr>
                            <w:rFonts w:ascii="Calibri" w:hAnsi="Calibri" w:cs="Calibri"/>
                            <w:b/>
                            <w:bCs/>
                            <w:color w:val="000000" w:themeColor="text1"/>
                            <w:kern w:val="24"/>
                            <w:sz w:val="23"/>
                            <w:szCs w:val="23"/>
                          </w:rPr>
                          <w:t>Limiting lateral transport losses through active phloem (re-)loading</w:t>
                        </w:r>
                      </w:p>
                    </w:txbxContent>
                  </v:textbox>
                </v:shape>
                <v:shape id="TextBox 8" o:spid="_x0000_s1032" type="#_x0000_t202" style="position:absolute;left:10450;width:7546;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" filled="f" stroked="f">
                  <v:textbox style="mso-fit-shape-to-text:t" inset="1mm,3mm,1mm,3mm">
                    <w:txbxContent>
                      <w:p w14:paraId="682FA31E"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1.2</w:t>
                        </w:r>
                      </w:p>
                    </w:txbxContent>
                  </v:textbox>
                </v:shape>
              </v:group>
            </w:pict>
          </mc:Fallback>
        </mc:AlternateContent>
      </w:r>
      <w:r w:rsidR="00A53639" w:rsidRPr="00910744">
        <w:rPr>
          <w:rFonts w:ascii="Calibri" w:hAnsi="Calibri" w:cs="Calibri"/>
          <w:noProof/>
          <w:color w:val="000000" w:themeColor="text1"/>
        </w:rPr>
        <mc:AlternateContent>
          <mc:Choice Requires="wpg">
            <w:drawing>
              <wp:anchor distT="0" distB="0" distL="114300" distR="114300" simplePos="0" relativeHeight="251644928" behindDoc="0" locked="0" layoutInCell="1" allowOverlap="1" wp14:anchorId="4E5C048A" wp14:editId="540A8E58">
                <wp:simplePos x="0" y="0"/>
                <wp:positionH relativeFrom="column">
                  <wp:posOffset>439947</wp:posOffset>
                </wp:positionH>
                <wp:positionV relativeFrom="paragraph">
                  <wp:posOffset>48032</wp:posOffset>
                </wp:positionV>
                <wp:extent cx="2843530" cy="2890520"/>
                <wp:effectExtent l="0" t="0" r="1270" b="0"/>
                <wp:wrapNone/>
                <wp:docPr id="1088409588" name="Group 49"/>
                <wp:cNvGraphicFramePr/>
                <a:graphic xmlns:a="http://schemas.openxmlformats.org/drawingml/2006/main">
                  <a:graphicData uri="http://schemas.microsoft.com/office/word/2010/wordprocessingGroup">
                    <wpg:wgp>
                      <wpg:cNvGrpSpPr/>
                      <wpg:grpSpPr>
                        <a:xfrm>
                          <a:off x="0" y="0"/>
                          <a:ext cx="2843530" cy="2890520"/>
                          <a:chOff x="0" y="0"/>
                          <a:chExt cx="2843530" cy="2890792"/>
                        </a:xfrm>
                      </wpg:grpSpPr>
                      <wps:wsp>
                        <wps:cNvPr id="2013077329" name="TextBox 4">
                          <a:extLst>
                            <a:ext uri="{FF2B5EF4-FFF2-40B4-BE49-F238E27FC236}">
                              <a16:creationId xmlns:a16="http://schemas.microsoft.com/office/drawing/2014/main" id="{8F83F34B-E6AD-613A-1CD1-B008B7D39BA0}"/>
                            </a:ext>
                          </a:extLst>
                        </wps:cNvPr>
                        <wps:cNvSpPr txBox="1"/>
                        <wps:spPr>
                          <a:xfrm>
                            <a:off x="0" y="2496457"/>
                            <a:ext cx="2843530" cy="394335"/>
                          </a:xfrm>
                          <a:prstGeom prst="rect">
                            <a:avLst/>
                          </a:prstGeom>
                          <a:noFill/>
                          <a:ln>
                            <a:noFill/>
                          </a:ln>
                        </wps:spPr>
                        <wps:txbx>
                          <w:txbxContent>
                            <w:p w14:paraId="409D17D6" w14:textId="6DA1954C"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EM1.1_</w:t>
                              </w:r>
                              <w:r w:rsidR="00BC7FC7" w:rsidRPr="00A9165D">
                                <w:rPr>
                                  <w:rFonts w:ascii="Calibri" w:hAnsi="Calibri" w:cs="Calibri"/>
                                  <w:b/>
                                  <w:bCs/>
                                  <w:color w:val="000000" w:themeColor="text1"/>
                                  <w:kern w:val="24"/>
                                  <w:sz w:val="23"/>
                                  <w:szCs w:val="23"/>
                                </w:rPr>
                                <w:t>Manipulating shoot architecture</w:t>
                              </w:r>
                            </w:p>
                          </w:txbxContent>
                        </wps:txbx>
                        <wps:bodyPr wrap="square" lIns="36000" tIns="108000" rIns="36000" bIns="108000" rtlCol="0">
                          <a:spAutoFit/>
                        </wps:bodyPr>
                      </wps:wsp>
                      <wps:wsp>
                        <wps:cNvPr id="2025198074" name="TextBox 10">
                          <a:extLst>
                            <a:ext uri="{FF2B5EF4-FFF2-40B4-BE49-F238E27FC236}">
                              <a16:creationId xmlns:a16="http://schemas.microsoft.com/office/drawing/2014/main" id="{E7E045E3-4485-F93F-6FE6-0867402399F2}"/>
                            </a:ext>
                          </a:extLst>
                        </wps:cNvPr>
                        <wps:cNvSpPr txBox="1"/>
                        <wps:spPr>
                          <a:xfrm>
                            <a:off x="1045029" y="0"/>
                            <a:ext cx="769230" cy="536726"/>
                          </a:xfrm>
                          <a:prstGeom prst="rect">
                            <a:avLst/>
                          </a:prstGeom>
                          <a:noFill/>
                          <a:ln>
                            <a:noFill/>
                          </a:ln>
                        </wps:spPr>
                        <wps:txbx>
                          <w:txbxContent>
                            <w:p w14:paraId="01DF885E" w14:textId="3AC717D8"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1.1</w:t>
                              </w:r>
                            </w:p>
                          </w:txbxContent>
                        </wps:txbx>
                        <wps:bodyPr wrap="square" lIns="36000" tIns="108000" rIns="36000" bIns="108000" rtlCol="0">
                          <a:spAutoFit/>
                        </wps:bodyPr>
                      </wps:wsp>
                    </wpg:wgp>
                  </a:graphicData>
                </a:graphic>
              </wp:anchor>
            </w:drawing>
          </mc:Choice>
          <mc:Fallback>
            <w:pict>
              <v:group w14:anchorId="4E5C048A" id="Group 49" o:spid="_x0000_s1033" style="position:absolute;left:0;text-align:left;margin-left:34.65pt;margin-top:3.8pt;width:223.9pt;height:227.6pt;z-index:251644928" coordsize="28435,289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">
                <v:shape id="TextBox 4" o:spid="_x0000_s1034" type="#_x0000_t202" style="position:absolute;top:24964;width:28435;height:39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" filled="f" stroked="f">
                  <v:textbox style="mso-fit-shape-to-text:t" inset="1mm,3mm,1mm,3mm">
                    <w:txbxContent>
                      <w:p w14:paraId="409D17D6" w14:textId="6DA1954C"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EM1.1_</w:t>
                        </w:r>
                        <w:r w:rsidR="00BC7FC7" w:rsidRPr="00A9165D">
                          <w:rPr>
                            <w:rFonts w:ascii="Calibri" w:hAnsi="Calibri" w:cs="Calibri"/>
                            <w:b/>
                            <w:bCs/>
                            <w:color w:val="000000" w:themeColor="text1"/>
                            <w:kern w:val="24"/>
                            <w:sz w:val="23"/>
                            <w:szCs w:val="23"/>
                          </w:rPr>
                          <w:t>Manipulating shoot architecture</w:t>
                        </w:r>
                      </w:p>
                    </w:txbxContent>
                  </v:textbox>
                </v:shape>
                <v:shape id="TextBox 10" o:spid="_x0000_s1035" type="#_x0000_t202" style="position:absolute;left:10450;width:7692;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" filled="f" stroked="f">
                  <v:textbox style="mso-fit-shape-to-text:t" inset="1mm,3mm,1mm,3mm">
                    <w:txbxContent>
                      <w:p w14:paraId="01DF885E" w14:textId="3AC717D8"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1.1</w:t>
                        </w:r>
                      </w:p>
                    </w:txbxContent>
                  </v:textbox>
                </v:shape>
              </v:group>
            </w:pict>
          </mc:Fallback>
        </mc:AlternateContent>
      </w:r>
    </w:p>
    <w:p w14:paraId="5EF7C2C3" w14:textId="2F5BA3ED" w:rsidR="005006BA" w:rsidRPr="00910744" w:rsidRDefault="005006BA" w:rsidP="00BE56C3">
      <w:pPr>
        <w:ind w:left="360"/>
        <w:rPr>
          <w:rFonts w:ascii="Calibri" w:hAnsi="Calibri" w:cs="Calibri"/>
          <w:color w:val="000000" w:themeColor="text1"/>
        </w:rPr>
      </w:pPr>
    </w:p>
    <w:p w14:paraId="1412B852" w14:textId="0AB4FFC1" w:rsidR="00BE56C3" w:rsidRPr="00910744" w:rsidRDefault="00932CA3">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63040" behindDoc="0" locked="0" layoutInCell="1" allowOverlap="1" wp14:anchorId="7423511E" wp14:editId="01FAFEB5">
                <wp:simplePos x="0" y="0"/>
                <wp:positionH relativeFrom="column">
                  <wp:posOffset>447040</wp:posOffset>
                </wp:positionH>
                <wp:positionV relativeFrom="paragraph">
                  <wp:posOffset>245745</wp:posOffset>
                </wp:positionV>
                <wp:extent cx="2790190" cy="1863090"/>
                <wp:effectExtent l="0" t="0" r="16510" b="16510"/>
                <wp:wrapNone/>
                <wp:docPr id="1181190841" name="Group 50"/>
                <wp:cNvGraphicFramePr/>
                <a:graphic xmlns:a="http://schemas.openxmlformats.org/drawingml/2006/main">
                  <a:graphicData uri="http://schemas.microsoft.com/office/word/2010/wordprocessingGroup">
                    <wpg:wgp>
                      <wpg:cNvGrpSpPr/>
                      <wpg:grpSpPr>
                        <a:xfrm>
                          <a:off x="0" y="0"/>
                          <a:ext cx="2790190" cy="1863090"/>
                          <a:chOff x="0" y="0"/>
                          <a:chExt cx="2790190" cy="1863090"/>
                        </a:xfrm>
                      </wpg:grpSpPr>
                      <wps:wsp>
                        <wps:cNvPr id="249214279" name="Rectangle 49"/>
                        <wps:cNvSpPr/>
                        <wps:spPr>
                          <a:xfrm>
                            <a:off x="0" y="0"/>
                            <a:ext cx="2790190" cy="186309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87834256" name="Picture 41">
                            <a:extLst>
                              <a:ext uri="{FF2B5EF4-FFF2-40B4-BE49-F238E27FC236}">
                                <a16:creationId xmlns:a16="http://schemas.microsoft.com/office/drawing/2014/main" id="{A5DEEE7F-91B7-8BC4-61F3-BE24E819EFD6}"/>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15903" y="63610"/>
                            <a:ext cx="2762250" cy="1757045"/>
                          </a:xfrm>
                          <a:prstGeom prst="rect">
                            <a:avLst/>
                          </a:prstGeom>
                        </pic:spPr>
                      </pic:pic>
                    </wpg:wgp>
                  </a:graphicData>
                </a:graphic>
              </wp:anchor>
            </w:drawing>
          </mc:Choice>
          <mc:Fallback>
            <w:pict>
              <v:group w14:anchorId="797EC329" id="Group 50" o:spid="_x0000_s1026" style="position:absolute;margin-left:35.2pt;margin-top:19.35pt;width:219.7pt;height:146.7pt;z-index:251863040" coordsize="27901,186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">
                <v:rect id="Rectangle 49" o:spid="_x0000_s1027" style="position:absolute;width:27901;height:186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" filled="f" strokecolor="black [3213]"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8" type="#_x0000_t75" style="position:absolute;left:159;top:636;width:27622;height:17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">
                  <v:imagedata r:id="rId10"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65088" behindDoc="0" locked="0" layoutInCell="1" allowOverlap="1" wp14:anchorId="4036818E" wp14:editId="150A2539">
                <wp:simplePos x="0" y="0"/>
                <wp:positionH relativeFrom="column">
                  <wp:posOffset>3435681</wp:posOffset>
                </wp:positionH>
                <wp:positionV relativeFrom="paragraph">
                  <wp:posOffset>237490</wp:posOffset>
                </wp:positionV>
                <wp:extent cx="2790190" cy="1866900"/>
                <wp:effectExtent l="0" t="0" r="16510" b="12700"/>
                <wp:wrapNone/>
                <wp:docPr id="1755393207" name="Group 53"/>
                <wp:cNvGraphicFramePr/>
                <a:graphic xmlns:a="http://schemas.openxmlformats.org/drawingml/2006/main">
                  <a:graphicData uri="http://schemas.microsoft.com/office/word/2010/wordprocessingGroup">
                    <wpg:wgp>
                      <wpg:cNvGrpSpPr/>
                      <wpg:grpSpPr>
                        <a:xfrm>
                          <a:off x="0" y="0"/>
                          <a:ext cx="2790190" cy="1866900"/>
                          <a:chOff x="0" y="0"/>
                          <a:chExt cx="2790190" cy="1867154"/>
                        </a:xfrm>
                      </wpg:grpSpPr>
                      <wps:wsp>
                        <wps:cNvPr id="913376906" name="Rectangle 51"/>
                        <wps:cNvSpPr/>
                        <wps:spPr>
                          <a:xfrm>
                            <a:off x="0" y="0"/>
                            <a:ext cx="2790190" cy="1867154"/>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3075992" name="Picture 3">
                            <a:extLst>
                              <a:ext uri="{FF2B5EF4-FFF2-40B4-BE49-F238E27FC236}">
                                <a16:creationId xmlns:a16="http://schemas.microsoft.com/office/drawing/2014/main" id="{F0296081-497F-087A-6C37-27EFE7E5B01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7951" y="47707"/>
                            <a:ext cx="2735580" cy="1769745"/>
                          </a:xfrm>
                          <a:prstGeom prst="rect">
                            <a:avLst/>
                          </a:prstGeom>
                        </pic:spPr>
                      </pic:pic>
                    </wpg:wgp>
                  </a:graphicData>
                </a:graphic>
              </wp:anchor>
            </w:drawing>
          </mc:Choice>
          <mc:Fallback>
            <w:pict>
              <v:group w14:anchorId="07A7E184" id="Group 53" o:spid="_x0000_s1026" style="position:absolute;margin-left:270.55pt;margin-top:18.7pt;width:219.7pt;height:147pt;z-index:251865088" coordsize="27901,186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">
                <v:rect id="Rectangle 51" o:spid="_x0000_s1027" style="position:absolute;width:27901;height:186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" filled="f" strokecolor="black [3213]" strokeweight=".5pt"/>
                <v:shape id="Picture 3" o:spid="_x0000_s1028" type="#_x0000_t75" style="position:absolute;left:79;top:477;width:27356;height:17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">
                  <v:imagedata r:id="rId12"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67136" behindDoc="0" locked="0" layoutInCell="1" allowOverlap="1" wp14:anchorId="7078FF10" wp14:editId="4142A96A">
                <wp:simplePos x="0" y="0"/>
                <wp:positionH relativeFrom="column">
                  <wp:posOffset>6418249</wp:posOffset>
                </wp:positionH>
                <wp:positionV relativeFrom="paragraph">
                  <wp:posOffset>237490</wp:posOffset>
                </wp:positionV>
                <wp:extent cx="2790190" cy="1866900"/>
                <wp:effectExtent l="0" t="0" r="16510" b="12700"/>
                <wp:wrapNone/>
                <wp:docPr id="674910783" name="Group 54"/>
                <wp:cNvGraphicFramePr/>
                <a:graphic xmlns:a="http://schemas.openxmlformats.org/drawingml/2006/main">
                  <a:graphicData uri="http://schemas.microsoft.com/office/word/2010/wordprocessingGroup">
                    <wpg:wgp>
                      <wpg:cNvGrpSpPr/>
                      <wpg:grpSpPr>
                        <a:xfrm>
                          <a:off x="0" y="0"/>
                          <a:ext cx="2790190" cy="1866900"/>
                          <a:chOff x="23854" y="0"/>
                          <a:chExt cx="2790190" cy="1866900"/>
                        </a:xfrm>
                      </wpg:grpSpPr>
                      <wps:wsp>
                        <wps:cNvPr id="1762205909" name="Rectangle 52"/>
                        <wps:cNvSpPr/>
                        <wps:spPr>
                          <a:xfrm>
                            <a:off x="23854" y="0"/>
                            <a:ext cx="2790190" cy="186690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4318398" name="Picture 17">
                            <a:extLst>
                              <a:ext uri="{FF2B5EF4-FFF2-40B4-BE49-F238E27FC236}">
                                <a16:creationId xmlns:a16="http://schemas.microsoft.com/office/drawing/2014/main" id="{D0660187-A0B8-1E64-1CCC-00E4751C8B2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7706" y="55659"/>
                            <a:ext cx="2735580" cy="1786255"/>
                          </a:xfrm>
                          <a:prstGeom prst="rect">
                            <a:avLst/>
                          </a:prstGeom>
                        </pic:spPr>
                      </pic:pic>
                    </wpg:wgp>
                  </a:graphicData>
                </a:graphic>
                <wp14:sizeRelH relativeFrom="margin">
                  <wp14:pctWidth>0</wp14:pctWidth>
                </wp14:sizeRelH>
              </wp:anchor>
            </w:drawing>
          </mc:Choice>
          <mc:Fallback>
            <w:pict>
              <v:group w14:anchorId="28B920E9" id="Group 54" o:spid="_x0000_s1026" style="position:absolute;margin-left:505.35pt;margin-top:18.7pt;width:219.7pt;height:147pt;z-index:251867136;mso-width-relative:margin" coordorigin="238" coordsize="27901,1866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">
                <v:rect id="Rectangle 52" o:spid="_x0000_s1027" style="position:absolute;left:238;width:27902;height:186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" filled="f" strokecolor="#09101d [484]" strokeweight=".5pt"/>
                <v:shape id="Picture 17" o:spid="_x0000_s1028" type="#_x0000_t75" style="position:absolute;left:477;top:556;width:27355;height:178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">
                  <v:imagedata r:id="rId14" o:title=""/>
                </v:shape>
              </v:group>
            </w:pict>
          </mc:Fallback>
        </mc:AlternateContent>
      </w:r>
      <w:r w:rsidR="00A53639" w:rsidRPr="00910744">
        <w:rPr>
          <w:rFonts w:ascii="Calibri" w:hAnsi="Calibri" w:cs="Calibri"/>
          <w:noProof/>
          <w:color w:val="000000" w:themeColor="text1"/>
        </w:rPr>
        <mc:AlternateContent>
          <mc:Choice Requires="wps">
            <w:drawing>
              <wp:anchor distT="0" distB="0" distL="114300" distR="114300" simplePos="0" relativeHeight="251642880" behindDoc="0" locked="0" layoutInCell="1" allowOverlap="1" wp14:anchorId="694682BC" wp14:editId="0C2A7657">
                <wp:simplePos x="0" y="0"/>
                <wp:positionH relativeFrom="column">
                  <wp:posOffset>351518</wp:posOffset>
                </wp:positionH>
                <wp:positionV relativeFrom="paragraph">
                  <wp:posOffset>2838450</wp:posOffset>
                </wp:positionV>
                <wp:extent cx="8970010" cy="2626995"/>
                <wp:effectExtent l="0" t="0" r="0" b="1905"/>
                <wp:wrapNone/>
                <wp:docPr id="247949720" name="Text Box 13"/>
                <wp:cNvGraphicFramePr/>
                <a:graphic xmlns:a="http://schemas.openxmlformats.org/drawingml/2006/main">
                  <a:graphicData uri="http://schemas.microsoft.com/office/word/2010/wordprocessingShape">
                    <wps:wsp>
                      <wps:cNvSpPr txBox="1"/>
                      <wps:spPr>
                        <a:xfrm>
                          <a:off x="0" y="0"/>
                          <a:ext cx="8970010" cy="2626995"/>
                        </a:xfrm>
                        <a:prstGeom prst="rect">
                          <a:avLst/>
                        </a:prstGeom>
                        <a:solidFill>
                          <a:schemeClr val="lt1"/>
                        </a:solidFill>
                        <a:ln w="6350">
                          <a:noFill/>
                        </a:ln>
                      </wps:spPr>
                      <wps:txbx>
                        <w:txbxContent>
                          <w:p w14:paraId="2E42E6F1" w14:textId="36EBD6E3" w:rsidR="005A6C5C" w:rsidRPr="005A6C5C" w:rsidRDefault="005A6C5C" w:rsidP="005A6C5C">
                            <w:pPr>
                              <w:rPr>
                                <w:b/>
                                <w:bCs/>
                              </w:rPr>
                            </w:pPr>
                            <w:r w:rsidRPr="005A6C5C">
                              <w:rPr>
                                <w:b/>
                                <w:bCs/>
                              </w:rPr>
                              <w:t xml:space="preserve">Module </w:t>
                            </w:r>
                            <w:r>
                              <w:rPr>
                                <w:b/>
                                <w:bCs/>
                              </w:rPr>
                              <w:t>EM</w:t>
                            </w:r>
                            <w:r w:rsidRPr="005A6C5C">
                              <w:rPr>
                                <w:b/>
                                <w:bCs/>
                              </w:rPr>
                              <w:t>1: Optimizing Assimilate Allocation to Storage Roots</w:t>
                            </w:r>
                          </w:p>
                          <w:p w14:paraId="5550789D" w14:textId="77777777" w:rsidR="005A6C5C" w:rsidRDefault="005A6C5C" w:rsidP="005A6C5C">
                            <w:pPr>
                              <w:rPr>
                                <w:b/>
                                <w:bCs/>
                              </w:rPr>
                            </w:pPr>
                          </w:p>
                          <w:p w14:paraId="57A27AC0" w14:textId="109F962A" w:rsidR="005A6C5C" w:rsidRPr="005A6C5C" w:rsidRDefault="005A6C5C" w:rsidP="005A6C5C">
                            <w:r w:rsidRPr="005A6C5C">
                              <w:rPr>
                                <w:b/>
                                <w:bCs/>
                              </w:rPr>
                              <w:t>Summary of Goals and Impact</w:t>
                            </w:r>
                          </w:p>
                          <w:p w14:paraId="0F4BF15E" w14:textId="60F4B7DE" w:rsidR="005A6C5C" w:rsidRPr="005A6C5C" w:rsidRDefault="005A6C5C" w:rsidP="00792250">
                            <w:pPr>
                              <w:spacing w:after="120"/>
                              <w:jc w:val="both"/>
                            </w:pPr>
                            <w:r w:rsidRPr="005A6C5C">
                              <w:t xml:space="preserve">The primary goal of EM1 is to enhance cassava yield by optimizing the allocation of photoassimilates, the energy-rich products of photosynthesis, towards the storage roots. This module seeks to reduce the resources invested in aboveground parts like stems and direct more to the roots, where cassava stores its valuable starch. By fine-tuning gibberellin </w:t>
                            </w:r>
                            <w:r w:rsidR="00352C62" w:rsidRPr="005A6C5C">
                              <w:t>signalling</w:t>
                            </w:r>
                            <w:r w:rsidRPr="005A6C5C">
                              <w:t xml:space="preserve"> specifically in stems and improving the efficiency of nutrient transport within the plant, EM1 aims to maximize the storage root yield without compromising the plant's ability to propagate.</w:t>
                            </w:r>
                          </w:p>
                          <w:p w14:paraId="6F775FEA" w14:textId="77777777" w:rsidR="005A6C5C" w:rsidRPr="005A6C5C" w:rsidRDefault="005A6C5C" w:rsidP="00792250">
                            <w:pPr>
                              <w:jc w:val="both"/>
                            </w:pPr>
                            <w:r w:rsidRPr="005A6C5C">
                              <w:t>This research holds significant potential for creating impactful products for smallholder farmers. By increasing the efficiency of how cassava plants use their resources, this module could lead to higher yields even under low-input farming conditions, directly benefiting farmers who rely on cassava as a staple crop. Furthermore, the computational model developed in this module could serve as a predictive tool, helping breeders and farmers optimize harvests with greater precision. The success of this module could pave the way for innovations that ensure food security and improve livelihoods for smallholder farmers, aligning with the mission of CASS and Gates Ag One.</w:t>
                            </w:r>
                          </w:p>
                          <w:p w14:paraId="26C19698" w14:textId="77777777" w:rsidR="005A6C5C" w:rsidRDefault="005A6C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682BC" id="Text Box 13" o:spid="_x0000_s1036" type="#_x0000_t202" style="position:absolute;margin-left:27.7pt;margin-top:223.5pt;width:706.3pt;height:206.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" fillcolor="white [3201]" stroked="f" strokeweight=".5pt">
                <v:textbox>
                  <w:txbxContent>
                    <w:p w14:paraId="2E42E6F1" w14:textId="36EBD6E3" w:rsidR="005A6C5C" w:rsidRPr="005A6C5C" w:rsidRDefault="005A6C5C" w:rsidP="005A6C5C">
                      <w:pPr>
                        <w:rPr>
                          <w:b/>
                          <w:bCs/>
                        </w:rPr>
                      </w:pPr>
                      <w:r w:rsidRPr="005A6C5C">
                        <w:rPr>
                          <w:b/>
                          <w:bCs/>
                        </w:rPr>
                        <w:t xml:space="preserve">Module </w:t>
                      </w:r>
                      <w:r>
                        <w:rPr>
                          <w:b/>
                          <w:bCs/>
                        </w:rPr>
                        <w:t>EM</w:t>
                      </w:r>
                      <w:r w:rsidRPr="005A6C5C">
                        <w:rPr>
                          <w:b/>
                          <w:bCs/>
                        </w:rPr>
                        <w:t>1: Optimizing Assimilate Allocation to Storage Roots</w:t>
                      </w:r>
                    </w:p>
                    <w:p w14:paraId="5550789D" w14:textId="77777777" w:rsidR="005A6C5C" w:rsidRDefault="005A6C5C" w:rsidP="005A6C5C">
                      <w:pPr>
                        <w:rPr>
                          <w:b/>
                          <w:bCs/>
                        </w:rPr>
                      </w:pPr>
                    </w:p>
                    <w:p w14:paraId="57A27AC0" w14:textId="109F962A" w:rsidR="005A6C5C" w:rsidRPr="005A6C5C" w:rsidRDefault="005A6C5C" w:rsidP="005A6C5C">
                      <w:r w:rsidRPr="005A6C5C">
                        <w:rPr>
                          <w:b/>
                          <w:bCs/>
                        </w:rPr>
                        <w:t>Summary of Goals and Impact</w:t>
                      </w:r>
                    </w:p>
                    <w:p w14:paraId="0F4BF15E" w14:textId="60F4B7DE" w:rsidR="005A6C5C" w:rsidRPr="005A6C5C" w:rsidRDefault="005A6C5C" w:rsidP="00792250">
                      <w:pPr>
                        <w:spacing w:after="120"/>
                        <w:jc w:val="both"/>
                      </w:pPr>
                      <w:r w:rsidRPr="005A6C5C">
                        <w:t xml:space="preserve">The primary goal of EM1 is to enhance cassava yield by optimizing the allocation of photoassimilates, the energy-rich products of photosynthesis, towards the storage roots. This module seeks to reduce the resources invested in aboveground parts like stems and direct more to the roots, where cassava stores its valuable starch. By fine-tuning gibberellin </w:t>
                      </w:r>
                      <w:r w:rsidR="00352C62" w:rsidRPr="005A6C5C">
                        <w:t>signalling</w:t>
                      </w:r>
                      <w:r w:rsidRPr="005A6C5C">
                        <w:t xml:space="preserve"> specifically in stems and improving the efficiency of nutrient transport within the plant, EM1 aims to maximize the storage root yield without compromising the plant's ability to propagate.</w:t>
                      </w:r>
                    </w:p>
                    <w:p w14:paraId="6F775FEA" w14:textId="77777777" w:rsidR="005A6C5C" w:rsidRPr="005A6C5C" w:rsidRDefault="005A6C5C" w:rsidP="00792250">
                      <w:pPr>
                        <w:jc w:val="both"/>
                      </w:pPr>
                      <w:r w:rsidRPr="005A6C5C">
                        <w:t>This research holds significant potential for creating impactful products for smallholder farmers. By increasing the efficiency of how cassava plants use their resources, this module could lead to higher yields even under low-input farming conditions, directly benefiting farmers who rely on cassava as a staple crop. Furthermore, the computational model developed in this module could serve as a predictive tool, helping breeders and farmers optimize harvests with greater precision. The success of this module could pave the way for innovations that ensure food security and improve livelihoods for smallholder farmers, aligning with the mission of CASS and Gates Ag One.</w:t>
                      </w:r>
                    </w:p>
                    <w:p w14:paraId="26C19698" w14:textId="77777777" w:rsidR="005A6C5C" w:rsidRDefault="005A6C5C"/>
                  </w:txbxContent>
                </v:textbox>
              </v:shape>
            </w:pict>
          </mc:Fallback>
        </mc:AlternateContent>
      </w:r>
      <w:r w:rsidR="009C0CCD" w:rsidRPr="00910744">
        <w:rPr>
          <w:rFonts w:ascii="Calibri" w:hAnsi="Calibri" w:cs="Calibri"/>
          <w:b/>
          <w:bCs/>
          <w:color w:val="000000" w:themeColor="text1"/>
        </w:rPr>
        <w:t xml:space="preserve"> </w:t>
      </w:r>
      <w:r w:rsidR="009C0CCD" w:rsidRPr="00910744">
        <w:rPr>
          <w:rFonts w:ascii="Calibri" w:hAnsi="Calibri" w:cs="Calibri"/>
          <w:b/>
          <w:bCs/>
          <w:color w:val="000000" w:themeColor="text1"/>
        </w:rPr>
        <w:br w:type="page"/>
      </w:r>
    </w:p>
    <w:p w14:paraId="558E29B8" w14:textId="0AB4FFC1" w:rsidR="00E26262" w:rsidRPr="00910744" w:rsidRDefault="00D60F06" w:rsidP="005006BA">
      <w:pPr>
        <w:pStyle w:val="Heading2"/>
        <w:rPr>
          <w:rFonts w:ascii="Calibri" w:hAnsi="Calibri" w:cs="Calibri"/>
          <w:color w:val="000000" w:themeColor="text1"/>
        </w:rPr>
      </w:pPr>
      <w:bookmarkStart w:id="10" w:name="_Toc174993115"/>
      <w:bookmarkStart w:id="11" w:name="_Toc175031717"/>
      <w:r w:rsidRPr="00910744">
        <w:rPr>
          <w:rFonts w:ascii="Calibri" w:hAnsi="Calibri" w:cs="Calibri"/>
          <w:color w:val="000000" w:themeColor="text1"/>
        </w:rPr>
        <w:lastRenderedPageBreak/>
        <w:t>EM1.1</w:t>
      </w:r>
      <w:r w:rsidR="005006BA" w:rsidRPr="00910744">
        <w:rPr>
          <w:rFonts w:ascii="Calibri" w:hAnsi="Calibri" w:cs="Calibri"/>
          <w:color w:val="000000" w:themeColor="text1"/>
        </w:rPr>
        <w:t>_</w:t>
      </w:r>
      <w:r w:rsidRPr="00910744">
        <w:rPr>
          <w:rFonts w:ascii="Calibri" w:hAnsi="Calibri" w:cs="Calibri"/>
          <w:color w:val="000000" w:themeColor="text1"/>
        </w:rPr>
        <w:t>Manipulating shoot architecture</w:t>
      </w:r>
      <w:bookmarkEnd w:id="10"/>
      <w:bookmarkEnd w:id="11"/>
    </w:p>
    <w:p w14:paraId="645602A8" w14:textId="77777777" w:rsidR="00AF5CF6" w:rsidRPr="00910744" w:rsidRDefault="00AF5CF6" w:rsidP="005006BA">
      <w:pPr>
        <w:pStyle w:val="Heading2"/>
        <w:rPr>
          <w:rFonts w:ascii="Calibri" w:hAnsi="Calibri" w:cs="Calibri"/>
          <w:color w:val="000000" w:themeColor="text1"/>
        </w:rPr>
      </w:pPr>
    </w:p>
    <w:p w14:paraId="3C100491" w14:textId="54F9A449" w:rsidR="000279C1" w:rsidRPr="00910744" w:rsidRDefault="00B57925" w:rsidP="009D0E66">
      <w:pPr>
        <w:rPr>
          <w:rFonts w:ascii="Calibri" w:hAnsi="Calibri" w:cs="Calibri"/>
          <w:b/>
          <w:bCs/>
          <w:color w:val="000000" w:themeColor="text1"/>
        </w:rPr>
      </w:pPr>
      <w:r w:rsidRPr="00B57925">
        <w:rPr>
          <w:rFonts w:ascii="Calibri" w:hAnsi="Calibri" w:cs="Calibri"/>
          <w:b/>
          <w:bCs/>
          <w:noProof/>
          <w:color w:val="000000" w:themeColor="text1"/>
        </w:rPr>
        <w:drawing>
          <wp:inline distT="0" distB="0" distL="0" distR="0" wp14:anchorId="08205FF0" wp14:editId="178A5D37">
            <wp:extent cx="9766300" cy="3593465"/>
            <wp:effectExtent l="0" t="0" r="0" b="635"/>
            <wp:docPr id="1569220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20002" name=""/>
                    <pic:cNvPicPr/>
                  </pic:nvPicPr>
                  <pic:blipFill>
                    <a:blip r:embed="rId15"/>
                    <a:stretch>
                      <a:fillRect/>
                    </a:stretch>
                  </pic:blipFill>
                  <pic:spPr>
                    <a:xfrm>
                      <a:off x="0" y="0"/>
                      <a:ext cx="9766300" cy="3593465"/>
                    </a:xfrm>
                    <a:prstGeom prst="rect">
                      <a:avLst/>
                    </a:prstGeom>
                  </pic:spPr>
                </pic:pic>
              </a:graphicData>
            </a:graphic>
          </wp:inline>
        </w:drawing>
      </w:r>
    </w:p>
    <w:p w14:paraId="0CA04AA0" w14:textId="56EACA36" w:rsidR="000279C1" w:rsidRPr="00910744" w:rsidRDefault="000279C1" w:rsidP="009D0E66">
      <w:pPr>
        <w:rPr>
          <w:rFonts w:ascii="Calibri" w:hAnsi="Calibri" w:cs="Calibri"/>
          <w:b/>
          <w:bCs/>
          <w:color w:val="000000" w:themeColor="text1"/>
        </w:rPr>
      </w:pPr>
    </w:p>
    <w:p w14:paraId="7E6095DE" w14:textId="77777777" w:rsidR="000279C1" w:rsidRPr="00910744" w:rsidRDefault="000279C1" w:rsidP="009D0E66">
      <w:pPr>
        <w:rPr>
          <w:rFonts w:ascii="Calibri" w:hAnsi="Calibri" w:cs="Calibri"/>
          <w:b/>
          <w:bCs/>
          <w:color w:val="000000" w:themeColor="text1"/>
        </w:rPr>
      </w:pPr>
    </w:p>
    <w:p w14:paraId="0C65C84F" w14:textId="133A9CC0" w:rsidR="00D03152" w:rsidRPr="00910744" w:rsidRDefault="00D03152">
      <w:pPr>
        <w:rPr>
          <w:rFonts w:ascii="Calibri" w:hAnsi="Calibri" w:cs="Calibri"/>
          <w:b/>
          <w:bCs/>
          <w:color w:val="000000" w:themeColor="text1"/>
        </w:rPr>
      </w:pPr>
      <w:r w:rsidRPr="00910744">
        <w:rPr>
          <w:rFonts w:ascii="Calibri" w:hAnsi="Calibri" w:cs="Calibri"/>
          <w:b/>
          <w:bCs/>
          <w:color w:val="000000" w:themeColor="text1"/>
        </w:rPr>
        <w:br w:type="page"/>
      </w:r>
    </w:p>
    <w:p w14:paraId="36DEC407" w14:textId="77777777" w:rsidR="009624FE" w:rsidRPr="00910744" w:rsidRDefault="005006BA" w:rsidP="00526C9F">
      <w:pPr>
        <w:pStyle w:val="Heading3"/>
        <w:rPr>
          <w:rFonts w:ascii="Calibri" w:hAnsi="Calibri" w:cs="Calibri"/>
          <w:color w:val="000000" w:themeColor="text1"/>
        </w:rPr>
      </w:pPr>
      <w:r w:rsidRPr="00910744">
        <w:rPr>
          <w:rFonts w:ascii="Calibri" w:hAnsi="Calibri" w:cs="Calibri"/>
          <w:color w:val="000000" w:themeColor="text1"/>
        </w:rPr>
        <w:lastRenderedPageBreak/>
        <w:t>EM1.1_Manipulating shoot architecture</w:t>
      </w:r>
    </w:p>
    <w:p w14:paraId="45DF7F2C" w14:textId="77777777" w:rsidR="009624FE" w:rsidRPr="00910744" w:rsidRDefault="009624FE" w:rsidP="00526C9F">
      <w:pPr>
        <w:pStyle w:val="Heading3"/>
        <w:rPr>
          <w:rFonts w:ascii="Calibri" w:hAnsi="Calibri" w:cs="Calibri"/>
          <w:color w:val="000000" w:themeColor="text1"/>
        </w:rPr>
      </w:pPr>
    </w:p>
    <w:p w14:paraId="72EC5797" w14:textId="77777777" w:rsidR="00471BB8" w:rsidRPr="00910744" w:rsidRDefault="00471BB8" w:rsidP="00471BB8">
      <w:pPr>
        <w:rPr>
          <w:rFonts w:ascii="Calibri" w:hAnsi="Calibri" w:cs="Calibri"/>
          <w:color w:val="000000" w:themeColor="text1"/>
          <w:szCs w:val="22"/>
        </w:rPr>
      </w:pPr>
      <w:r w:rsidRPr="00910744">
        <w:rPr>
          <w:rFonts w:ascii="Calibri" w:hAnsi="Calibri" w:cs="Calibri"/>
          <w:color w:val="000000" w:themeColor="text1"/>
          <w:szCs w:val="22"/>
        </w:rPr>
        <w:t>Reporting module leader: Uwe Sonnewald, FAU</w:t>
      </w:r>
    </w:p>
    <w:p w14:paraId="6FE93D1B" w14:textId="77777777" w:rsidR="00471BB8" w:rsidRPr="00910744" w:rsidRDefault="00471BB8" w:rsidP="00471BB8">
      <w:pPr>
        <w:rPr>
          <w:rFonts w:ascii="Calibri" w:hAnsi="Calibri" w:cs="Calibri"/>
          <w:b/>
          <w:bCs/>
          <w:color w:val="000000" w:themeColor="text1"/>
          <w:szCs w:val="22"/>
        </w:rPr>
      </w:pPr>
    </w:p>
    <w:p w14:paraId="61DA1B62" w14:textId="77777777" w:rsidR="00471BB8"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 xml:space="preserve">Progress Update: </w:t>
      </w:r>
    </w:p>
    <w:p w14:paraId="07597212" w14:textId="77777777" w:rsidR="00471BB8" w:rsidRPr="00910744" w:rsidRDefault="00471BB8" w:rsidP="00471BB8">
      <w:pPr>
        <w:rPr>
          <w:rFonts w:ascii="Calibri" w:hAnsi="Calibri" w:cs="Calibri"/>
          <w:b/>
          <w:bCs/>
          <w:color w:val="000000" w:themeColor="text1"/>
          <w:szCs w:val="22"/>
        </w:rPr>
      </w:pPr>
    </w:p>
    <w:p w14:paraId="0D79CC7F" w14:textId="37AAE8BA" w:rsidR="00471BB8" w:rsidRPr="00910744" w:rsidRDefault="00471BB8" w:rsidP="00471BB8">
      <w:pPr>
        <w:jc w:val="both"/>
        <w:rPr>
          <w:rFonts w:ascii="Calibri" w:hAnsi="Calibri" w:cs="Calibri"/>
          <w:color w:val="000000" w:themeColor="text1"/>
          <w:szCs w:val="22"/>
        </w:rPr>
      </w:pPr>
      <w:r w:rsidRPr="00910744">
        <w:rPr>
          <w:rFonts w:ascii="Calibri" w:hAnsi="Calibri" w:cs="Calibri"/>
          <w:b/>
          <w:bCs/>
          <w:color w:val="000000" w:themeColor="text1"/>
          <w:szCs w:val="22"/>
        </w:rPr>
        <w:t xml:space="preserve">1.1.1. </w:t>
      </w:r>
      <w:r w:rsidR="00011524" w:rsidRPr="00910744">
        <w:rPr>
          <w:rFonts w:ascii="Calibri" w:hAnsi="Calibri" w:cs="Calibri"/>
          <w:b/>
          <w:bCs/>
          <w:color w:val="000000" w:themeColor="text1"/>
          <w:szCs w:val="22"/>
        </w:rPr>
        <w:t xml:space="preserve">Generate and validate constructs expressing GA2ox and DELLA. </w:t>
      </w:r>
      <w:r w:rsidRPr="00910744">
        <w:rPr>
          <w:rFonts w:ascii="Calibri" w:hAnsi="Calibri" w:cs="Calibri"/>
          <w:color w:val="000000" w:themeColor="text1"/>
          <w:szCs w:val="22"/>
        </w:rPr>
        <w:t xml:space="preserve">Based on RNASeq data (published in Rüscher et al., 2024; </w:t>
      </w:r>
      <w:hyperlink r:id="rId16" w:history="1">
        <w:r w:rsidRPr="00910744">
          <w:rPr>
            <w:rStyle w:val="Hyperlink"/>
            <w:rFonts w:ascii="Calibri" w:hAnsi="Calibri" w:cs="Calibri"/>
            <w:color w:val="000000" w:themeColor="text1"/>
            <w:szCs w:val="22"/>
          </w:rPr>
          <w:t>https://doi.org/10.1093/plphys/kiae298</w:t>
        </w:r>
      </w:hyperlink>
      <w:r w:rsidRPr="00910744">
        <w:rPr>
          <w:rFonts w:ascii="Calibri" w:hAnsi="Calibri" w:cs="Calibri"/>
          <w:color w:val="000000" w:themeColor="text1"/>
          <w:szCs w:val="22"/>
        </w:rPr>
        <w:t xml:space="preserve">), two genes have been selected for isolation of stem-specific promoters, </w:t>
      </w:r>
      <w:r w:rsidRPr="00910744">
        <w:rPr>
          <w:rFonts w:ascii="Calibri" w:hAnsi="Calibri" w:cs="Calibri"/>
          <w:i/>
          <w:iCs/>
          <w:color w:val="000000" w:themeColor="text1"/>
          <w:szCs w:val="22"/>
        </w:rPr>
        <w:t>Manes.09G047609</w:t>
      </w:r>
      <w:r w:rsidRPr="00910744">
        <w:rPr>
          <w:rFonts w:ascii="Calibri" w:hAnsi="Calibri" w:cs="Calibri"/>
          <w:color w:val="000000" w:themeColor="text1"/>
          <w:szCs w:val="22"/>
        </w:rPr>
        <w:t xml:space="preserve"> (encoding a chloroplastic theronine dehaydratase (OMR1)) and </w:t>
      </w:r>
      <w:r w:rsidRPr="00910744">
        <w:rPr>
          <w:rFonts w:ascii="Calibri" w:hAnsi="Calibri" w:cs="Calibri"/>
          <w:i/>
          <w:iCs/>
          <w:color w:val="000000" w:themeColor="text1"/>
          <w:szCs w:val="22"/>
        </w:rPr>
        <w:t>Manes.17G027300</w:t>
      </w:r>
      <w:r w:rsidRPr="00910744">
        <w:rPr>
          <w:rFonts w:ascii="Calibri" w:hAnsi="Calibri" w:cs="Calibri"/>
          <w:color w:val="000000" w:themeColor="text1"/>
          <w:szCs w:val="22"/>
        </w:rPr>
        <w:t xml:space="preserve"> (encoding a homeobox protein</w:t>
      </w:r>
      <w:r w:rsidR="00AD5FDE">
        <w:rPr>
          <w:rFonts w:ascii="Calibri" w:hAnsi="Calibri" w:cs="Calibri"/>
          <w:color w:val="000000" w:themeColor="text1"/>
          <w:szCs w:val="22"/>
        </w:rPr>
        <w:t xml:space="preserve"> </w:t>
      </w:r>
      <w:r w:rsidRPr="00910744">
        <w:rPr>
          <w:rFonts w:ascii="Calibri" w:hAnsi="Calibri" w:cs="Calibri"/>
          <w:color w:val="000000" w:themeColor="text1"/>
          <w:szCs w:val="22"/>
        </w:rPr>
        <w:t xml:space="preserve">(SBH1)). The </w:t>
      </w:r>
      <w:r w:rsidRPr="00910744">
        <w:rPr>
          <w:rFonts w:ascii="Calibri" w:hAnsi="Calibri" w:cs="Calibri"/>
          <w:i/>
          <w:iCs/>
          <w:color w:val="000000" w:themeColor="text1"/>
          <w:szCs w:val="22"/>
        </w:rPr>
        <w:t>OMR1</w:t>
      </w:r>
      <w:r w:rsidRPr="00910744">
        <w:rPr>
          <w:rFonts w:ascii="Calibri" w:hAnsi="Calibri" w:cs="Calibri"/>
          <w:color w:val="000000" w:themeColor="text1"/>
          <w:szCs w:val="22"/>
        </w:rPr>
        <w:t xml:space="preserve"> gene is expressed strongly in upper stems and weaker in petioles and middle and lower stem parts. It is not expressed in leaves and roots. The </w:t>
      </w:r>
      <w:r w:rsidRPr="00910744">
        <w:rPr>
          <w:rFonts w:ascii="Calibri" w:hAnsi="Calibri" w:cs="Calibri"/>
          <w:i/>
          <w:iCs/>
          <w:color w:val="000000" w:themeColor="text1"/>
          <w:szCs w:val="22"/>
        </w:rPr>
        <w:t>SBH1</w:t>
      </w:r>
      <w:r w:rsidRPr="00910744">
        <w:rPr>
          <w:rFonts w:ascii="Calibri" w:hAnsi="Calibri" w:cs="Calibri"/>
          <w:color w:val="000000" w:themeColor="text1"/>
          <w:szCs w:val="22"/>
        </w:rPr>
        <w:t xml:space="preserve"> gene is more or less homogenously expressed in all tested stem tissues but not in leaves and roots. Using these promoters</w:t>
      </w:r>
      <w:r w:rsidR="00174B10" w:rsidRPr="00910744">
        <w:rPr>
          <w:rFonts w:ascii="Calibri" w:hAnsi="Calibri" w:cs="Calibri"/>
          <w:color w:val="000000" w:themeColor="text1"/>
          <w:szCs w:val="22"/>
        </w:rPr>
        <w:t>,</w:t>
      </w:r>
      <w:r w:rsidRPr="00910744">
        <w:rPr>
          <w:rFonts w:ascii="Calibri" w:hAnsi="Calibri" w:cs="Calibri"/>
          <w:color w:val="000000" w:themeColor="text1"/>
          <w:szCs w:val="22"/>
        </w:rPr>
        <w:t xml:space="preserve"> as well as the </w:t>
      </w:r>
      <w:r w:rsidR="00174B10" w:rsidRPr="00910744">
        <w:rPr>
          <w:rFonts w:ascii="Calibri" w:hAnsi="Calibri" w:cs="Calibri"/>
          <w:color w:val="000000" w:themeColor="text1"/>
          <w:szCs w:val="22"/>
        </w:rPr>
        <w:t xml:space="preserve">already validated </w:t>
      </w:r>
      <w:r w:rsidRPr="00910744">
        <w:rPr>
          <w:rFonts w:ascii="Calibri" w:hAnsi="Calibri" w:cs="Calibri"/>
          <w:color w:val="000000" w:themeColor="text1"/>
          <w:szCs w:val="22"/>
        </w:rPr>
        <w:t xml:space="preserve">Arabidopsis </w:t>
      </w:r>
      <w:r w:rsidRPr="00910744">
        <w:rPr>
          <w:rFonts w:ascii="Calibri" w:hAnsi="Calibri" w:cs="Calibri"/>
          <w:i/>
          <w:iCs/>
          <w:color w:val="000000" w:themeColor="text1"/>
          <w:szCs w:val="22"/>
        </w:rPr>
        <w:t>AtC</w:t>
      </w:r>
      <w:r w:rsidR="00A347A2">
        <w:rPr>
          <w:rFonts w:ascii="Calibri" w:hAnsi="Calibri" w:cs="Calibri"/>
          <w:i/>
          <w:iCs/>
          <w:color w:val="000000" w:themeColor="text1"/>
          <w:szCs w:val="22"/>
        </w:rPr>
        <w:t>AB</w:t>
      </w:r>
      <w:r w:rsidRPr="00910744">
        <w:rPr>
          <w:rFonts w:ascii="Calibri" w:hAnsi="Calibri" w:cs="Calibri"/>
          <w:i/>
          <w:iCs/>
          <w:color w:val="000000" w:themeColor="text1"/>
          <w:szCs w:val="22"/>
        </w:rPr>
        <w:t>1</w:t>
      </w:r>
      <w:r w:rsidRPr="00910744">
        <w:rPr>
          <w:rFonts w:ascii="Calibri" w:hAnsi="Calibri" w:cs="Calibri"/>
          <w:color w:val="000000" w:themeColor="text1"/>
          <w:szCs w:val="22"/>
        </w:rPr>
        <w:t xml:space="preserve"> promoter</w:t>
      </w:r>
      <w:r w:rsidR="00174B10" w:rsidRPr="00910744">
        <w:rPr>
          <w:rFonts w:ascii="Calibri" w:hAnsi="Calibri" w:cs="Calibri"/>
          <w:color w:val="000000" w:themeColor="text1"/>
          <w:szCs w:val="22"/>
        </w:rPr>
        <w:t xml:space="preserve"> (Zierer et al., 2022)</w:t>
      </w:r>
      <w:r w:rsidRPr="00910744">
        <w:rPr>
          <w:rFonts w:ascii="Calibri" w:hAnsi="Calibri" w:cs="Calibri"/>
          <w:color w:val="000000" w:themeColor="text1"/>
          <w:szCs w:val="22"/>
        </w:rPr>
        <w:t>, five target gene constructs have been designed and cloned. Target genes are (i) Arabidopsis GA2-oxidase (AtGA2ox) and (ii) Arabidopsis GAI</w:t>
      </w:r>
      <w:r w:rsidR="00AD4C64" w:rsidRPr="00910744">
        <w:rPr>
          <w:rFonts w:ascii="Calibri" w:hAnsi="Calibri" w:cs="Calibri"/>
          <w:color w:val="000000" w:themeColor="text1"/>
          <w:szCs w:val="22"/>
        </w:rPr>
        <w:t>_</w:t>
      </w:r>
      <w:r w:rsidRPr="00910744">
        <w:rPr>
          <w:rFonts w:ascii="Calibri" w:hAnsi="Calibri" w:cs="Calibri"/>
          <w:color w:val="000000" w:themeColor="text1"/>
          <w:szCs w:val="22"/>
        </w:rPr>
        <w:t>D17. GA2ox is involved in the degradation of bioactive gibberellins and should decrease GA levels. The GAI</w:t>
      </w:r>
      <w:r w:rsidR="00AD4C64" w:rsidRPr="00910744">
        <w:rPr>
          <w:rFonts w:ascii="Calibri" w:hAnsi="Calibri" w:cs="Calibri"/>
          <w:color w:val="000000" w:themeColor="text1"/>
          <w:szCs w:val="22"/>
        </w:rPr>
        <w:t>_</w:t>
      </w:r>
      <w:r w:rsidRPr="00910744">
        <w:rPr>
          <w:rFonts w:ascii="Calibri" w:hAnsi="Calibri" w:cs="Calibri"/>
          <w:color w:val="000000" w:themeColor="text1"/>
          <w:szCs w:val="22"/>
        </w:rPr>
        <w:t xml:space="preserve">D17 protein acts as a GA-independent repressor and should decrease GA responses. The constructs are shown in </w:t>
      </w:r>
      <w:r w:rsidR="00AD4C64" w:rsidRPr="00910744">
        <w:rPr>
          <w:rFonts w:ascii="Calibri" w:hAnsi="Calibri" w:cs="Calibri"/>
          <w:b/>
          <w:bCs/>
          <w:color w:val="000000" w:themeColor="text1"/>
          <w:szCs w:val="22"/>
        </w:rPr>
        <w:t>T</w:t>
      </w:r>
      <w:r w:rsidRPr="00910744">
        <w:rPr>
          <w:rFonts w:ascii="Calibri" w:hAnsi="Calibri" w:cs="Calibri"/>
          <w:b/>
          <w:bCs/>
          <w:color w:val="000000" w:themeColor="text1"/>
          <w:szCs w:val="22"/>
        </w:rPr>
        <w:t>able 1</w:t>
      </w:r>
      <w:r w:rsidRPr="00910744">
        <w:rPr>
          <w:rFonts w:ascii="Calibri" w:hAnsi="Calibri" w:cs="Calibri"/>
          <w:color w:val="000000" w:themeColor="text1"/>
          <w:szCs w:val="22"/>
        </w:rPr>
        <w:t>.</w:t>
      </w:r>
      <w:r w:rsidR="00D944FF" w:rsidRPr="00910744">
        <w:rPr>
          <w:rFonts w:ascii="Calibri" w:hAnsi="Calibri" w:cs="Calibri"/>
          <w:color w:val="000000" w:themeColor="text1"/>
          <w:szCs w:val="22"/>
        </w:rPr>
        <w:t xml:space="preserve"> To validate the promoter specificity of the new promoters used, promoter:reporter gene constructs have been designed and cloned. Details are shown in </w:t>
      </w:r>
      <w:r w:rsidR="00D944FF" w:rsidRPr="00910744">
        <w:rPr>
          <w:rFonts w:ascii="Calibri" w:hAnsi="Calibri" w:cs="Calibri"/>
          <w:b/>
          <w:bCs/>
          <w:color w:val="000000" w:themeColor="text1"/>
          <w:szCs w:val="22"/>
        </w:rPr>
        <w:t>Table 2</w:t>
      </w:r>
      <w:r w:rsidR="00D944FF" w:rsidRPr="00910744">
        <w:rPr>
          <w:rFonts w:ascii="Calibri" w:hAnsi="Calibri" w:cs="Calibri"/>
          <w:color w:val="000000" w:themeColor="text1"/>
          <w:szCs w:val="22"/>
        </w:rPr>
        <w:t>.</w:t>
      </w:r>
    </w:p>
    <w:p w14:paraId="14A6E135" w14:textId="77777777" w:rsidR="00471BB8" w:rsidRPr="00910744" w:rsidRDefault="00471BB8" w:rsidP="00471BB8">
      <w:pPr>
        <w:rPr>
          <w:rFonts w:ascii="Calibri" w:hAnsi="Calibri" w:cs="Calibri"/>
          <w:color w:val="000000" w:themeColor="text1"/>
          <w:szCs w:val="22"/>
        </w:rPr>
      </w:pPr>
    </w:p>
    <w:p w14:paraId="611A6327" w14:textId="247A5A3F" w:rsidR="00471BB8"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Table 1</w:t>
      </w:r>
      <w:r w:rsidR="00836390" w:rsidRPr="00910744">
        <w:rPr>
          <w:rFonts w:ascii="Calibri" w:hAnsi="Calibri" w:cs="Calibri"/>
          <w:b/>
          <w:bCs/>
          <w:color w:val="000000" w:themeColor="text1"/>
          <w:szCs w:val="22"/>
        </w:rPr>
        <w:t>_</w:t>
      </w:r>
      <w:r w:rsidRPr="00910744">
        <w:rPr>
          <w:rFonts w:ascii="Calibri" w:hAnsi="Calibri" w:cs="Calibri"/>
          <w:b/>
          <w:bCs/>
          <w:color w:val="000000" w:themeColor="text1"/>
          <w:szCs w:val="22"/>
        </w:rPr>
        <w:t>Summary of the gene constructs.</w:t>
      </w:r>
    </w:p>
    <w:tbl>
      <w:tblPr>
        <w:tblStyle w:val="TableGrid"/>
        <w:tblW w:w="0" w:type="auto"/>
        <w:tblLook w:val="04A0" w:firstRow="1" w:lastRow="0" w:firstColumn="1" w:lastColumn="0" w:noHBand="0" w:noVBand="1"/>
      </w:tblPr>
      <w:tblGrid>
        <w:gridCol w:w="2263"/>
        <w:gridCol w:w="8505"/>
        <w:gridCol w:w="4536"/>
      </w:tblGrid>
      <w:tr w:rsidR="00B83B72" w:rsidRPr="00910744" w14:paraId="26BA80A7" w14:textId="77777777" w:rsidTr="000E0922">
        <w:tc>
          <w:tcPr>
            <w:tcW w:w="2263" w:type="dxa"/>
            <w:shd w:val="clear" w:color="auto" w:fill="D9D9D9" w:themeFill="background1" w:themeFillShade="D9"/>
          </w:tcPr>
          <w:p w14:paraId="31161C09"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383E5658"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4A8335F9"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50413FE8" w14:textId="77777777" w:rsidTr="000E0922">
        <w:tc>
          <w:tcPr>
            <w:tcW w:w="2263" w:type="dxa"/>
          </w:tcPr>
          <w:p w14:paraId="5BE64F6C" w14:textId="38FE09F5" w:rsidR="00F4611C" w:rsidRPr="00910744" w:rsidRDefault="00F4611C" w:rsidP="000E0922">
            <w:pPr>
              <w:rPr>
                <w:rFonts w:ascii="Calibri" w:hAnsi="Calibri" w:cs="Calibri"/>
                <w:color w:val="000000" w:themeColor="text1"/>
                <w:szCs w:val="22"/>
              </w:rPr>
            </w:pPr>
            <w:r w:rsidRPr="00910744">
              <w:rPr>
                <w:rFonts w:ascii="Calibri" w:hAnsi="Calibri" w:cs="Calibri"/>
                <w:color w:val="000000" w:themeColor="text1"/>
                <w:szCs w:val="22"/>
              </w:rPr>
              <w:t>C2-92</w:t>
            </w:r>
          </w:p>
        </w:tc>
        <w:tc>
          <w:tcPr>
            <w:tcW w:w="8505" w:type="dxa"/>
          </w:tcPr>
          <w:p w14:paraId="2D81CA63" w14:textId="0AE50700" w:rsidR="00F4611C" w:rsidRPr="00B56BCB" w:rsidRDefault="00F4611C" w:rsidP="000E0922">
            <w:pPr>
              <w:rPr>
                <w:rFonts w:ascii="Calibri" w:hAnsi="Calibri" w:cs="Calibri"/>
                <w:i/>
                <w:iCs/>
                <w:color w:val="000000" w:themeColor="text1"/>
                <w:szCs w:val="22"/>
              </w:rPr>
            </w:pPr>
            <w:r w:rsidRPr="00B56BCB">
              <w:rPr>
                <w:rFonts w:ascii="Calibri" w:hAnsi="Calibri" w:cs="Calibri"/>
                <w:i/>
                <w:iCs/>
                <w:color w:val="000000" w:themeColor="text1"/>
                <w:szCs w:val="22"/>
              </w:rPr>
              <w:t>pManes.09G047609::AtGAI_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673DFDDF" w14:textId="7867986B" w:rsidR="005325B7" w:rsidRPr="00910744" w:rsidRDefault="005325B7" w:rsidP="005325B7">
            <w:pPr>
              <w:rPr>
                <w:rFonts w:ascii="Calibri" w:hAnsi="Calibri" w:cs="Calibri"/>
                <w:color w:val="000000" w:themeColor="text1"/>
                <w:szCs w:val="22"/>
              </w:rPr>
            </w:pPr>
            <w:hyperlink r:id="rId17" w:history="1">
              <w:r w:rsidRPr="00910744">
                <w:rPr>
                  <w:rStyle w:val="Hyperlink"/>
                  <w:rFonts w:ascii="Calibri" w:hAnsi="Calibri" w:cs="Calibri"/>
                  <w:color w:val="000000" w:themeColor="text1"/>
                  <w:szCs w:val="22"/>
                </w:rPr>
                <w:t>https://cassbase.org/stock/462041/view</w:t>
              </w:r>
            </w:hyperlink>
          </w:p>
        </w:tc>
      </w:tr>
      <w:tr w:rsidR="00B83B72" w:rsidRPr="00910744" w14:paraId="34A8339A" w14:textId="77777777" w:rsidTr="000E0922">
        <w:tc>
          <w:tcPr>
            <w:tcW w:w="2263" w:type="dxa"/>
          </w:tcPr>
          <w:p w14:paraId="723D96B2" w14:textId="4793B2F3"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C2-94</w:t>
            </w:r>
          </w:p>
        </w:tc>
        <w:tc>
          <w:tcPr>
            <w:tcW w:w="8505" w:type="dxa"/>
          </w:tcPr>
          <w:p w14:paraId="3FCB2EB0" w14:textId="2C9F5343"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pManes.09G047609::AtGA2ox1-6xHA::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70CAF1B9" w14:textId="3D580F62" w:rsidR="005325B7" w:rsidRPr="00910744" w:rsidRDefault="005325B7" w:rsidP="005325B7">
            <w:pPr>
              <w:rPr>
                <w:rFonts w:ascii="Calibri" w:hAnsi="Calibri" w:cs="Calibri"/>
                <w:color w:val="000000" w:themeColor="text1"/>
                <w:szCs w:val="22"/>
              </w:rPr>
            </w:pPr>
            <w:hyperlink r:id="rId18" w:history="1">
              <w:r w:rsidRPr="00910744">
                <w:rPr>
                  <w:rStyle w:val="Hyperlink"/>
                  <w:rFonts w:ascii="Calibri" w:hAnsi="Calibri" w:cs="Calibri"/>
                  <w:color w:val="000000" w:themeColor="text1"/>
                  <w:szCs w:val="22"/>
                </w:rPr>
                <w:t>https://cassbase.org/stock/462043/view</w:t>
              </w:r>
            </w:hyperlink>
          </w:p>
        </w:tc>
      </w:tr>
      <w:tr w:rsidR="00B83B72" w:rsidRPr="00910744" w14:paraId="2BF6DFCE" w14:textId="77777777" w:rsidTr="000E0922">
        <w:tc>
          <w:tcPr>
            <w:tcW w:w="2263" w:type="dxa"/>
          </w:tcPr>
          <w:p w14:paraId="33D07C47" w14:textId="4573D7B9"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C2-93</w:t>
            </w:r>
          </w:p>
        </w:tc>
        <w:tc>
          <w:tcPr>
            <w:tcW w:w="8505" w:type="dxa"/>
          </w:tcPr>
          <w:p w14:paraId="603C87C2" w14:textId="756DB4E7"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pManes.17G027300::AtGAI_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0D3100C3" w14:textId="41C259E0" w:rsidR="005325B7" w:rsidRPr="00910744" w:rsidRDefault="005325B7" w:rsidP="005325B7">
            <w:pPr>
              <w:rPr>
                <w:rFonts w:ascii="Calibri" w:hAnsi="Calibri" w:cs="Calibri"/>
                <w:color w:val="000000" w:themeColor="text1"/>
                <w:szCs w:val="22"/>
              </w:rPr>
            </w:pPr>
            <w:hyperlink r:id="rId19" w:history="1">
              <w:r w:rsidRPr="00910744">
                <w:rPr>
                  <w:rStyle w:val="Hyperlink"/>
                  <w:rFonts w:ascii="Calibri" w:hAnsi="Calibri" w:cs="Calibri"/>
                  <w:color w:val="000000" w:themeColor="text1"/>
                  <w:szCs w:val="22"/>
                </w:rPr>
                <w:t>https://cassbase.org/stock/462042/view</w:t>
              </w:r>
            </w:hyperlink>
          </w:p>
        </w:tc>
      </w:tr>
      <w:tr w:rsidR="00B83B72" w:rsidRPr="00910744" w14:paraId="55B35534" w14:textId="77777777" w:rsidTr="000E0922">
        <w:tc>
          <w:tcPr>
            <w:tcW w:w="2263" w:type="dxa"/>
          </w:tcPr>
          <w:p w14:paraId="38F4A6B2" w14:textId="074D52B6"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C2-95</w:t>
            </w:r>
          </w:p>
        </w:tc>
        <w:tc>
          <w:tcPr>
            <w:tcW w:w="8505" w:type="dxa"/>
          </w:tcPr>
          <w:p w14:paraId="1CABD1BC" w14:textId="5D4071FD"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pManes.17G027300::AtGA2ox1-6xHA::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0699CF53" w14:textId="4FF48A30" w:rsidR="00C55468" w:rsidRPr="00910744" w:rsidRDefault="00C55468" w:rsidP="00C55468">
            <w:pPr>
              <w:rPr>
                <w:rFonts w:ascii="Calibri" w:hAnsi="Calibri" w:cs="Calibri"/>
                <w:color w:val="000000" w:themeColor="text1"/>
                <w:szCs w:val="22"/>
              </w:rPr>
            </w:pPr>
            <w:hyperlink r:id="rId20" w:history="1">
              <w:r w:rsidRPr="00910744">
                <w:rPr>
                  <w:rStyle w:val="Hyperlink"/>
                  <w:rFonts w:ascii="Calibri" w:hAnsi="Calibri" w:cs="Calibri"/>
                  <w:color w:val="000000" w:themeColor="text1"/>
                  <w:szCs w:val="22"/>
                </w:rPr>
                <w:t>https://cassbase.org/stock/462044/view</w:t>
              </w:r>
            </w:hyperlink>
          </w:p>
        </w:tc>
      </w:tr>
      <w:tr w:rsidR="00AB6D93" w:rsidRPr="00910744" w14:paraId="7E48D320" w14:textId="77777777" w:rsidTr="000E0922">
        <w:tc>
          <w:tcPr>
            <w:tcW w:w="2263" w:type="dxa"/>
          </w:tcPr>
          <w:p w14:paraId="5BD8929E" w14:textId="253A11E6"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C2-113</w:t>
            </w:r>
          </w:p>
        </w:tc>
        <w:tc>
          <w:tcPr>
            <w:tcW w:w="8505" w:type="dxa"/>
          </w:tcPr>
          <w:p w14:paraId="1E7D925D" w14:textId="3505F8B2" w:rsidR="00F4611C" w:rsidRPr="00B56BCB" w:rsidRDefault="005325B7" w:rsidP="00F4611C">
            <w:pPr>
              <w:rPr>
                <w:rFonts w:ascii="Calibri" w:hAnsi="Calibri" w:cs="Calibri"/>
                <w:i/>
                <w:iCs/>
                <w:color w:val="000000" w:themeColor="text1"/>
                <w:szCs w:val="22"/>
              </w:rPr>
            </w:pPr>
            <w:r w:rsidRPr="00B56BCB">
              <w:rPr>
                <w:rFonts w:ascii="Calibri" w:hAnsi="Calibri" w:cs="Calibri"/>
                <w:i/>
                <w:iCs/>
                <w:color w:val="000000" w:themeColor="text1"/>
                <w:szCs w:val="22"/>
              </w:rPr>
              <w:t>pAtCAB1::AtGA2ox1::6xHA::tHsp18.2</w:t>
            </w:r>
          </w:p>
        </w:tc>
        <w:tc>
          <w:tcPr>
            <w:tcW w:w="4536" w:type="dxa"/>
          </w:tcPr>
          <w:p w14:paraId="5264C0E4" w14:textId="55BD32CD" w:rsidR="00C55468" w:rsidRPr="00910744" w:rsidRDefault="00C55468" w:rsidP="00C55468">
            <w:pPr>
              <w:rPr>
                <w:rFonts w:ascii="Calibri" w:hAnsi="Calibri" w:cs="Calibri"/>
                <w:color w:val="000000" w:themeColor="text1"/>
                <w:szCs w:val="22"/>
              </w:rPr>
            </w:pPr>
            <w:hyperlink r:id="rId21" w:history="1">
              <w:r w:rsidRPr="00910744">
                <w:rPr>
                  <w:rStyle w:val="Hyperlink"/>
                  <w:rFonts w:ascii="Calibri" w:hAnsi="Calibri" w:cs="Calibri"/>
                  <w:color w:val="000000" w:themeColor="text1"/>
                  <w:szCs w:val="22"/>
                </w:rPr>
                <w:t>https://cassbase.org/stock/462045/view</w:t>
              </w:r>
            </w:hyperlink>
          </w:p>
        </w:tc>
      </w:tr>
    </w:tbl>
    <w:p w14:paraId="1BD5297A" w14:textId="77777777" w:rsidR="005325B7" w:rsidRPr="00910744" w:rsidRDefault="005325B7" w:rsidP="00471BB8">
      <w:pPr>
        <w:rPr>
          <w:rFonts w:ascii="Calibri" w:hAnsi="Calibri" w:cs="Calibri"/>
          <w:color w:val="000000" w:themeColor="text1"/>
          <w:szCs w:val="22"/>
        </w:rPr>
      </w:pPr>
    </w:p>
    <w:p w14:paraId="15B0B376" w14:textId="77777777" w:rsidR="00D944FF" w:rsidRPr="00910744" w:rsidRDefault="00D944FF" w:rsidP="00D944FF">
      <w:pPr>
        <w:rPr>
          <w:rFonts w:ascii="Calibri" w:hAnsi="Calibri" w:cs="Calibri"/>
          <w:b/>
          <w:bCs/>
          <w:color w:val="000000" w:themeColor="text1"/>
          <w:szCs w:val="22"/>
        </w:rPr>
      </w:pPr>
      <w:r w:rsidRPr="00910744">
        <w:rPr>
          <w:rFonts w:ascii="Calibri" w:hAnsi="Calibri" w:cs="Calibri"/>
          <w:b/>
          <w:bCs/>
          <w:color w:val="000000" w:themeColor="text1"/>
          <w:szCs w:val="22"/>
        </w:rPr>
        <w:t>Table 2_Summary of promoter:reporter gene constructs.</w:t>
      </w:r>
    </w:p>
    <w:tbl>
      <w:tblPr>
        <w:tblStyle w:val="TableGrid"/>
        <w:tblW w:w="0" w:type="auto"/>
        <w:tblLook w:val="04A0" w:firstRow="1" w:lastRow="0" w:firstColumn="1" w:lastColumn="0" w:noHBand="0" w:noVBand="1"/>
      </w:tblPr>
      <w:tblGrid>
        <w:gridCol w:w="2263"/>
        <w:gridCol w:w="8505"/>
        <w:gridCol w:w="4536"/>
      </w:tblGrid>
      <w:tr w:rsidR="00B83B72" w:rsidRPr="00910744" w14:paraId="64AB097D" w14:textId="77777777" w:rsidTr="00115582">
        <w:tc>
          <w:tcPr>
            <w:tcW w:w="2263" w:type="dxa"/>
            <w:shd w:val="clear" w:color="auto" w:fill="D9D9D9" w:themeFill="background1" w:themeFillShade="D9"/>
          </w:tcPr>
          <w:p w14:paraId="36E16320"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7FA4915F"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6769E60A"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191EDD" w14:paraId="57DAE902" w14:textId="77777777" w:rsidTr="00115582">
        <w:tc>
          <w:tcPr>
            <w:tcW w:w="2263" w:type="dxa"/>
          </w:tcPr>
          <w:p w14:paraId="1097E3EB" w14:textId="77777777" w:rsidR="00D944FF" w:rsidRPr="00910744" w:rsidRDefault="00D944FF" w:rsidP="00115582">
            <w:pPr>
              <w:rPr>
                <w:rFonts w:ascii="Calibri" w:hAnsi="Calibri" w:cs="Calibri"/>
                <w:color w:val="000000" w:themeColor="text1"/>
                <w:szCs w:val="22"/>
              </w:rPr>
            </w:pPr>
            <w:r w:rsidRPr="00910744">
              <w:rPr>
                <w:rFonts w:ascii="Calibri" w:hAnsi="Calibri" w:cs="Calibri"/>
                <w:color w:val="000000" w:themeColor="text1"/>
                <w:szCs w:val="22"/>
              </w:rPr>
              <w:t>C1-70</w:t>
            </w:r>
          </w:p>
        </w:tc>
        <w:tc>
          <w:tcPr>
            <w:tcW w:w="8505" w:type="dxa"/>
          </w:tcPr>
          <w:p w14:paraId="2E0F6A3D" w14:textId="77777777" w:rsidR="00D944FF" w:rsidRPr="00B56BCB" w:rsidRDefault="00D944FF" w:rsidP="00115582">
            <w:pPr>
              <w:rPr>
                <w:rFonts w:ascii="Calibri" w:hAnsi="Calibri" w:cs="Calibri"/>
                <w:i/>
                <w:iCs/>
                <w:color w:val="000000" w:themeColor="text1"/>
                <w:szCs w:val="22"/>
                <w:lang w:val="de-DE"/>
              </w:rPr>
            </w:pPr>
            <w:r w:rsidRPr="00B56BCB">
              <w:rPr>
                <w:rFonts w:ascii="Calibri" w:hAnsi="Calibri" w:cs="Calibri"/>
                <w:i/>
                <w:iCs/>
                <w:color w:val="000000" w:themeColor="text1"/>
                <w:szCs w:val="22"/>
                <w:lang w:val="de-DE"/>
              </w:rPr>
              <w:t>pManes.09G047609::GUS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CDS::Ter + pManes.09G047609::ER-tdTomato::Ter</w:t>
            </w:r>
          </w:p>
        </w:tc>
        <w:tc>
          <w:tcPr>
            <w:tcW w:w="4536" w:type="dxa"/>
          </w:tcPr>
          <w:p w14:paraId="206B8506" w14:textId="77777777" w:rsidR="00D944FF" w:rsidRPr="00910744" w:rsidRDefault="00D944FF" w:rsidP="00115582">
            <w:pPr>
              <w:rPr>
                <w:rFonts w:ascii="Calibri" w:hAnsi="Calibri" w:cs="Calibri"/>
                <w:color w:val="000000" w:themeColor="text1"/>
                <w:szCs w:val="22"/>
                <w:lang w:val="de-DE"/>
              </w:rPr>
            </w:pPr>
            <w:hyperlink r:id="rId22" w:history="1">
              <w:r w:rsidRPr="00910744">
                <w:rPr>
                  <w:rStyle w:val="Hyperlink"/>
                  <w:rFonts w:ascii="Calibri" w:hAnsi="Calibri" w:cs="Calibri"/>
                  <w:color w:val="000000" w:themeColor="text1"/>
                  <w:szCs w:val="22"/>
                  <w:lang w:val="de-DE"/>
                </w:rPr>
                <w:t>https://cassbase.org/stock/462039/view</w:t>
              </w:r>
            </w:hyperlink>
          </w:p>
        </w:tc>
      </w:tr>
      <w:tr w:rsidR="00AB6D93" w:rsidRPr="00910744" w14:paraId="45A4F7BC" w14:textId="77777777" w:rsidTr="00115582">
        <w:tc>
          <w:tcPr>
            <w:tcW w:w="2263" w:type="dxa"/>
          </w:tcPr>
          <w:p w14:paraId="0429C38D" w14:textId="77777777" w:rsidR="00D944FF" w:rsidRPr="00910744" w:rsidRDefault="00D944FF" w:rsidP="00115582">
            <w:pPr>
              <w:rPr>
                <w:rFonts w:ascii="Calibri" w:hAnsi="Calibri" w:cs="Calibri"/>
                <w:color w:val="000000" w:themeColor="text1"/>
                <w:szCs w:val="22"/>
              </w:rPr>
            </w:pPr>
            <w:r w:rsidRPr="00910744">
              <w:rPr>
                <w:rFonts w:ascii="Calibri" w:hAnsi="Calibri" w:cs="Calibri"/>
                <w:color w:val="000000" w:themeColor="text1"/>
                <w:szCs w:val="22"/>
              </w:rPr>
              <w:t>C1-71</w:t>
            </w:r>
          </w:p>
        </w:tc>
        <w:tc>
          <w:tcPr>
            <w:tcW w:w="8505" w:type="dxa"/>
          </w:tcPr>
          <w:p w14:paraId="513FB92F" w14:textId="77777777" w:rsidR="00D944FF" w:rsidRPr="00B56BCB" w:rsidRDefault="00D944FF" w:rsidP="00115582">
            <w:pPr>
              <w:rPr>
                <w:rFonts w:ascii="Calibri" w:hAnsi="Calibri" w:cs="Calibri"/>
                <w:i/>
                <w:iCs/>
                <w:color w:val="000000" w:themeColor="text1"/>
                <w:szCs w:val="22"/>
              </w:rPr>
            </w:pPr>
            <w:r w:rsidRPr="00B56BCB">
              <w:rPr>
                <w:rFonts w:ascii="Calibri" w:hAnsi="Calibri" w:cs="Calibri"/>
                <w:i/>
                <w:iCs/>
                <w:color w:val="000000" w:themeColor="text1"/>
                <w:szCs w:val="22"/>
                <w:lang w:val="de-DE"/>
              </w:rPr>
              <w:t>pManes.17G027300::GUS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CDS::Ter + pManes.17G027300::ER-tdTomato::Ter</w:t>
            </w:r>
          </w:p>
        </w:tc>
        <w:tc>
          <w:tcPr>
            <w:tcW w:w="4536" w:type="dxa"/>
          </w:tcPr>
          <w:p w14:paraId="14B02C6C" w14:textId="77777777" w:rsidR="00D944FF" w:rsidRPr="00910744" w:rsidRDefault="00D944FF" w:rsidP="00115582">
            <w:pPr>
              <w:rPr>
                <w:rFonts w:ascii="Calibri" w:hAnsi="Calibri" w:cs="Calibri"/>
                <w:color w:val="000000" w:themeColor="text1"/>
                <w:szCs w:val="22"/>
              </w:rPr>
            </w:pPr>
            <w:hyperlink r:id="rId23" w:history="1">
              <w:r w:rsidRPr="00910744">
                <w:rPr>
                  <w:rStyle w:val="Hyperlink"/>
                  <w:rFonts w:ascii="Calibri" w:hAnsi="Calibri" w:cs="Calibri"/>
                  <w:color w:val="000000" w:themeColor="text1"/>
                  <w:szCs w:val="22"/>
                </w:rPr>
                <w:t>https://cassbase.org/stock/462040/view</w:t>
              </w:r>
            </w:hyperlink>
          </w:p>
        </w:tc>
      </w:tr>
    </w:tbl>
    <w:p w14:paraId="61CD227B" w14:textId="77777777" w:rsidR="00D944FF" w:rsidRPr="00910744" w:rsidRDefault="00D944FF" w:rsidP="00471BB8">
      <w:pPr>
        <w:rPr>
          <w:rFonts w:ascii="Calibri" w:hAnsi="Calibri" w:cs="Calibri"/>
          <w:color w:val="000000" w:themeColor="text1"/>
          <w:szCs w:val="22"/>
        </w:rPr>
      </w:pPr>
    </w:p>
    <w:p w14:paraId="381CDB7B" w14:textId="77777777" w:rsidR="00C35A11"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Challenges and Mitigations:</w:t>
      </w:r>
    </w:p>
    <w:p w14:paraId="6A3EBA59" w14:textId="545BEF41" w:rsidR="00471BB8" w:rsidRPr="00910744" w:rsidRDefault="00471BB8" w:rsidP="00471BB8">
      <w:pPr>
        <w:rPr>
          <w:rFonts w:ascii="Calibri" w:hAnsi="Calibri" w:cs="Calibri"/>
          <w:color w:val="000000" w:themeColor="text1"/>
          <w:szCs w:val="22"/>
        </w:rPr>
      </w:pPr>
      <w:r w:rsidRPr="00910744">
        <w:rPr>
          <w:rFonts w:ascii="Calibri" w:hAnsi="Calibri" w:cs="Calibri"/>
          <w:color w:val="000000" w:themeColor="text1"/>
          <w:szCs w:val="22"/>
        </w:rPr>
        <w:t xml:space="preserve">No unforeseen challenges have been encountered. </w:t>
      </w:r>
    </w:p>
    <w:p w14:paraId="58117CA7" w14:textId="77777777" w:rsidR="00471BB8" w:rsidRPr="00910744" w:rsidRDefault="00471BB8" w:rsidP="00471BB8">
      <w:pPr>
        <w:rPr>
          <w:rFonts w:ascii="Calibri" w:hAnsi="Calibri" w:cs="Calibri"/>
          <w:color w:val="000000" w:themeColor="text1"/>
          <w:szCs w:val="22"/>
        </w:rPr>
      </w:pPr>
    </w:p>
    <w:p w14:paraId="445B1E33" w14:textId="77777777" w:rsidR="00C35A11"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Next Steps in the Action Plan:</w:t>
      </w:r>
    </w:p>
    <w:p w14:paraId="0ADF50FE" w14:textId="0265A81C" w:rsidR="00164B86" w:rsidRPr="00910744" w:rsidRDefault="00164B86" w:rsidP="00164B86">
      <w:pPr>
        <w:pStyle w:val="ListParagraph"/>
        <w:numPr>
          <w:ilvl w:val="0"/>
          <w:numId w:val="21"/>
        </w:numPr>
        <w:rPr>
          <w:rFonts w:ascii="Calibri" w:hAnsi="Calibri" w:cs="Calibri"/>
          <w:color w:val="000000" w:themeColor="text1"/>
          <w:szCs w:val="22"/>
        </w:rPr>
      </w:pPr>
      <w:r w:rsidRPr="00910744">
        <w:rPr>
          <w:rFonts w:ascii="Calibri" w:hAnsi="Calibri" w:cs="Calibri"/>
          <w:color w:val="000000" w:themeColor="text1"/>
          <w:szCs w:val="22"/>
        </w:rPr>
        <w:t>Concluded</w:t>
      </w:r>
    </w:p>
    <w:p w14:paraId="764914DC" w14:textId="77777777" w:rsidR="00164B86" w:rsidRDefault="00164B86" w:rsidP="00164B86">
      <w:pPr>
        <w:rPr>
          <w:rFonts w:ascii="Calibri" w:hAnsi="Calibri" w:cs="Calibri"/>
          <w:color w:val="000000" w:themeColor="text1"/>
          <w:szCs w:val="22"/>
        </w:rPr>
      </w:pPr>
    </w:p>
    <w:p w14:paraId="3A96971F" w14:textId="77777777" w:rsidR="00876F82" w:rsidRPr="00910744" w:rsidRDefault="00876F82" w:rsidP="00164B86">
      <w:pPr>
        <w:rPr>
          <w:rFonts w:ascii="Calibri" w:hAnsi="Calibri" w:cs="Calibri"/>
          <w:color w:val="000000" w:themeColor="text1"/>
          <w:szCs w:val="22"/>
        </w:rPr>
      </w:pPr>
    </w:p>
    <w:p w14:paraId="534D645B" w14:textId="77777777" w:rsidR="00BC7CB4" w:rsidRPr="00910744" w:rsidRDefault="00471BB8" w:rsidP="00BC7CB4">
      <w:pPr>
        <w:spacing w:after="120"/>
        <w:jc w:val="both"/>
        <w:rPr>
          <w:rFonts w:ascii="Calibri" w:hAnsi="Calibri" w:cs="Calibri"/>
          <w:color w:val="000000" w:themeColor="text1"/>
          <w:szCs w:val="22"/>
        </w:rPr>
      </w:pPr>
      <w:r w:rsidRPr="00910744">
        <w:rPr>
          <w:rFonts w:ascii="Calibri" w:hAnsi="Calibri" w:cs="Calibri"/>
          <w:b/>
          <w:bCs/>
          <w:color w:val="000000" w:themeColor="text1"/>
          <w:szCs w:val="22"/>
        </w:rPr>
        <w:lastRenderedPageBreak/>
        <w:t>1.1.2</w:t>
      </w:r>
      <w:r w:rsidRPr="00910744">
        <w:rPr>
          <w:rFonts w:ascii="Calibri" w:hAnsi="Calibri" w:cs="Calibri"/>
          <w:color w:val="000000" w:themeColor="text1"/>
          <w:szCs w:val="22"/>
        </w:rPr>
        <w:t>.</w:t>
      </w:r>
      <w:r w:rsidR="00011524" w:rsidRPr="00910744">
        <w:rPr>
          <w:rFonts w:ascii="Calibri" w:hAnsi="Calibri" w:cs="Calibri"/>
          <w:color w:val="000000" w:themeColor="text1"/>
          <w:szCs w:val="22"/>
        </w:rPr>
        <w:t xml:space="preserve"> </w:t>
      </w:r>
      <w:r w:rsidR="00011524" w:rsidRPr="00910744">
        <w:rPr>
          <w:rFonts w:ascii="Calibri" w:hAnsi="Calibri" w:cs="Calibri"/>
          <w:b/>
          <w:bCs/>
          <w:color w:val="000000" w:themeColor="text1"/>
          <w:szCs w:val="22"/>
        </w:rPr>
        <w:t>Test transgenic cassava lines expressing GA2ox and DELLA under glasshouse conditions.</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Agrobacterium tumefaciens</w:t>
      </w:r>
      <w:r w:rsidRPr="00910744">
        <w:rPr>
          <w:rFonts w:ascii="Calibri" w:hAnsi="Calibri" w:cs="Calibri"/>
          <w:color w:val="000000" w:themeColor="text1"/>
          <w:szCs w:val="22"/>
        </w:rPr>
        <w:t xml:space="preserve"> mediated transformation of cassava genotype </w:t>
      </w:r>
      <w:r w:rsidR="00164B86" w:rsidRPr="00910744">
        <w:rPr>
          <w:rFonts w:ascii="Calibri" w:hAnsi="Calibri" w:cs="Calibri"/>
          <w:color w:val="000000" w:themeColor="text1"/>
          <w:szCs w:val="22"/>
        </w:rPr>
        <w:t>TMS</w:t>
      </w:r>
      <w:r w:rsidRPr="00910744">
        <w:rPr>
          <w:rFonts w:ascii="Calibri" w:hAnsi="Calibri" w:cs="Calibri"/>
          <w:color w:val="000000" w:themeColor="text1"/>
          <w:szCs w:val="22"/>
        </w:rPr>
        <w:t>60444 of all target constructs (</w:t>
      </w:r>
      <w:r w:rsidR="00DC2065" w:rsidRPr="00910744">
        <w:rPr>
          <w:rFonts w:ascii="Calibri" w:hAnsi="Calibri" w:cs="Calibri"/>
          <w:b/>
          <w:bCs/>
          <w:color w:val="000000" w:themeColor="text1"/>
          <w:szCs w:val="22"/>
        </w:rPr>
        <w:t>T</w:t>
      </w:r>
      <w:r w:rsidRPr="00910744">
        <w:rPr>
          <w:rFonts w:ascii="Calibri" w:hAnsi="Calibri" w:cs="Calibri"/>
          <w:b/>
          <w:bCs/>
          <w:color w:val="000000" w:themeColor="text1"/>
          <w:szCs w:val="22"/>
        </w:rPr>
        <w:t>able 1</w:t>
      </w:r>
      <w:r w:rsidR="00DC2065" w:rsidRPr="00910744">
        <w:rPr>
          <w:rFonts w:ascii="Calibri" w:hAnsi="Calibri" w:cs="Calibri"/>
          <w:color w:val="000000" w:themeColor="text1"/>
          <w:szCs w:val="22"/>
        </w:rPr>
        <w:t xml:space="preserve"> and </w:t>
      </w:r>
      <w:r w:rsidR="00DC2065" w:rsidRPr="00910744">
        <w:rPr>
          <w:rFonts w:ascii="Calibri" w:hAnsi="Calibri" w:cs="Calibri"/>
          <w:b/>
          <w:bCs/>
          <w:color w:val="000000" w:themeColor="text1"/>
          <w:szCs w:val="22"/>
        </w:rPr>
        <w:t>Table 2</w:t>
      </w:r>
      <w:r w:rsidRPr="00910744">
        <w:rPr>
          <w:rFonts w:ascii="Calibri" w:hAnsi="Calibri" w:cs="Calibri"/>
          <w:color w:val="000000" w:themeColor="text1"/>
          <w:szCs w:val="22"/>
        </w:rPr>
        <w:t xml:space="preserve">) </w:t>
      </w:r>
      <w:r w:rsidR="009F4040" w:rsidRPr="00910744">
        <w:rPr>
          <w:rFonts w:ascii="Calibri" w:hAnsi="Calibri" w:cs="Calibri"/>
          <w:color w:val="000000" w:themeColor="text1"/>
          <w:szCs w:val="22"/>
        </w:rPr>
        <w:t>was</w:t>
      </w:r>
      <w:r w:rsidRPr="00910744">
        <w:rPr>
          <w:rFonts w:ascii="Calibri" w:hAnsi="Calibri" w:cs="Calibri"/>
          <w:color w:val="000000" w:themeColor="text1"/>
          <w:szCs w:val="22"/>
        </w:rPr>
        <w:t xml:space="preserve"> started </w:t>
      </w:r>
      <w:r w:rsidR="009F4040" w:rsidRPr="00910744">
        <w:rPr>
          <w:rFonts w:ascii="Calibri" w:hAnsi="Calibri" w:cs="Calibri"/>
          <w:color w:val="000000" w:themeColor="text1"/>
          <w:szCs w:val="22"/>
        </w:rPr>
        <w:t xml:space="preserve">on </w:t>
      </w:r>
      <w:r w:rsidRPr="00910744">
        <w:rPr>
          <w:rFonts w:ascii="Calibri" w:hAnsi="Calibri" w:cs="Calibri"/>
          <w:color w:val="000000" w:themeColor="text1"/>
          <w:szCs w:val="22"/>
        </w:rPr>
        <w:t>August 8</w:t>
      </w:r>
      <w:r w:rsidRPr="00910744">
        <w:rPr>
          <w:rFonts w:ascii="Calibri" w:hAnsi="Calibri" w:cs="Calibri"/>
          <w:color w:val="000000" w:themeColor="text1"/>
          <w:szCs w:val="22"/>
          <w:vertAlign w:val="superscript"/>
        </w:rPr>
        <w:t>th</w:t>
      </w:r>
      <w:r w:rsidR="00332BE3" w:rsidRPr="00910744">
        <w:rPr>
          <w:rFonts w:ascii="Calibri" w:hAnsi="Calibri" w:cs="Calibri"/>
          <w:color w:val="000000" w:themeColor="text1"/>
          <w:szCs w:val="22"/>
        </w:rPr>
        <w:t xml:space="preserve"> latest</w:t>
      </w:r>
      <w:r w:rsidRPr="00910744">
        <w:rPr>
          <w:rFonts w:ascii="Calibri" w:hAnsi="Calibri" w:cs="Calibri"/>
          <w:color w:val="000000" w:themeColor="text1"/>
          <w:szCs w:val="22"/>
        </w:rPr>
        <w:t>. Transformed cultures have been selected and regeneration has been initiated.</w:t>
      </w:r>
    </w:p>
    <w:p w14:paraId="3DA824E1" w14:textId="63050994" w:rsidR="00164B86" w:rsidRPr="00910744" w:rsidRDefault="00164B86" w:rsidP="00164B86">
      <w:pPr>
        <w:jc w:val="both"/>
        <w:rPr>
          <w:rFonts w:ascii="Calibri" w:hAnsi="Calibri" w:cs="Calibri"/>
          <w:color w:val="000000" w:themeColor="text1"/>
          <w:szCs w:val="22"/>
        </w:rPr>
      </w:pPr>
      <w:r w:rsidRPr="00910744">
        <w:rPr>
          <w:rFonts w:ascii="Calibri" w:hAnsi="Calibri" w:cs="Calibri"/>
          <w:b/>
          <w:bCs/>
          <w:color w:val="000000" w:themeColor="text1"/>
          <w:szCs w:val="22"/>
        </w:rPr>
        <w:t>Table 3</w:t>
      </w:r>
      <w:r w:rsidRPr="00910744">
        <w:rPr>
          <w:rFonts w:ascii="Calibri" w:hAnsi="Calibri" w:cs="Calibri"/>
          <w:color w:val="000000" w:themeColor="text1"/>
          <w:szCs w:val="22"/>
        </w:rPr>
        <w:t xml:space="preserve"> shows the respective transformation progress. The regeneration and testing of events is a continues process that happens over several weeks. Therefore, the number of regenerated and confirmed events is not final and still subject to change. However, the transformation is nearing the end of the regeneration cycle and total event numbers will likely not increase dramatically anymore. We are projecting 15 confirmed events for the promoter-GUS constructs C1-70 and C1-71 and 20 confirmed events each for all other EM1-1 constructs. Confirmed events were tested for their hygromycin resistance and the presence of T-DNA in the plant genome.</w:t>
      </w:r>
    </w:p>
    <w:p w14:paraId="769B8DD2" w14:textId="77777777" w:rsidR="00164B86" w:rsidRPr="00910744" w:rsidRDefault="00164B86" w:rsidP="00164B86">
      <w:pPr>
        <w:jc w:val="both"/>
        <w:rPr>
          <w:rFonts w:ascii="Calibri" w:hAnsi="Calibri" w:cs="Calibri"/>
          <w:color w:val="000000" w:themeColor="text1"/>
          <w:szCs w:val="22"/>
        </w:rPr>
      </w:pPr>
    </w:p>
    <w:p w14:paraId="489CB96F" w14:textId="77777777" w:rsidR="00164B86" w:rsidRPr="00910744" w:rsidRDefault="00164B86" w:rsidP="00164B86">
      <w:pPr>
        <w:rPr>
          <w:rFonts w:ascii="Calibri" w:hAnsi="Calibri" w:cs="Calibri"/>
          <w:b/>
          <w:bCs/>
          <w:color w:val="000000" w:themeColor="text1"/>
          <w:szCs w:val="22"/>
        </w:rPr>
      </w:pPr>
      <w:r w:rsidRPr="00910744">
        <w:rPr>
          <w:rFonts w:ascii="Calibri" w:hAnsi="Calibri" w:cs="Calibri"/>
          <w:b/>
          <w:bCs/>
          <w:color w:val="000000" w:themeColor="text1"/>
          <w:szCs w:val="22"/>
        </w:rPr>
        <w:t>Table 3_Transformation status of EM1-1 plants</w:t>
      </w:r>
    </w:p>
    <w:tbl>
      <w:tblPr>
        <w:tblStyle w:val="TableGrid"/>
        <w:tblW w:w="0" w:type="auto"/>
        <w:tblLook w:val="04A0" w:firstRow="1" w:lastRow="0" w:firstColumn="1" w:lastColumn="0" w:noHBand="0" w:noVBand="1"/>
      </w:tblPr>
      <w:tblGrid>
        <w:gridCol w:w="1129"/>
        <w:gridCol w:w="5103"/>
        <w:gridCol w:w="3969"/>
        <w:gridCol w:w="5169"/>
      </w:tblGrid>
      <w:tr w:rsidR="00B83B72" w:rsidRPr="00910744" w14:paraId="4B615A1B" w14:textId="77777777" w:rsidTr="00115582">
        <w:tc>
          <w:tcPr>
            <w:tcW w:w="1129" w:type="dxa"/>
            <w:shd w:val="clear" w:color="auto" w:fill="D9D9D9" w:themeFill="background1" w:themeFillShade="D9"/>
          </w:tcPr>
          <w:p w14:paraId="3F82B2D0" w14:textId="77777777" w:rsidR="00164B86" w:rsidRPr="00910744" w:rsidRDefault="00164B86"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5103" w:type="dxa"/>
            <w:shd w:val="clear" w:color="auto" w:fill="D9D9D9" w:themeFill="background1" w:themeFillShade="D9"/>
          </w:tcPr>
          <w:p w14:paraId="1412A716" w14:textId="77777777" w:rsidR="00164B86" w:rsidRPr="00910744" w:rsidRDefault="00164B86"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3969" w:type="dxa"/>
            <w:shd w:val="clear" w:color="auto" w:fill="D9D9D9" w:themeFill="background1" w:themeFillShade="D9"/>
          </w:tcPr>
          <w:p w14:paraId="2AA0C272" w14:textId="77777777" w:rsidR="00164B86" w:rsidRPr="00910744" w:rsidRDefault="00164B86"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c>
          <w:tcPr>
            <w:tcW w:w="5169" w:type="dxa"/>
            <w:shd w:val="clear" w:color="auto" w:fill="D9D9D9" w:themeFill="background1" w:themeFillShade="D9"/>
          </w:tcPr>
          <w:p w14:paraId="745065E1" w14:textId="77777777" w:rsidR="00164B86" w:rsidRPr="00910744" w:rsidRDefault="00164B86"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Current transformation status</w:t>
            </w:r>
          </w:p>
        </w:tc>
      </w:tr>
      <w:tr w:rsidR="005C0B60" w:rsidRPr="005C0B60" w14:paraId="3BF23003" w14:textId="77777777" w:rsidTr="00115582">
        <w:tc>
          <w:tcPr>
            <w:tcW w:w="1129" w:type="dxa"/>
          </w:tcPr>
          <w:p w14:paraId="70CA90E7"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C2-92</w:t>
            </w:r>
          </w:p>
        </w:tc>
        <w:tc>
          <w:tcPr>
            <w:tcW w:w="5103" w:type="dxa"/>
          </w:tcPr>
          <w:p w14:paraId="2625D89E"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rPr>
              <w:t>pManes.09G047609::AtGAI_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CDS-6xHA::tHsp18.2</w:t>
            </w:r>
          </w:p>
        </w:tc>
        <w:tc>
          <w:tcPr>
            <w:tcW w:w="3969" w:type="dxa"/>
          </w:tcPr>
          <w:p w14:paraId="14F3F20E" w14:textId="77777777" w:rsidR="00164B86" w:rsidRPr="005C0B60" w:rsidRDefault="00164B86" w:rsidP="00115582">
            <w:pPr>
              <w:rPr>
                <w:rFonts w:ascii="Calibri" w:hAnsi="Calibri" w:cs="Calibri"/>
                <w:color w:val="000000" w:themeColor="text1"/>
                <w:szCs w:val="22"/>
              </w:rPr>
            </w:pPr>
            <w:hyperlink r:id="rId24" w:history="1">
              <w:r w:rsidRPr="005C0B60">
                <w:rPr>
                  <w:rStyle w:val="Hyperlink"/>
                  <w:rFonts w:ascii="Calibri" w:hAnsi="Calibri" w:cs="Calibri"/>
                  <w:color w:val="000000" w:themeColor="text1"/>
                  <w:szCs w:val="22"/>
                </w:rPr>
                <w:t>https://cassbase.org/stock/462041/view</w:t>
              </w:r>
            </w:hyperlink>
          </w:p>
        </w:tc>
        <w:tc>
          <w:tcPr>
            <w:tcW w:w="5169" w:type="dxa"/>
          </w:tcPr>
          <w:p w14:paraId="6D99AF97" w14:textId="419CDC44"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No problems reported; </w:t>
            </w:r>
            <w:r w:rsidR="002D35D0" w:rsidRPr="005C0B60">
              <w:rPr>
                <w:rFonts w:ascii="Calibri" w:hAnsi="Calibri" w:cs="Calibri"/>
                <w:color w:val="000000" w:themeColor="text1"/>
              </w:rPr>
              <w:t>1</w:t>
            </w:r>
            <w:r w:rsidR="006B2BE3">
              <w:rPr>
                <w:rFonts w:ascii="Calibri" w:hAnsi="Calibri" w:cs="Calibri"/>
                <w:color w:val="000000" w:themeColor="text1"/>
              </w:rPr>
              <w:t>4</w:t>
            </w:r>
            <w:r w:rsidR="002D35D0" w:rsidRPr="005C0B60">
              <w:rPr>
                <w:rFonts w:ascii="Calibri" w:hAnsi="Calibri" w:cs="Calibri"/>
                <w:color w:val="000000" w:themeColor="text1"/>
              </w:rPr>
              <w:t xml:space="preserve"> PCR-positive events</w:t>
            </w:r>
          </w:p>
        </w:tc>
      </w:tr>
      <w:tr w:rsidR="005C0B60" w:rsidRPr="005C0B60" w14:paraId="2D11E550" w14:textId="77777777" w:rsidTr="00115582">
        <w:tc>
          <w:tcPr>
            <w:tcW w:w="1129" w:type="dxa"/>
          </w:tcPr>
          <w:p w14:paraId="5528BC2E"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C2-94</w:t>
            </w:r>
          </w:p>
        </w:tc>
        <w:tc>
          <w:tcPr>
            <w:tcW w:w="5103" w:type="dxa"/>
          </w:tcPr>
          <w:p w14:paraId="16C8096E"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rPr>
              <w:t>pManes.09G047609::AtGA2ox1-6xHA::tHsp18.2</w:t>
            </w:r>
          </w:p>
        </w:tc>
        <w:tc>
          <w:tcPr>
            <w:tcW w:w="3969" w:type="dxa"/>
          </w:tcPr>
          <w:p w14:paraId="131E76D6" w14:textId="77777777" w:rsidR="00164B86" w:rsidRPr="005C0B60" w:rsidRDefault="00164B86" w:rsidP="00115582">
            <w:pPr>
              <w:rPr>
                <w:rFonts w:ascii="Calibri" w:hAnsi="Calibri" w:cs="Calibri"/>
                <w:color w:val="000000" w:themeColor="text1"/>
                <w:szCs w:val="22"/>
              </w:rPr>
            </w:pPr>
            <w:hyperlink r:id="rId25" w:history="1">
              <w:r w:rsidRPr="005C0B60">
                <w:rPr>
                  <w:rStyle w:val="Hyperlink"/>
                  <w:rFonts w:ascii="Calibri" w:hAnsi="Calibri" w:cs="Calibri"/>
                  <w:color w:val="000000" w:themeColor="text1"/>
                  <w:szCs w:val="22"/>
                </w:rPr>
                <w:t>https://cassbase.org/stock/462043/view</w:t>
              </w:r>
            </w:hyperlink>
          </w:p>
        </w:tc>
        <w:tc>
          <w:tcPr>
            <w:tcW w:w="5169" w:type="dxa"/>
          </w:tcPr>
          <w:p w14:paraId="12C1BA39" w14:textId="1793F4EE"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No problems reported; </w:t>
            </w:r>
            <w:r w:rsidR="002D35D0" w:rsidRPr="005C0B60">
              <w:rPr>
                <w:rFonts w:ascii="Calibri" w:hAnsi="Calibri" w:cs="Calibri"/>
                <w:color w:val="000000" w:themeColor="text1"/>
              </w:rPr>
              <w:t>40 PCR-positive events</w:t>
            </w:r>
          </w:p>
        </w:tc>
      </w:tr>
      <w:tr w:rsidR="005C0B60" w:rsidRPr="005C0B60" w14:paraId="5B53E822" w14:textId="77777777" w:rsidTr="00115582">
        <w:tc>
          <w:tcPr>
            <w:tcW w:w="1129" w:type="dxa"/>
          </w:tcPr>
          <w:p w14:paraId="22970847"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C2-93</w:t>
            </w:r>
          </w:p>
        </w:tc>
        <w:tc>
          <w:tcPr>
            <w:tcW w:w="5103" w:type="dxa"/>
          </w:tcPr>
          <w:p w14:paraId="172559F2"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rPr>
              <w:t>pManes.17G027300::AtGAI_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CDS-6xHA::tHsp18.2</w:t>
            </w:r>
          </w:p>
        </w:tc>
        <w:tc>
          <w:tcPr>
            <w:tcW w:w="3969" w:type="dxa"/>
          </w:tcPr>
          <w:p w14:paraId="0EF85DB4" w14:textId="77777777" w:rsidR="00164B86" w:rsidRPr="005C0B60" w:rsidRDefault="00164B86" w:rsidP="00115582">
            <w:pPr>
              <w:rPr>
                <w:rFonts w:ascii="Calibri" w:hAnsi="Calibri" w:cs="Calibri"/>
                <w:color w:val="000000" w:themeColor="text1"/>
                <w:szCs w:val="22"/>
              </w:rPr>
            </w:pPr>
            <w:hyperlink r:id="rId26" w:history="1">
              <w:r w:rsidRPr="005C0B60">
                <w:rPr>
                  <w:rStyle w:val="Hyperlink"/>
                  <w:rFonts w:ascii="Calibri" w:hAnsi="Calibri" w:cs="Calibri"/>
                  <w:color w:val="000000" w:themeColor="text1"/>
                  <w:szCs w:val="22"/>
                </w:rPr>
                <w:t>https://cassbase.org/stock/462042/view</w:t>
              </w:r>
            </w:hyperlink>
          </w:p>
        </w:tc>
        <w:tc>
          <w:tcPr>
            <w:tcW w:w="5169" w:type="dxa"/>
          </w:tcPr>
          <w:p w14:paraId="692F6C20" w14:textId="737A8A62"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No problems reported; </w:t>
            </w:r>
            <w:r w:rsidR="002D35D0" w:rsidRPr="005C0B60">
              <w:rPr>
                <w:rFonts w:ascii="Calibri" w:hAnsi="Calibri" w:cs="Calibri"/>
                <w:color w:val="000000" w:themeColor="text1"/>
              </w:rPr>
              <w:t>26 PCR-positive events</w:t>
            </w:r>
          </w:p>
        </w:tc>
      </w:tr>
      <w:tr w:rsidR="005C0B60" w:rsidRPr="005C0B60" w14:paraId="250656D9" w14:textId="77777777" w:rsidTr="00115582">
        <w:tc>
          <w:tcPr>
            <w:tcW w:w="1129" w:type="dxa"/>
          </w:tcPr>
          <w:p w14:paraId="3CFD3865"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C2-95</w:t>
            </w:r>
          </w:p>
        </w:tc>
        <w:tc>
          <w:tcPr>
            <w:tcW w:w="5103" w:type="dxa"/>
          </w:tcPr>
          <w:p w14:paraId="59693E93"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rPr>
              <w:t>pManes.17G027300::AtGA2ox1-6xHA::tHsp18.2</w:t>
            </w:r>
          </w:p>
        </w:tc>
        <w:tc>
          <w:tcPr>
            <w:tcW w:w="3969" w:type="dxa"/>
          </w:tcPr>
          <w:p w14:paraId="35927CF9" w14:textId="77777777" w:rsidR="00164B86" w:rsidRPr="005C0B60" w:rsidRDefault="00164B86" w:rsidP="00115582">
            <w:pPr>
              <w:rPr>
                <w:rFonts w:ascii="Calibri" w:hAnsi="Calibri" w:cs="Calibri"/>
                <w:color w:val="000000" w:themeColor="text1"/>
                <w:szCs w:val="22"/>
              </w:rPr>
            </w:pPr>
            <w:hyperlink r:id="rId27" w:history="1">
              <w:r w:rsidRPr="005C0B60">
                <w:rPr>
                  <w:rStyle w:val="Hyperlink"/>
                  <w:rFonts w:ascii="Calibri" w:hAnsi="Calibri" w:cs="Calibri"/>
                  <w:color w:val="000000" w:themeColor="text1"/>
                  <w:szCs w:val="22"/>
                </w:rPr>
                <w:t>https://cassbase.org/stock/462044/view</w:t>
              </w:r>
            </w:hyperlink>
          </w:p>
        </w:tc>
        <w:tc>
          <w:tcPr>
            <w:tcW w:w="5169" w:type="dxa"/>
          </w:tcPr>
          <w:p w14:paraId="4FD121B1" w14:textId="27D9CE31"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No problems reported; </w:t>
            </w:r>
            <w:r w:rsidR="002D35D0" w:rsidRPr="005C0B60">
              <w:rPr>
                <w:rFonts w:ascii="Calibri" w:hAnsi="Calibri" w:cs="Calibri"/>
                <w:color w:val="000000" w:themeColor="text1"/>
              </w:rPr>
              <w:t>40 PCR-positive events</w:t>
            </w:r>
          </w:p>
        </w:tc>
      </w:tr>
      <w:tr w:rsidR="005C0B60" w:rsidRPr="005C0B60" w14:paraId="6FD71514" w14:textId="77777777" w:rsidTr="00115582">
        <w:tc>
          <w:tcPr>
            <w:tcW w:w="1129" w:type="dxa"/>
          </w:tcPr>
          <w:p w14:paraId="7F3E8A9C"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C2-113</w:t>
            </w:r>
          </w:p>
        </w:tc>
        <w:tc>
          <w:tcPr>
            <w:tcW w:w="5103" w:type="dxa"/>
          </w:tcPr>
          <w:p w14:paraId="1D588354"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rPr>
              <w:t>pAtCAB1::AtGA2ox1::6xHA::tHsp18.2</w:t>
            </w:r>
          </w:p>
        </w:tc>
        <w:tc>
          <w:tcPr>
            <w:tcW w:w="3969" w:type="dxa"/>
          </w:tcPr>
          <w:p w14:paraId="67B2DC58" w14:textId="77777777" w:rsidR="00164B86" w:rsidRPr="005C0B60" w:rsidRDefault="00164B86" w:rsidP="00115582">
            <w:pPr>
              <w:rPr>
                <w:rFonts w:ascii="Calibri" w:hAnsi="Calibri" w:cs="Calibri"/>
                <w:color w:val="000000" w:themeColor="text1"/>
                <w:szCs w:val="22"/>
              </w:rPr>
            </w:pPr>
            <w:hyperlink r:id="rId28" w:history="1">
              <w:r w:rsidRPr="005C0B60">
                <w:rPr>
                  <w:rStyle w:val="Hyperlink"/>
                  <w:rFonts w:ascii="Calibri" w:hAnsi="Calibri" w:cs="Calibri"/>
                  <w:color w:val="000000" w:themeColor="text1"/>
                  <w:szCs w:val="22"/>
                </w:rPr>
                <w:t>https://cassbase.org/stock/462045/view</w:t>
              </w:r>
            </w:hyperlink>
          </w:p>
        </w:tc>
        <w:tc>
          <w:tcPr>
            <w:tcW w:w="5169" w:type="dxa"/>
          </w:tcPr>
          <w:p w14:paraId="53BC09F6" w14:textId="6669482E"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No problems reported; </w:t>
            </w:r>
            <w:r w:rsidR="002D35D0" w:rsidRPr="005C0B60">
              <w:rPr>
                <w:rFonts w:ascii="Calibri" w:hAnsi="Calibri" w:cs="Calibri"/>
                <w:color w:val="000000" w:themeColor="text1"/>
              </w:rPr>
              <w:t>35 PCR positive events</w:t>
            </w:r>
          </w:p>
        </w:tc>
      </w:tr>
      <w:tr w:rsidR="005C0B60" w:rsidRPr="005C0B60" w14:paraId="0E3F2303" w14:textId="77777777" w:rsidTr="00115582">
        <w:tc>
          <w:tcPr>
            <w:tcW w:w="1129" w:type="dxa"/>
          </w:tcPr>
          <w:p w14:paraId="2950A3FE"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C1-70</w:t>
            </w:r>
          </w:p>
        </w:tc>
        <w:tc>
          <w:tcPr>
            <w:tcW w:w="5103" w:type="dxa"/>
          </w:tcPr>
          <w:p w14:paraId="15B00731" w14:textId="77777777" w:rsidR="00164B86" w:rsidRPr="00B56BCB" w:rsidRDefault="00164B86" w:rsidP="00115582">
            <w:pPr>
              <w:rPr>
                <w:rFonts w:ascii="Calibri" w:hAnsi="Calibri" w:cs="Calibri"/>
                <w:i/>
                <w:iCs/>
                <w:color w:val="000000" w:themeColor="text1"/>
                <w:szCs w:val="22"/>
                <w:lang w:val="de-DE"/>
              </w:rPr>
            </w:pPr>
            <w:r w:rsidRPr="00B56BCB">
              <w:rPr>
                <w:rFonts w:ascii="Calibri" w:hAnsi="Calibri" w:cs="Calibri"/>
                <w:i/>
                <w:iCs/>
                <w:color w:val="000000" w:themeColor="text1"/>
                <w:szCs w:val="22"/>
                <w:lang w:val="de-DE"/>
              </w:rPr>
              <w:t>pManes.09G047609::GUS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CDS::Ter + pManes.09G047609::ER-tdTomato::Ter</w:t>
            </w:r>
          </w:p>
        </w:tc>
        <w:tc>
          <w:tcPr>
            <w:tcW w:w="3969" w:type="dxa"/>
          </w:tcPr>
          <w:p w14:paraId="1D1093F5" w14:textId="77777777" w:rsidR="00164B86" w:rsidRPr="005C0B60" w:rsidRDefault="00164B86" w:rsidP="00115582">
            <w:pPr>
              <w:rPr>
                <w:rFonts w:ascii="Calibri" w:hAnsi="Calibri" w:cs="Calibri"/>
                <w:color w:val="000000" w:themeColor="text1"/>
                <w:szCs w:val="22"/>
                <w:lang w:val="de-DE"/>
              </w:rPr>
            </w:pPr>
            <w:hyperlink r:id="rId29" w:history="1">
              <w:r w:rsidRPr="005C0B60">
                <w:rPr>
                  <w:rStyle w:val="Hyperlink"/>
                  <w:rFonts w:ascii="Calibri" w:hAnsi="Calibri" w:cs="Calibri"/>
                  <w:color w:val="000000" w:themeColor="text1"/>
                  <w:szCs w:val="22"/>
                  <w:lang w:val="de-DE"/>
                </w:rPr>
                <w:t>https://cassbase.org/stock/462039/view</w:t>
              </w:r>
            </w:hyperlink>
          </w:p>
        </w:tc>
        <w:tc>
          <w:tcPr>
            <w:tcW w:w="5169" w:type="dxa"/>
          </w:tcPr>
          <w:p w14:paraId="2008D77A" w14:textId="5A8CB0E4"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Transformation finished; </w:t>
            </w:r>
            <w:r w:rsidR="00164B86" w:rsidRPr="005C0B60">
              <w:rPr>
                <w:rFonts w:ascii="Calibri" w:hAnsi="Calibri" w:cs="Calibri"/>
                <w:color w:val="000000" w:themeColor="text1"/>
              </w:rPr>
              <w:t>15 events isolated</w:t>
            </w:r>
          </w:p>
        </w:tc>
      </w:tr>
      <w:tr w:rsidR="00D01863" w:rsidRPr="005C0B60" w14:paraId="4646799D" w14:textId="77777777" w:rsidTr="00115582">
        <w:tc>
          <w:tcPr>
            <w:tcW w:w="1129" w:type="dxa"/>
          </w:tcPr>
          <w:p w14:paraId="272EECB4" w14:textId="77777777" w:rsidR="00164B86" w:rsidRPr="005C0B60" w:rsidRDefault="00164B86" w:rsidP="00115582">
            <w:pPr>
              <w:rPr>
                <w:rFonts w:ascii="Calibri" w:hAnsi="Calibri" w:cs="Calibri"/>
                <w:color w:val="000000" w:themeColor="text1"/>
                <w:szCs w:val="22"/>
              </w:rPr>
            </w:pPr>
            <w:r w:rsidRPr="005C0B60">
              <w:rPr>
                <w:rFonts w:ascii="Calibri" w:hAnsi="Calibri" w:cs="Calibri"/>
                <w:color w:val="000000" w:themeColor="text1"/>
                <w:szCs w:val="22"/>
              </w:rPr>
              <w:t>C1-71</w:t>
            </w:r>
          </w:p>
        </w:tc>
        <w:tc>
          <w:tcPr>
            <w:tcW w:w="5103" w:type="dxa"/>
          </w:tcPr>
          <w:p w14:paraId="4E3B7B39" w14:textId="77777777" w:rsidR="00164B86" w:rsidRPr="00B56BCB" w:rsidRDefault="00164B86" w:rsidP="00115582">
            <w:pPr>
              <w:rPr>
                <w:rFonts w:ascii="Calibri" w:hAnsi="Calibri" w:cs="Calibri"/>
                <w:i/>
                <w:iCs/>
                <w:color w:val="000000" w:themeColor="text1"/>
                <w:szCs w:val="22"/>
              </w:rPr>
            </w:pPr>
            <w:r w:rsidRPr="00B56BCB">
              <w:rPr>
                <w:rFonts w:ascii="Calibri" w:hAnsi="Calibri" w:cs="Calibri"/>
                <w:i/>
                <w:iCs/>
                <w:color w:val="000000" w:themeColor="text1"/>
                <w:szCs w:val="22"/>
                <w:lang w:val="de-DE"/>
              </w:rPr>
              <w:t>pManes.17G027300::GUS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CDS::Ter + pManes.17G027300::ER-tdTomato::Ter</w:t>
            </w:r>
          </w:p>
        </w:tc>
        <w:tc>
          <w:tcPr>
            <w:tcW w:w="3969" w:type="dxa"/>
          </w:tcPr>
          <w:p w14:paraId="5AF31EA2" w14:textId="77777777" w:rsidR="00164B86" w:rsidRPr="005C0B60" w:rsidRDefault="00164B86" w:rsidP="00115582">
            <w:pPr>
              <w:rPr>
                <w:rFonts w:ascii="Calibri" w:hAnsi="Calibri" w:cs="Calibri"/>
                <w:color w:val="000000" w:themeColor="text1"/>
                <w:szCs w:val="22"/>
              </w:rPr>
            </w:pPr>
            <w:hyperlink r:id="rId30" w:history="1">
              <w:r w:rsidRPr="005C0B60">
                <w:rPr>
                  <w:rStyle w:val="Hyperlink"/>
                  <w:rFonts w:ascii="Calibri" w:hAnsi="Calibri" w:cs="Calibri"/>
                  <w:color w:val="000000" w:themeColor="text1"/>
                  <w:szCs w:val="22"/>
                </w:rPr>
                <w:t>https://cassbase.org/stock/462040/view</w:t>
              </w:r>
            </w:hyperlink>
          </w:p>
        </w:tc>
        <w:tc>
          <w:tcPr>
            <w:tcW w:w="5169" w:type="dxa"/>
          </w:tcPr>
          <w:p w14:paraId="3BEB2064" w14:textId="1E136755" w:rsidR="00164B86" w:rsidRPr="005C0B60" w:rsidRDefault="00414E25" w:rsidP="00115582">
            <w:pPr>
              <w:rPr>
                <w:rFonts w:ascii="Calibri" w:hAnsi="Calibri" w:cs="Calibri"/>
                <w:color w:val="000000" w:themeColor="text1"/>
              </w:rPr>
            </w:pPr>
            <w:r w:rsidRPr="005C0B60">
              <w:rPr>
                <w:rFonts w:ascii="Calibri" w:hAnsi="Calibri" w:cs="Calibri"/>
                <w:color w:val="000000" w:themeColor="text1"/>
              </w:rPr>
              <w:t xml:space="preserve">Transformation finished; </w:t>
            </w:r>
            <w:r w:rsidR="00164B86" w:rsidRPr="005C0B60">
              <w:rPr>
                <w:rFonts w:ascii="Calibri" w:hAnsi="Calibri" w:cs="Calibri"/>
                <w:color w:val="000000" w:themeColor="text1"/>
              </w:rPr>
              <w:t>15 events isolated</w:t>
            </w:r>
          </w:p>
        </w:tc>
      </w:tr>
    </w:tbl>
    <w:p w14:paraId="18B45B59" w14:textId="77777777" w:rsidR="00164B86" w:rsidRPr="005C0B60" w:rsidRDefault="00164B86" w:rsidP="00164B86">
      <w:pPr>
        <w:rPr>
          <w:rFonts w:ascii="Calibri" w:hAnsi="Calibri" w:cs="Calibri"/>
          <w:color w:val="000000" w:themeColor="text1"/>
          <w:szCs w:val="22"/>
        </w:rPr>
      </w:pPr>
    </w:p>
    <w:p w14:paraId="5A211A9B" w14:textId="25B8C8DB" w:rsidR="00164B86" w:rsidRDefault="00164B86" w:rsidP="00164B86">
      <w:pPr>
        <w:jc w:val="both"/>
        <w:rPr>
          <w:rFonts w:ascii="Calibri" w:hAnsi="Calibri" w:cs="Calibri"/>
          <w:color w:val="000000" w:themeColor="text1"/>
          <w:szCs w:val="22"/>
        </w:rPr>
      </w:pPr>
      <w:r w:rsidRPr="005C0B60">
        <w:rPr>
          <w:rFonts w:ascii="Calibri" w:hAnsi="Calibri" w:cs="Calibri"/>
          <w:color w:val="000000" w:themeColor="text1"/>
          <w:szCs w:val="22"/>
        </w:rPr>
        <w:t xml:space="preserve">The first batch of plants from construct C1-70 and C1-71 is currently growing in the greenhouse. First GUS stainings indicate that pManes.09G047609 (C1-70) has activity in sink leaf, petiole-, stem-, and storage root cortex, but no activity in source leaf, storage root xylem core, or fibrous roots. Therefore, the promoter seems to be close to the desired activity. First GUS stainings performed with young plants for pManes.17G027300 indicate less specific activity, with staining visible in leaves and fibrous roots. However, both promoters still need a more detailed characterization and a characterization of different events to generate a robust picture, which will be possible in a few weeks once the plants have formed storage roots. </w:t>
      </w:r>
      <w:r w:rsidR="005C41F1" w:rsidRPr="005C0B60">
        <w:rPr>
          <w:rFonts w:ascii="Calibri" w:hAnsi="Calibri" w:cs="Calibri"/>
          <w:color w:val="000000" w:themeColor="text1"/>
          <w:szCs w:val="22"/>
        </w:rPr>
        <w:t>Please</w:t>
      </w:r>
      <w:r w:rsidR="00987493">
        <w:rPr>
          <w:rFonts w:ascii="Calibri" w:hAnsi="Calibri" w:cs="Calibri"/>
          <w:color w:val="000000" w:themeColor="text1"/>
          <w:szCs w:val="22"/>
        </w:rPr>
        <w:t xml:space="preserve"> also</w:t>
      </w:r>
      <w:r w:rsidR="005C41F1" w:rsidRPr="005C0B60">
        <w:rPr>
          <w:rFonts w:ascii="Calibri" w:hAnsi="Calibri" w:cs="Calibri"/>
          <w:color w:val="000000" w:themeColor="text1"/>
          <w:szCs w:val="22"/>
        </w:rPr>
        <w:t xml:space="preserve"> see the updated results for C1-70 and C1-71 under TM3.1. In brief, C1-70 displays stem-specific expression, however, the activity is limited to the outermost layers of the tissues. If this localized activity is sufficient to achieve a sufficient GA2/GAI effect, remains to be seen. C1-71 has more homogenous activity in stem tissues, however this promoter is not specific. If this unspecific expression results in unwanted effects upon GA2/GAI expression remains to be seen. </w:t>
      </w:r>
    </w:p>
    <w:p w14:paraId="0112016A" w14:textId="0124E2A3" w:rsidR="00987493" w:rsidRDefault="00987493" w:rsidP="00164B86">
      <w:pPr>
        <w:jc w:val="both"/>
        <w:rPr>
          <w:rFonts w:ascii="Calibri" w:hAnsi="Calibri" w:cs="Calibri"/>
          <w:color w:val="000000" w:themeColor="text1"/>
          <w:szCs w:val="22"/>
        </w:rPr>
      </w:pPr>
    </w:p>
    <w:p w14:paraId="376D3E68" w14:textId="77777777" w:rsidR="00987493" w:rsidRDefault="00987493" w:rsidP="00164B86">
      <w:pPr>
        <w:jc w:val="both"/>
        <w:rPr>
          <w:rFonts w:ascii="Calibri" w:hAnsi="Calibri" w:cs="Calibri"/>
          <w:color w:val="000000" w:themeColor="text1"/>
          <w:szCs w:val="22"/>
        </w:rPr>
      </w:pPr>
    </w:p>
    <w:p w14:paraId="1BFFD51B" w14:textId="77777777" w:rsidR="00987493" w:rsidRDefault="00987493" w:rsidP="00164B86">
      <w:pPr>
        <w:jc w:val="both"/>
        <w:rPr>
          <w:rFonts w:ascii="Calibri" w:hAnsi="Calibri" w:cs="Calibri"/>
          <w:color w:val="000000" w:themeColor="text1"/>
          <w:szCs w:val="22"/>
        </w:rPr>
      </w:pPr>
    </w:p>
    <w:p w14:paraId="37103AE1" w14:textId="77777777" w:rsidR="00987493" w:rsidRDefault="00987493" w:rsidP="00164B86">
      <w:pPr>
        <w:jc w:val="both"/>
        <w:rPr>
          <w:rFonts w:ascii="Calibri" w:hAnsi="Calibri" w:cs="Calibri"/>
          <w:color w:val="000000" w:themeColor="text1"/>
          <w:szCs w:val="22"/>
        </w:rPr>
      </w:pPr>
    </w:p>
    <w:p w14:paraId="5D4C22AA" w14:textId="77777777" w:rsidR="00987493" w:rsidRDefault="00987493" w:rsidP="00164B86">
      <w:pPr>
        <w:jc w:val="both"/>
        <w:rPr>
          <w:rFonts w:ascii="Calibri" w:hAnsi="Calibri" w:cs="Calibri"/>
          <w:color w:val="000000" w:themeColor="text1"/>
          <w:szCs w:val="22"/>
        </w:rPr>
      </w:pPr>
    </w:p>
    <w:p w14:paraId="006FE826" w14:textId="77777777" w:rsidR="00987493" w:rsidRDefault="00987493" w:rsidP="00164B86">
      <w:pPr>
        <w:jc w:val="both"/>
        <w:rPr>
          <w:rFonts w:ascii="Calibri" w:hAnsi="Calibri" w:cs="Calibri"/>
          <w:color w:val="000000" w:themeColor="text1"/>
          <w:szCs w:val="22"/>
        </w:rPr>
      </w:pPr>
    </w:p>
    <w:p w14:paraId="3A11B305" w14:textId="77777777" w:rsidR="00987493" w:rsidRDefault="00987493" w:rsidP="00164B86">
      <w:pPr>
        <w:jc w:val="both"/>
        <w:rPr>
          <w:rFonts w:ascii="Calibri" w:hAnsi="Calibri" w:cs="Calibri"/>
          <w:color w:val="000000" w:themeColor="text1"/>
          <w:szCs w:val="22"/>
        </w:rPr>
      </w:pPr>
    </w:p>
    <w:p w14:paraId="289A0D0F" w14:textId="77777777" w:rsidR="00987493" w:rsidRDefault="00987493" w:rsidP="00164B86">
      <w:pPr>
        <w:jc w:val="both"/>
        <w:rPr>
          <w:rFonts w:ascii="Calibri" w:hAnsi="Calibri" w:cs="Calibri"/>
          <w:color w:val="000000" w:themeColor="text1"/>
          <w:szCs w:val="22"/>
        </w:rPr>
      </w:pPr>
    </w:p>
    <w:p w14:paraId="7C55D85F" w14:textId="77777777" w:rsidR="00987493" w:rsidRDefault="00987493" w:rsidP="00164B86">
      <w:pPr>
        <w:jc w:val="both"/>
        <w:rPr>
          <w:rFonts w:ascii="Calibri" w:hAnsi="Calibri" w:cs="Calibri"/>
          <w:color w:val="000000" w:themeColor="text1"/>
          <w:szCs w:val="22"/>
        </w:rPr>
      </w:pPr>
    </w:p>
    <w:p w14:paraId="1555CAEB" w14:textId="5193EC0E" w:rsidR="00987493" w:rsidRPr="00A347A2" w:rsidRDefault="00987493" w:rsidP="00164B86">
      <w:pPr>
        <w:jc w:val="both"/>
        <w:rPr>
          <w:rFonts w:ascii="Calibri" w:hAnsi="Calibri" w:cs="Calibri"/>
          <w:color w:val="000000" w:themeColor="text1"/>
          <w:szCs w:val="22"/>
        </w:rPr>
      </w:pPr>
      <w:r w:rsidRPr="00A347A2">
        <w:rPr>
          <w:rFonts w:ascii="Calibri" w:hAnsi="Calibri" w:cs="Calibri"/>
          <w:b/>
          <w:bCs/>
          <w:color w:val="000000" w:themeColor="text1"/>
          <w:szCs w:val="22"/>
        </w:rPr>
        <w:lastRenderedPageBreak/>
        <w:t>Figure 1</w:t>
      </w:r>
      <w:r w:rsidRPr="00A347A2">
        <w:rPr>
          <w:rFonts w:ascii="Calibri" w:hAnsi="Calibri" w:cs="Calibri"/>
          <w:color w:val="000000" w:themeColor="text1"/>
          <w:szCs w:val="22"/>
        </w:rPr>
        <w:t xml:space="preserve"> below shows the updated results for C1-70 and C1-71. </w:t>
      </w:r>
    </w:p>
    <w:p w14:paraId="25CE0DEC" w14:textId="77777777" w:rsidR="00987493" w:rsidRDefault="00987493" w:rsidP="00164B86">
      <w:pPr>
        <w:jc w:val="both"/>
        <w:rPr>
          <w:rFonts w:ascii="Calibri" w:hAnsi="Calibri" w:cs="Calibri"/>
          <w:color w:val="0070C0"/>
          <w:szCs w:val="22"/>
        </w:rPr>
      </w:pPr>
    </w:p>
    <w:p w14:paraId="7C3B5F2A" w14:textId="3C90D370" w:rsidR="00987493" w:rsidRDefault="00987493" w:rsidP="00B8117B">
      <w:pPr>
        <w:jc w:val="center"/>
        <w:rPr>
          <w:rFonts w:ascii="Calibri" w:hAnsi="Calibri" w:cs="Calibri"/>
          <w:color w:val="0070C0"/>
          <w:szCs w:val="22"/>
        </w:rPr>
      </w:pPr>
      <w:r>
        <w:rPr>
          <w:rFonts w:asciiTheme="majorBidi" w:hAnsiTheme="majorBidi" w:cstheme="majorBidi"/>
          <w:b/>
          <w:bCs/>
          <w:noProof/>
          <w:color w:val="000000" w:themeColor="text1"/>
          <w:sz w:val="24"/>
          <w:lang w:val="en-US"/>
        </w:rPr>
        <w:drawing>
          <wp:inline distT="0" distB="0" distL="0" distR="0" wp14:anchorId="1B0C31C7" wp14:editId="0EF7D5CC">
            <wp:extent cx="5760000" cy="5715851"/>
            <wp:effectExtent l="0" t="0" r="6350" b="0"/>
            <wp:docPr id="102479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91337" name="Picture 102479133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00" cy="5715851"/>
                    </a:xfrm>
                    <a:prstGeom prst="rect">
                      <a:avLst/>
                    </a:prstGeom>
                  </pic:spPr>
                </pic:pic>
              </a:graphicData>
            </a:graphic>
          </wp:inline>
        </w:drawing>
      </w:r>
    </w:p>
    <w:p w14:paraId="23D638BA" w14:textId="760BD229" w:rsidR="00987493" w:rsidRPr="00A347A2" w:rsidRDefault="00987493" w:rsidP="00987493">
      <w:pPr>
        <w:rPr>
          <w:rFonts w:ascii="Calibri" w:hAnsi="Calibri" w:cs="Calibri"/>
          <w:b/>
          <w:bCs/>
          <w:color w:val="000000" w:themeColor="text1"/>
          <w:szCs w:val="22"/>
        </w:rPr>
      </w:pPr>
      <w:r w:rsidRPr="00A347A2">
        <w:rPr>
          <w:rFonts w:ascii="Calibri" w:hAnsi="Calibri" w:cs="Calibri"/>
          <w:b/>
          <w:bCs/>
          <w:color w:val="000000" w:themeColor="text1"/>
          <w:szCs w:val="22"/>
        </w:rPr>
        <w:t>Fig. 1_</w:t>
      </w:r>
      <w:r w:rsidRPr="00A347A2">
        <w:rPr>
          <w:rFonts w:ascii="Calibri" w:hAnsi="Calibri" w:cs="Calibri"/>
          <w:color w:val="000000" w:themeColor="text1"/>
          <w:szCs w:val="22"/>
        </w:rPr>
        <w:t>GUS staining results for C1-70 (</w:t>
      </w:r>
      <w:r w:rsidRPr="00A347A2">
        <w:rPr>
          <w:rFonts w:ascii="Calibri" w:hAnsi="Calibri" w:cs="Calibri"/>
          <w:i/>
          <w:iCs/>
          <w:color w:val="000000" w:themeColor="text1"/>
          <w:szCs w:val="22"/>
        </w:rPr>
        <w:t>pManes.09G047609</w:t>
      </w:r>
      <w:r w:rsidRPr="00A347A2">
        <w:rPr>
          <w:rFonts w:ascii="Calibri" w:hAnsi="Calibri" w:cs="Calibri"/>
          <w:color w:val="000000" w:themeColor="text1"/>
          <w:szCs w:val="22"/>
        </w:rPr>
        <w:t>) and C1-71 (</w:t>
      </w:r>
      <w:r w:rsidRPr="00A347A2">
        <w:rPr>
          <w:rFonts w:ascii="Calibri" w:hAnsi="Calibri" w:cs="Calibri"/>
          <w:i/>
          <w:iCs/>
          <w:color w:val="000000" w:themeColor="text1"/>
          <w:szCs w:val="22"/>
        </w:rPr>
        <w:t>pManes.17G027300::GUS</w:t>
      </w:r>
      <w:r w:rsidRPr="00A347A2">
        <w:rPr>
          <w:rFonts w:ascii="Calibri" w:hAnsi="Calibri" w:cs="Calibri"/>
          <w:color w:val="000000" w:themeColor="text1"/>
          <w:szCs w:val="22"/>
        </w:rPr>
        <w:t>)</w:t>
      </w:r>
      <w:r w:rsidRPr="00A347A2">
        <w:rPr>
          <w:rFonts w:ascii="Calibri" w:hAnsi="Calibri" w:cs="Calibri"/>
          <w:b/>
          <w:bCs/>
          <w:color w:val="000000" w:themeColor="text1"/>
          <w:szCs w:val="22"/>
        </w:rPr>
        <w:t xml:space="preserve"> </w:t>
      </w:r>
    </w:p>
    <w:p w14:paraId="213CEC8D" w14:textId="77777777" w:rsidR="005C41F1" w:rsidRDefault="005C41F1" w:rsidP="00164B86">
      <w:pPr>
        <w:jc w:val="both"/>
        <w:rPr>
          <w:rFonts w:ascii="Calibri" w:hAnsi="Calibri" w:cs="Calibri"/>
          <w:color w:val="000000" w:themeColor="text1"/>
          <w:szCs w:val="22"/>
        </w:rPr>
      </w:pPr>
    </w:p>
    <w:p w14:paraId="1B7539EB" w14:textId="2E3659C1" w:rsidR="00987493" w:rsidRPr="00A347A2" w:rsidRDefault="007E7589" w:rsidP="00164B86">
      <w:pPr>
        <w:jc w:val="both"/>
        <w:rPr>
          <w:rFonts w:ascii="Calibri" w:hAnsi="Calibri" w:cs="Calibri"/>
          <w:color w:val="000000" w:themeColor="text1"/>
          <w:szCs w:val="22"/>
        </w:rPr>
      </w:pPr>
      <w:r w:rsidRPr="00A347A2">
        <w:rPr>
          <w:rFonts w:ascii="Calibri" w:hAnsi="Calibri" w:cs="Calibri"/>
          <w:color w:val="000000" w:themeColor="text1"/>
          <w:szCs w:val="22"/>
        </w:rPr>
        <w:lastRenderedPageBreak/>
        <w:t xml:space="preserve">Detailed GUS staining analysis shows that </w:t>
      </w:r>
      <w:r w:rsidRPr="00A347A2">
        <w:rPr>
          <w:rFonts w:ascii="Calibri" w:hAnsi="Calibri" w:cs="Calibri"/>
          <w:i/>
          <w:iCs/>
          <w:color w:val="000000" w:themeColor="text1"/>
          <w:szCs w:val="22"/>
        </w:rPr>
        <w:t>pManes.09G047609</w:t>
      </w:r>
      <w:r w:rsidRPr="00A347A2">
        <w:rPr>
          <w:rFonts w:ascii="Calibri" w:hAnsi="Calibri" w:cs="Calibri"/>
          <w:color w:val="000000" w:themeColor="text1"/>
          <w:szCs w:val="22"/>
        </w:rPr>
        <w:t xml:space="preserve"> (used in C2-92 and C2-94) is mostly active in petiole</w:t>
      </w:r>
      <w:r w:rsidR="005E5217" w:rsidRPr="00A347A2">
        <w:rPr>
          <w:rFonts w:ascii="Calibri" w:hAnsi="Calibri" w:cs="Calibri"/>
          <w:color w:val="000000" w:themeColor="text1"/>
          <w:szCs w:val="22"/>
        </w:rPr>
        <w:t xml:space="preserve">, </w:t>
      </w:r>
      <w:r w:rsidRPr="00A347A2">
        <w:rPr>
          <w:rFonts w:ascii="Calibri" w:hAnsi="Calibri" w:cs="Calibri"/>
          <w:color w:val="000000" w:themeColor="text1"/>
          <w:szCs w:val="22"/>
        </w:rPr>
        <w:t>stem</w:t>
      </w:r>
      <w:r w:rsidR="005E5217" w:rsidRPr="00A347A2">
        <w:rPr>
          <w:rFonts w:ascii="Calibri" w:hAnsi="Calibri" w:cs="Calibri"/>
          <w:color w:val="000000" w:themeColor="text1"/>
          <w:szCs w:val="22"/>
        </w:rPr>
        <w:t>, and storage root</w:t>
      </w:r>
      <w:r w:rsidRPr="00A347A2">
        <w:rPr>
          <w:rFonts w:ascii="Calibri" w:hAnsi="Calibri" w:cs="Calibri"/>
          <w:color w:val="000000" w:themeColor="text1"/>
          <w:szCs w:val="22"/>
        </w:rPr>
        <w:t xml:space="preserve"> tissues, with </w:t>
      </w:r>
      <w:r w:rsidR="005E5217" w:rsidRPr="00A347A2">
        <w:rPr>
          <w:rFonts w:ascii="Calibri" w:hAnsi="Calibri" w:cs="Calibri"/>
          <w:color w:val="000000" w:themeColor="text1"/>
          <w:szCs w:val="22"/>
        </w:rPr>
        <w:t>no clear</w:t>
      </w:r>
      <w:r w:rsidRPr="00A347A2">
        <w:rPr>
          <w:rFonts w:ascii="Calibri" w:hAnsi="Calibri" w:cs="Calibri"/>
          <w:color w:val="000000" w:themeColor="text1"/>
          <w:szCs w:val="22"/>
        </w:rPr>
        <w:t xml:space="preserve"> staining in leaves, and </w:t>
      </w:r>
      <w:r w:rsidR="005E5217" w:rsidRPr="00A347A2">
        <w:rPr>
          <w:rFonts w:ascii="Calibri" w:hAnsi="Calibri" w:cs="Calibri"/>
          <w:color w:val="000000" w:themeColor="text1"/>
          <w:szCs w:val="22"/>
        </w:rPr>
        <w:t xml:space="preserve">fibrous </w:t>
      </w:r>
      <w:r w:rsidRPr="00A347A2">
        <w:rPr>
          <w:rFonts w:ascii="Calibri" w:hAnsi="Calibri" w:cs="Calibri"/>
          <w:color w:val="000000" w:themeColor="text1"/>
          <w:szCs w:val="22"/>
        </w:rPr>
        <w:t xml:space="preserve">roots. However, overall promoter activity is clearly limited to the outer tissue layers (likely representing cortex tissue). The overall activity of the promoter seemed weaker compared to </w:t>
      </w:r>
      <w:r w:rsidRPr="00A347A2">
        <w:rPr>
          <w:rFonts w:ascii="Calibri" w:hAnsi="Calibri" w:cs="Calibri"/>
          <w:i/>
          <w:iCs/>
          <w:color w:val="000000" w:themeColor="text1"/>
          <w:szCs w:val="22"/>
        </w:rPr>
        <w:t>pManes.17G027300</w:t>
      </w:r>
      <w:r w:rsidRPr="00A347A2">
        <w:rPr>
          <w:rFonts w:ascii="Calibri" w:hAnsi="Calibri" w:cs="Calibri"/>
          <w:color w:val="000000" w:themeColor="text1"/>
          <w:szCs w:val="22"/>
        </w:rPr>
        <w:t xml:space="preserve"> during the GUS stainings, an observation that is also reflected in the qPCR expression data of the AtGAI constructs (C2-92 and C2-93; see below). </w:t>
      </w:r>
      <w:r w:rsidRPr="00A347A2">
        <w:rPr>
          <w:rFonts w:ascii="Calibri" w:hAnsi="Calibri" w:cs="Calibri"/>
          <w:i/>
          <w:iCs/>
          <w:color w:val="000000" w:themeColor="text1"/>
          <w:szCs w:val="22"/>
        </w:rPr>
        <w:t>pManes.17G027300</w:t>
      </w:r>
      <w:r w:rsidRPr="00A347A2">
        <w:rPr>
          <w:rFonts w:ascii="Calibri" w:hAnsi="Calibri" w:cs="Calibri"/>
          <w:color w:val="000000" w:themeColor="text1"/>
          <w:szCs w:val="22"/>
        </w:rPr>
        <w:t xml:space="preserve"> (used in C2-93 and C2-95) </w:t>
      </w:r>
      <w:r w:rsidR="00B32A2E" w:rsidRPr="00A347A2">
        <w:rPr>
          <w:rFonts w:ascii="Calibri" w:hAnsi="Calibri" w:cs="Calibri"/>
          <w:color w:val="000000" w:themeColor="text1"/>
          <w:szCs w:val="22"/>
        </w:rPr>
        <w:t>is active in petiole, stem, and storage root tissues, with slight staining in sink leaves. No clear activity was found in source leaves and fibrous roots.</w:t>
      </w:r>
      <w:r w:rsidR="006A3426" w:rsidRPr="00A347A2">
        <w:rPr>
          <w:rFonts w:ascii="Calibri" w:hAnsi="Calibri" w:cs="Calibri"/>
          <w:color w:val="000000" w:themeColor="text1"/>
          <w:szCs w:val="22"/>
        </w:rPr>
        <w:t xml:space="preserve"> Within the tissues with activity, staining seems to be present in all living cell types (mostly excluding woody xylem). </w:t>
      </w:r>
    </w:p>
    <w:p w14:paraId="68B79BF2" w14:textId="77777777" w:rsidR="007E7589" w:rsidRPr="005C0B60" w:rsidRDefault="007E7589" w:rsidP="00164B86">
      <w:pPr>
        <w:jc w:val="both"/>
        <w:rPr>
          <w:rFonts w:ascii="Calibri" w:hAnsi="Calibri" w:cs="Calibri"/>
          <w:color w:val="000000" w:themeColor="text1"/>
          <w:szCs w:val="22"/>
        </w:rPr>
      </w:pPr>
    </w:p>
    <w:p w14:paraId="26F1BE0D" w14:textId="0E805855" w:rsidR="005C41F1" w:rsidRPr="005C0B60" w:rsidRDefault="00FD2BB7" w:rsidP="00164B86">
      <w:pPr>
        <w:jc w:val="both"/>
        <w:rPr>
          <w:rFonts w:ascii="Calibri" w:hAnsi="Calibri" w:cs="Calibri"/>
          <w:color w:val="000000" w:themeColor="text1"/>
          <w:szCs w:val="22"/>
        </w:rPr>
      </w:pPr>
      <w:r w:rsidRPr="005C0B60">
        <w:rPr>
          <w:rFonts w:ascii="Calibri" w:hAnsi="Calibri" w:cs="Calibri"/>
          <w:color w:val="000000" w:themeColor="text1"/>
          <w:szCs w:val="22"/>
        </w:rPr>
        <w:t xml:space="preserve">PCR positive lines </w:t>
      </w:r>
      <w:r w:rsidR="0000601B">
        <w:rPr>
          <w:rFonts w:ascii="Calibri" w:hAnsi="Calibri" w:cs="Calibri"/>
          <w:color w:val="000000" w:themeColor="text1"/>
          <w:szCs w:val="22"/>
        </w:rPr>
        <w:t xml:space="preserve">for all other constructs </w:t>
      </w:r>
      <w:r w:rsidRPr="005C0B60">
        <w:rPr>
          <w:rFonts w:ascii="Calibri" w:hAnsi="Calibri" w:cs="Calibri"/>
          <w:color w:val="000000" w:themeColor="text1"/>
          <w:szCs w:val="22"/>
        </w:rPr>
        <w:t xml:space="preserve">were transferred to the greenhouse and are currently growing. However, it is still to early to see phenotypic differences. </w:t>
      </w:r>
    </w:p>
    <w:p w14:paraId="4E1CB066" w14:textId="77777777" w:rsidR="00164B86" w:rsidRDefault="00164B86" w:rsidP="00471BB8">
      <w:pPr>
        <w:rPr>
          <w:rFonts w:ascii="Calibri" w:hAnsi="Calibri" w:cs="Calibri"/>
          <w:color w:val="000000" w:themeColor="text1"/>
          <w:szCs w:val="22"/>
        </w:rPr>
      </w:pPr>
    </w:p>
    <w:p w14:paraId="05F759C3" w14:textId="054A7341" w:rsidR="0000601B" w:rsidRPr="00A347A2" w:rsidRDefault="001E1911" w:rsidP="00471BB8">
      <w:pPr>
        <w:rPr>
          <w:rFonts w:ascii="Calibri" w:hAnsi="Calibri" w:cs="Calibri"/>
          <w:color w:val="000000" w:themeColor="text1"/>
          <w:szCs w:val="22"/>
        </w:rPr>
      </w:pPr>
      <w:r w:rsidRPr="00A347A2">
        <w:rPr>
          <w:rFonts w:ascii="Calibri" w:hAnsi="Calibri" w:cs="Calibri"/>
          <w:color w:val="000000" w:themeColor="text1"/>
          <w:szCs w:val="22"/>
        </w:rPr>
        <w:t xml:space="preserve">Greenhouse characterization has progressed and the current status is summarized in </w:t>
      </w:r>
      <w:r w:rsidRPr="00A347A2">
        <w:rPr>
          <w:rFonts w:ascii="Calibri" w:hAnsi="Calibri" w:cs="Calibri"/>
          <w:b/>
          <w:bCs/>
          <w:color w:val="000000" w:themeColor="text1"/>
          <w:szCs w:val="22"/>
        </w:rPr>
        <w:t>Table 4</w:t>
      </w:r>
      <w:r w:rsidRPr="00A347A2">
        <w:rPr>
          <w:rFonts w:ascii="Calibri" w:hAnsi="Calibri" w:cs="Calibri"/>
          <w:color w:val="000000" w:themeColor="text1"/>
          <w:szCs w:val="22"/>
        </w:rPr>
        <w:t xml:space="preserve"> below. </w:t>
      </w:r>
    </w:p>
    <w:p w14:paraId="2FB7FA4A" w14:textId="77777777" w:rsidR="001E1911" w:rsidRDefault="001E1911" w:rsidP="00471BB8">
      <w:pPr>
        <w:rPr>
          <w:rFonts w:ascii="Calibri" w:hAnsi="Calibri" w:cs="Calibri"/>
          <w:color w:val="0070C0"/>
          <w:szCs w:val="22"/>
          <w:lang w:val="en-US"/>
        </w:rPr>
      </w:pPr>
    </w:p>
    <w:p w14:paraId="5C492B2E" w14:textId="054CE5B9" w:rsidR="008C4400" w:rsidRPr="00A347A2" w:rsidRDefault="008C4400" w:rsidP="008C4400">
      <w:pPr>
        <w:rPr>
          <w:rFonts w:ascii="Calibri" w:hAnsi="Calibri" w:cs="Calibri"/>
          <w:b/>
          <w:bCs/>
          <w:color w:val="000000" w:themeColor="text1"/>
          <w:lang w:val="en-US"/>
        </w:rPr>
      </w:pPr>
      <w:r w:rsidRPr="00A347A2">
        <w:rPr>
          <w:rFonts w:ascii="Calibri" w:hAnsi="Calibri" w:cs="Calibri"/>
          <w:b/>
          <w:bCs/>
          <w:color w:val="000000" w:themeColor="text1"/>
          <w:lang w:val="en-US"/>
        </w:rPr>
        <w:t xml:space="preserve">Table </w:t>
      </w:r>
      <w:r w:rsidR="006B2BE3" w:rsidRPr="00A347A2">
        <w:rPr>
          <w:rFonts w:ascii="Calibri" w:hAnsi="Calibri" w:cs="Calibri"/>
          <w:b/>
          <w:bCs/>
          <w:color w:val="000000" w:themeColor="text1"/>
          <w:lang w:val="en-US"/>
        </w:rPr>
        <w:t>4</w:t>
      </w:r>
      <w:r w:rsidRPr="00A347A2">
        <w:rPr>
          <w:rFonts w:ascii="Calibri" w:hAnsi="Calibri" w:cs="Calibri"/>
          <w:b/>
          <w:bCs/>
          <w:color w:val="000000" w:themeColor="text1"/>
          <w:lang w:val="en-US"/>
        </w:rPr>
        <w:t>_Summary of the current status of transgenic lines.</w:t>
      </w:r>
    </w:p>
    <w:tbl>
      <w:tblPr>
        <w:tblStyle w:val="TableGrid"/>
        <w:tblpPr w:leftFromText="181" w:rightFromText="181" w:vertAnchor="text" w:horzAnchor="margin" w:tblpXSpec="center" w:tblpY="1"/>
        <w:tblOverlap w:val="never"/>
        <w:tblW w:w="15370" w:type="dxa"/>
        <w:jc w:val="center"/>
        <w:tblLook w:val="04A0" w:firstRow="1" w:lastRow="0" w:firstColumn="1" w:lastColumn="0" w:noHBand="0" w:noVBand="1"/>
      </w:tblPr>
      <w:tblGrid>
        <w:gridCol w:w="1453"/>
        <w:gridCol w:w="5205"/>
        <w:gridCol w:w="1638"/>
        <w:gridCol w:w="3482"/>
        <w:gridCol w:w="3592"/>
      </w:tblGrid>
      <w:tr w:rsidR="00A347A2" w:rsidRPr="00A347A2" w14:paraId="2711B5AC" w14:textId="77777777" w:rsidTr="005050AC">
        <w:trPr>
          <w:jc w:val="center"/>
        </w:trPr>
        <w:tc>
          <w:tcPr>
            <w:tcW w:w="1453" w:type="dxa"/>
            <w:shd w:val="clear" w:color="auto" w:fill="D0CECE" w:themeFill="background2" w:themeFillShade="E6"/>
            <w:vAlign w:val="center"/>
          </w:tcPr>
          <w:p w14:paraId="72C72CF2" w14:textId="00663567" w:rsidR="006B2BE3" w:rsidRPr="00A347A2" w:rsidRDefault="006B2BE3" w:rsidP="005050AC">
            <w:pPr>
              <w:jc w:val="center"/>
              <w:rPr>
                <w:rFonts w:ascii="Calibri" w:hAnsi="Calibri" w:cs="Calibri"/>
                <w:i/>
                <w:iCs/>
                <w:color w:val="000000" w:themeColor="text1"/>
                <w:szCs w:val="22"/>
              </w:rPr>
            </w:pPr>
            <w:r w:rsidRPr="00A347A2">
              <w:rPr>
                <w:rFonts w:ascii="Calibri" w:hAnsi="Calibri" w:cs="Calibri"/>
                <w:b/>
                <w:bCs/>
                <w:color w:val="000000" w:themeColor="text1"/>
                <w:szCs w:val="22"/>
              </w:rPr>
              <w:t>Construct number</w:t>
            </w:r>
          </w:p>
        </w:tc>
        <w:tc>
          <w:tcPr>
            <w:tcW w:w="5205" w:type="dxa"/>
            <w:shd w:val="clear" w:color="auto" w:fill="D0CECE" w:themeFill="background2" w:themeFillShade="E6"/>
            <w:vAlign w:val="center"/>
          </w:tcPr>
          <w:p w14:paraId="2486C585" w14:textId="6C1B6B89" w:rsidR="006B2BE3" w:rsidRPr="00A347A2" w:rsidRDefault="006B2BE3" w:rsidP="005050AC">
            <w:pPr>
              <w:jc w:val="center"/>
              <w:rPr>
                <w:rFonts w:ascii="Calibri" w:hAnsi="Calibri" w:cs="Calibri"/>
                <w:b/>
                <w:bCs/>
                <w:color w:val="000000" w:themeColor="text1"/>
                <w:szCs w:val="22"/>
              </w:rPr>
            </w:pPr>
            <w:r w:rsidRPr="00A347A2">
              <w:rPr>
                <w:rFonts w:ascii="Calibri" w:hAnsi="Calibri" w:cs="Calibri"/>
                <w:b/>
                <w:bCs/>
                <w:color w:val="000000" w:themeColor="text1"/>
                <w:szCs w:val="22"/>
              </w:rPr>
              <w:t>Gene cassette</w:t>
            </w:r>
          </w:p>
        </w:tc>
        <w:tc>
          <w:tcPr>
            <w:tcW w:w="1638" w:type="dxa"/>
            <w:shd w:val="clear" w:color="auto" w:fill="D0CECE" w:themeFill="background2" w:themeFillShade="E6"/>
            <w:vAlign w:val="center"/>
          </w:tcPr>
          <w:p w14:paraId="5E143FF7" w14:textId="6EE0CCC2" w:rsidR="006B2BE3" w:rsidRPr="00A347A2" w:rsidRDefault="006B2BE3" w:rsidP="005050AC">
            <w:pPr>
              <w:jc w:val="center"/>
              <w:rPr>
                <w:rFonts w:ascii="Calibri" w:hAnsi="Calibri" w:cs="Calibri"/>
                <w:b/>
                <w:bCs/>
                <w:color w:val="000000" w:themeColor="text1"/>
              </w:rPr>
            </w:pPr>
            <w:r w:rsidRPr="00A347A2">
              <w:rPr>
                <w:rFonts w:ascii="Calibri" w:hAnsi="Calibri" w:cs="Calibri"/>
                <w:b/>
                <w:bCs/>
                <w:color w:val="000000" w:themeColor="text1"/>
                <w:szCs w:val="22"/>
              </w:rPr>
              <w:t xml:space="preserve">Number of lines </w:t>
            </w:r>
            <w:r w:rsidR="00402138" w:rsidRPr="00A347A2">
              <w:rPr>
                <w:rFonts w:ascii="Calibri" w:hAnsi="Calibri" w:cs="Calibri"/>
                <w:b/>
                <w:bCs/>
                <w:color w:val="000000" w:themeColor="text1"/>
                <w:szCs w:val="22"/>
              </w:rPr>
              <w:t>in the greenhouse</w:t>
            </w:r>
          </w:p>
        </w:tc>
        <w:tc>
          <w:tcPr>
            <w:tcW w:w="3482" w:type="dxa"/>
            <w:shd w:val="clear" w:color="auto" w:fill="D0CECE" w:themeFill="background2" w:themeFillShade="E6"/>
            <w:vAlign w:val="center"/>
          </w:tcPr>
          <w:p w14:paraId="49E6D0E7" w14:textId="710BCA64" w:rsidR="006B2BE3" w:rsidRPr="00A347A2" w:rsidRDefault="006B2BE3" w:rsidP="005050AC">
            <w:pPr>
              <w:jc w:val="center"/>
              <w:rPr>
                <w:rFonts w:ascii="Calibri" w:hAnsi="Calibri" w:cs="Calibri"/>
                <w:b/>
                <w:bCs/>
                <w:color w:val="000000" w:themeColor="text1"/>
                <w:szCs w:val="22"/>
              </w:rPr>
            </w:pPr>
            <w:r w:rsidRPr="00A347A2">
              <w:rPr>
                <w:rFonts w:ascii="Calibri" w:hAnsi="Calibri" w:cs="Calibri"/>
                <w:b/>
                <w:bCs/>
                <w:color w:val="000000" w:themeColor="text1"/>
                <w:szCs w:val="22"/>
              </w:rPr>
              <w:t xml:space="preserve">Number of lines tested </w:t>
            </w:r>
            <w:r w:rsidR="00506E7D" w:rsidRPr="00A347A2">
              <w:rPr>
                <w:rFonts w:ascii="Calibri" w:hAnsi="Calibri" w:cs="Calibri"/>
                <w:b/>
                <w:bCs/>
                <w:color w:val="000000" w:themeColor="text1"/>
                <w:szCs w:val="22"/>
              </w:rPr>
              <w:t xml:space="preserve">so far </w:t>
            </w:r>
            <w:r w:rsidRPr="00A347A2">
              <w:rPr>
                <w:rFonts w:ascii="Calibri" w:hAnsi="Calibri" w:cs="Calibri"/>
                <w:b/>
                <w:bCs/>
                <w:color w:val="000000" w:themeColor="text1"/>
                <w:szCs w:val="22"/>
              </w:rPr>
              <w:t xml:space="preserve">for </w:t>
            </w:r>
            <w:r w:rsidRPr="00A347A2">
              <w:rPr>
                <w:rFonts w:ascii="Calibri" w:hAnsi="Calibri" w:cs="Calibri"/>
                <w:b/>
                <w:bCs/>
                <w:i/>
                <w:iCs/>
                <w:color w:val="000000" w:themeColor="text1"/>
                <w:szCs w:val="22"/>
              </w:rPr>
              <w:t>AtGA2ox1</w:t>
            </w:r>
            <w:r w:rsidRPr="00A347A2">
              <w:rPr>
                <w:rFonts w:ascii="Calibri" w:hAnsi="Calibri" w:cs="Calibri"/>
                <w:b/>
                <w:bCs/>
                <w:color w:val="000000" w:themeColor="text1"/>
                <w:szCs w:val="22"/>
              </w:rPr>
              <w:t xml:space="preserve"> or </w:t>
            </w:r>
            <w:r w:rsidRPr="00A347A2">
              <w:rPr>
                <w:rFonts w:ascii="Calibri" w:hAnsi="Calibri" w:cs="Calibri"/>
                <w:b/>
                <w:bCs/>
                <w:i/>
                <w:iCs/>
                <w:color w:val="000000" w:themeColor="text1"/>
                <w:szCs w:val="22"/>
              </w:rPr>
              <w:t>AtGAI_Δ17</w:t>
            </w:r>
            <w:r w:rsidR="00506E7D" w:rsidRPr="00A347A2">
              <w:rPr>
                <w:rFonts w:ascii="Calibri" w:hAnsi="Calibri" w:cs="Calibri"/>
                <w:b/>
                <w:bCs/>
                <w:i/>
                <w:iCs/>
                <w:color w:val="000000" w:themeColor="text1"/>
                <w:szCs w:val="22"/>
              </w:rPr>
              <w:t xml:space="preserve"> </w:t>
            </w:r>
            <w:r w:rsidR="00506E7D" w:rsidRPr="00A347A2">
              <w:rPr>
                <w:rFonts w:ascii="Calibri" w:hAnsi="Calibri" w:cs="Calibri"/>
                <w:b/>
                <w:bCs/>
                <w:color w:val="000000" w:themeColor="text1"/>
                <w:szCs w:val="22"/>
              </w:rPr>
              <w:t>transgene expression</w:t>
            </w:r>
          </w:p>
        </w:tc>
        <w:tc>
          <w:tcPr>
            <w:tcW w:w="3592" w:type="dxa"/>
            <w:shd w:val="clear" w:color="auto" w:fill="D0CECE" w:themeFill="background2" w:themeFillShade="E6"/>
            <w:vAlign w:val="center"/>
          </w:tcPr>
          <w:p w14:paraId="36E91685" w14:textId="5F6ADEE5" w:rsidR="006B2BE3" w:rsidRPr="00A347A2" w:rsidRDefault="006B2BE3" w:rsidP="005050AC">
            <w:pPr>
              <w:jc w:val="center"/>
              <w:rPr>
                <w:rFonts w:ascii="Calibri" w:hAnsi="Calibri" w:cs="Calibri"/>
                <w:b/>
                <w:bCs/>
                <w:color w:val="000000" w:themeColor="text1"/>
                <w:szCs w:val="22"/>
              </w:rPr>
            </w:pPr>
            <w:r w:rsidRPr="00A347A2">
              <w:rPr>
                <w:rFonts w:ascii="Calibri" w:hAnsi="Calibri" w:cs="Calibri"/>
                <w:b/>
                <w:bCs/>
                <w:color w:val="000000" w:themeColor="text1"/>
                <w:szCs w:val="22"/>
              </w:rPr>
              <w:t xml:space="preserve">Number of lines with positive </w:t>
            </w:r>
            <w:r w:rsidR="00506E7D" w:rsidRPr="00A347A2">
              <w:rPr>
                <w:rFonts w:ascii="Calibri" w:hAnsi="Calibri" w:cs="Calibri"/>
                <w:b/>
                <w:bCs/>
                <w:color w:val="000000" w:themeColor="text1"/>
                <w:szCs w:val="22"/>
              </w:rPr>
              <w:t xml:space="preserve">transgene </w:t>
            </w:r>
            <w:r w:rsidRPr="00A347A2">
              <w:rPr>
                <w:rFonts w:ascii="Calibri" w:hAnsi="Calibri" w:cs="Calibri"/>
                <w:b/>
                <w:bCs/>
                <w:color w:val="000000" w:themeColor="text1"/>
                <w:szCs w:val="22"/>
              </w:rPr>
              <w:t xml:space="preserve">expression for </w:t>
            </w:r>
            <w:r w:rsidRPr="00A347A2">
              <w:rPr>
                <w:rFonts w:ascii="Calibri" w:hAnsi="Calibri" w:cs="Calibri"/>
                <w:b/>
                <w:bCs/>
                <w:i/>
                <w:iCs/>
                <w:color w:val="000000" w:themeColor="text1"/>
                <w:szCs w:val="22"/>
              </w:rPr>
              <w:t>AtGA2ox1</w:t>
            </w:r>
            <w:r w:rsidRPr="00A347A2">
              <w:rPr>
                <w:rFonts w:ascii="Calibri" w:hAnsi="Calibri" w:cs="Calibri"/>
                <w:b/>
                <w:bCs/>
                <w:color w:val="000000" w:themeColor="text1"/>
                <w:szCs w:val="22"/>
              </w:rPr>
              <w:t xml:space="preserve"> or </w:t>
            </w:r>
            <w:r w:rsidRPr="00A347A2">
              <w:rPr>
                <w:rFonts w:ascii="Calibri" w:hAnsi="Calibri" w:cs="Calibri"/>
                <w:b/>
                <w:bCs/>
                <w:i/>
                <w:iCs/>
                <w:color w:val="000000" w:themeColor="text1"/>
                <w:szCs w:val="22"/>
              </w:rPr>
              <w:t>AtGAI_Δ17</w:t>
            </w:r>
          </w:p>
        </w:tc>
      </w:tr>
      <w:tr w:rsidR="00A347A2" w:rsidRPr="00A347A2" w14:paraId="23ED9262" w14:textId="77777777" w:rsidTr="005050AC">
        <w:trPr>
          <w:jc w:val="center"/>
        </w:trPr>
        <w:tc>
          <w:tcPr>
            <w:tcW w:w="1453" w:type="dxa"/>
            <w:vAlign w:val="center"/>
          </w:tcPr>
          <w:p w14:paraId="6D735AA7"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C2-92</w:t>
            </w:r>
          </w:p>
        </w:tc>
        <w:tc>
          <w:tcPr>
            <w:tcW w:w="5205" w:type="dxa"/>
          </w:tcPr>
          <w:p w14:paraId="774CDA7B" w14:textId="13CF1688" w:rsidR="006B2BE3" w:rsidRPr="00A347A2" w:rsidRDefault="006B2BE3" w:rsidP="005050AC">
            <w:pPr>
              <w:rPr>
                <w:rFonts w:ascii="Calibri" w:hAnsi="Calibri" w:cs="Calibri"/>
                <w:i/>
                <w:iCs/>
                <w:color w:val="000000" w:themeColor="text1"/>
              </w:rPr>
            </w:pPr>
            <w:r w:rsidRPr="00A347A2">
              <w:rPr>
                <w:rFonts w:ascii="Calibri" w:hAnsi="Calibri" w:cs="Calibri"/>
                <w:i/>
                <w:iCs/>
                <w:color w:val="000000" w:themeColor="text1"/>
                <w:szCs w:val="22"/>
              </w:rPr>
              <w:t>pManes.09G047609::AtGAI_</w:t>
            </w:r>
            <w:r w:rsidRPr="00A347A2">
              <w:rPr>
                <w:rFonts w:ascii="Calibri" w:hAnsi="Calibri" w:cs="Calibri"/>
                <w:i/>
                <w:iCs/>
                <w:color w:val="000000" w:themeColor="text1"/>
                <w:szCs w:val="22"/>
              </w:rPr>
              <w:sym w:font="Symbol" w:char="F044"/>
            </w:r>
            <w:r w:rsidRPr="00A347A2">
              <w:rPr>
                <w:rFonts w:ascii="Calibri" w:hAnsi="Calibri" w:cs="Calibri"/>
                <w:i/>
                <w:iCs/>
                <w:color w:val="000000" w:themeColor="text1"/>
                <w:szCs w:val="22"/>
              </w:rPr>
              <w:t>17 CDS-6xHA::tHsp18.2</w:t>
            </w:r>
          </w:p>
        </w:tc>
        <w:tc>
          <w:tcPr>
            <w:tcW w:w="1638" w:type="dxa"/>
          </w:tcPr>
          <w:p w14:paraId="7D69AA55" w14:textId="61543A49" w:rsidR="006B2BE3" w:rsidRPr="00A347A2" w:rsidRDefault="006B2BE3" w:rsidP="005050AC">
            <w:pPr>
              <w:rPr>
                <w:rFonts w:ascii="Calibri" w:hAnsi="Calibri" w:cs="Calibri"/>
                <w:color w:val="000000" w:themeColor="text1"/>
              </w:rPr>
            </w:pPr>
            <w:r w:rsidRPr="00A347A2">
              <w:rPr>
                <w:rFonts w:ascii="Calibri" w:hAnsi="Calibri" w:cs="Calibri"/>
                <w:color w:val="000000" w:themeColor="text1"/>
              </w:rPr>
              <w:t>14</w:t>
            </w:r>
          </w:p>
        </w:tc>
        <w:tc>
          <w:tcPr>
            <w:tcW w:w="3482" w:type="dxa"/>
            <w:vAlign w:val="center"/>
          </w:tcPr>
          <w:p w14:paraId="59B86DD9"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7</w:t>
            </w:r>
          </w:p>
        </w:tc>
        <w:tc>
          <w:tcPr>
            <w:tcW w:w="3592" w:type="dxa"/>
            <w:vAlign w:val="center"/>
          </w:tcPr>
          <w:p w14:paraId="135AF820"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4</w:t>
            </w:r>
          </w:p>
        </w:tc>
      </w:tr>
      <w:tr w:rsidR="00A347A2" w:rsidRPr="00A347A2" w14:paraId="17C978F9" w14:textId="77777777" w:rsidTr="005050AC">
        <w:trPr>
          <w:trHeight w:val="295"/>
          <w:jc w:val="center"/>
        </w:trPr>
        <w:tc>
          <w:tcPr>
            <w:tcW w:w="1453" w:type="dxa"/>
            <w:vAlign w:val="center"/>
          </w:tcPr>
          <w:p w14:paraId="6C157A43"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C2-94</w:t>
            </w:r>
          </w:p>
        </w:tc>
        <w:tc>
          <w:tcPr>
            <w:tcW w:w="5205" w:type="dxa"/>
          </w:tcPr>
          <w:p w14:paraId="2FA125EB" w14:textId="0AA01715" w:rsidR="006B2BE3" w:rsidRPr="00A347A2" w:rsidRDefault="006B2BE3" w:rsidP="005050AC">
            <w:pPr>
              <w:rPr>
                <w:rFonts w:ascii="Calibri" w:hAnsi="Calibri" w:cs="Calibri"/>
                <w:i/>
                <w:iCs/>
                <w:color w:val="000000" w:themeColor="text1"/>
              </w:rPr>
            </w:pPr>
            <w:r w:rsidRPr="00A347A2">
              <w:rPr>
                <w:rFonts w:ascii="Calibri" w:hAnsi="Calibri" w:cs="Calibri"/>
                <w:i/>
                <w:iCs/>
                <w:color w:val="000000" w:themeColor="text1"/>
                <w:szCs w:val="22"/>
              </w:rPr>
              <w:t>pManes.09G047609::AtGA2ox1-6xHA::tHsp18.2</w:t>
            </w:r>
          </w:p>
        </w:tc>
        <w:tc>
          <w:tcPr>
            <w:tcW w:w="1638" w:type="dxa"/>
          </w:tcPr>
          <w:p w14:paraId="0F00532E" w14:textId="5A66AA53" w:rsidR="006B2BE3" w:rsidRPr="00A347A2" w:rsidRDefault="006B2BE3" w:rsidP="005050AC">
            <w:pPr>
              <w:rPr>
                <w:rFonts w:ascii="Calibri" w:hAnsi="Calibri" w:cs="Calibri"/>
                <w:color w:val="000000" w:themeColor="text1"/>
              </w:rPr>
            </w:pPr>
            <w:r w:rsidRPr="00A347A2">
              <w:rPr>
                <w:rFonts w:ascii="Calibri" w:hAnsi="Calibri" w:cs="Calibri"/>
                <w:color w:val="000000" w:themeColor="text1"/>
              </w:rPr>
              <w:t>37</w:t>
            </w:r>
          </w:p>
        </w:tc>
        <w:tc>
          <w:tcPr>
            <w:tcW w:w="3482" w:type="dxa"/>
            <w:vAlign w:val="center"/>
          </w:tcPr>
          <w:p w14:paraId="1A83C256"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11</w:t>
            </w:r>
          </w:p>
        </w:tc>
        <w:tc>
          <w:tcPr>
            <w:tcW w:w="3592" w:type="dxa"/>
            <w:vAlign w:val="center"/>
          </w:tcPr>
          <w:p w14:paraId="4BC320AD"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0</w:t>
            </w:r>
          </w:p>
        </w:tc>
      </w:tr>
      <w:tr w:rsidR="00A347A2" w:rsidRPr="00A347A2" w14:paraId="47510B1D" w14:textId="77777777" w:rsidTr="005050AC">
        <w:trPr>
          <w:jc w:val="center"/>
        </w:trPr>
        <w:tc>
          <w:tcPr>
            <w:tcW w:w="1453" w:type="dxa"/>
            <w:vAlign w:val="center"/>
          </w:tcPr>
          <w:p w14:paraId="2732A00E"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C2-93</w:t>
            </w:r>
          </w:p>
        </w:tc>
        <w:tc>
          <w:tcPr>
            <w:tcW w:w="5205" w:type="dxa"/>
          </w:tcPr>
          <w:p w14:paraId="14CE9B7A" w14:textId="3AA23288" w:rsidR="006B2BE3" w:rsidRPr="00A347A2" w:rsidRDefault="006B2BE3" w:rsidP="005050AC">
            <w:pPr>
              <w:rPr>
                <w:rFonts w:ascii="Calibri" w:hAnsi="Calibri" w:cs="Calibri"/>
                <w:i/>
                <w:iCs/>
                <w:color w:val="000000" w:themeColor="text1"/>
              </w:rPr>
            </w:pPr>
            <w:r w:rsidRPr="00A347A2">
              <w:rPr>
                <w:rFonts w:ascii="Calibri" w:hAnsi="Calibri" w:cs="Calibri"/>
                <w:i/>
                <w:iCs/>
                <w:color w:val="000000" w:themeColor="text1"/>
                <w:szCs w:val="22"/>
              </w:rPr>
              <w:t>pManes.17G027300::AtGAI_</w:t>
            </w:r>
            <w:r w:rsidRPr="00A347A2">
              <w:rPr>
                <w:rFonts w:ascii="Calibri" w:hAnsi="Calibri" w:cs="Calibri"/>
                <w:i/>
                <w:iCs/>
                <w:color w:val="000000" w:themeColor="text1"/>
                <w:szCs w:val="22"/>
              </w:rPr>
              <w:sym w:font="Symbol" w:char="F044"/>
            </w:r>
            <w:r w:rsidRPr="00A347A2">
              <w:rPr>
                <w:rFonts w:ascii="Calibri" w:hAnsi="Calibri" w:cs="Calibri"/>
                <w:i/>
                <w:iCs/>
                <w:color w:val="000000" w:themeColor="text1"/>
                <w:szCs w:val="22"/>
              </w:rPr>
              <w:t>17 CDS-6xHA::tHsp18.2</w:t>
            </w:r>
          </w:p>
        </w:tc>
        <w:tc>
          <w:tcPr>
            <w:tcW w:w="1638" w:type="dxa"/>
          </w:tcPr>
          <w:p w14:paraId="5C330A62" w14:textId="54387433" w:rsidR="006B2BE3" w:rsidRPr="00A347A2" w:rsidRDefault="006B2BE3" w:rsidP="005050AC">
            <w:pPr>
              <w:rPr>
                <w:rFonts w:ascii="Calibri" w:hAnsi="Calibri" w:cs="Calibri"/>
                <w:color w:val="000000" w:themeColor="text1"/>
              </w:rPr>
            </w:pPr>
            <w:r w:rsidRPr="00A347A2">
              <w:rPr>
                <w:rFonts w:ascii="Calibri" w:hAnsi="Calibri" w:cs="Calibri"/>
                <w:color w:val="000000" w:themeColor="text1"/>
              </w:rPr>
              <w:t>15</w:t>
            </w:r>
          </w:p>
        </w:tc>
        <w:tc>
          <w:tcPr>
            <w:tcW w:w="3482" w:type="dxa"/>
            <w:vAlign w:val="center"/>
          </w:tcPr>
          <w:p w14:paraId="2D222E84"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4</w:t>
            </w:r>
          </w:p>
        </w:tc>
        <w:tc>
          <w:tcPr>
            <w:tcW w:w="3592" w:type="dxa"/>
            <w:vAlign w:val="center"/>
          </w:tcPr>
          <w:p w14:paraId="135F3A6C"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4</w:t>
            </w:r>
          </w:p>
        </w:tc>
      </w:tr>
      <w:tr w:rsidR="00A347A2" w:rsidRPr="00A347A2" w14:paraId="70284E85" w14:textId="77777777" w:rsidTr="005050AC">
        <w:trPr>
          <w:jc w:val="center"/>
        </w:trPr>
        <w:tc>
          <w:tcPr>
            <w:tcW w:w="1453" w:type="dxa"/>
            <w:vAlign w:val="center"/>
          </w:tcPr>
          <w:p w14:paraId="0B243520"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C2-95</w:t>
            </w:r>
          </w:p>
        </w:tc>
        <w:tc>
          <w:tcPr>
            <w:tcW w:w="5205" w:type="dxa"/>
          </w:tcPr>
          <w:p w14:paraId="12C560BE" w14:textId="7B796431" w:rsidR="006B2BE3" w:rsidRPr="00A347A2" w:rsidRDefault="006B2BE3" w:rsidP="005050AC">
            <w:pPr>
              <w:rPr>
                <w:rFonts w:ascii="Calibri" w:hAnsi="Calibri" w:cs="Calibri"/>
                <w:i/>
                <w:iCs/>
                <w:color w:val="000000" w:themeColor="text1"/>
              </w:rPr>
            </w:pPr>
            <w:r w:rsidRPr="00A347A2">
              <w:rPr>
                <w:rFonts w:ascii="Calibri" w:hAnsi="Calibri" w:cs="Calibri"/>
                <w:i/>
                <w:iCs/>
                <w:color w:val="000000" w:themeColor="text1"/>
                <w:szCs w:val="22"/>
              </w:rPr>
              <w:t>pManes.17G027300::AtGA2ox1-6xHA::tHsp18.2</w:t>
            </w:r>
          </w:p>
        </w:tc>
        <w:tc>
          <w:tcPr>
            <w:tcW w:w="1638" w:type="dxa"/>
          </w:tcPr>
          <w:p w14:paraId="0716BB16" w14:textId="552F4DB8" w:rsidR="006B2BE3" w:rsidRPr="00A347A2" w:rsidRDefault="006B2BE3" w:rsidP="005050AC">
            <w:pPr>
              <w:rPr>
                <w:rFonts w:ascii="Calibri" w:hAnsi="Calibri" w:cs="Calibri"/>
                <w:color w:val="000000" w:themeColor="text1"/>
              </w:rPr>
            </w:pPr>
            <w:r w:rsidRPr="00A347A2">
              <w:rPr>
                <w:rFonts w:ascii="Calibri" w:hAnsi="Calibri" w:cs="Calibri"/>
                <w:color w:val="000000" w:themeColor="text1"/>
              </w:rPr>
              <w:t>39</w:t>
            </w:r>
          </w:p>
        </w:tc>
        <w:tc>
          <w:tcPr>
            <w:tcW w:w="3482" w:type="dxa"/>
            <w:vAlign w:val="center"/>
          </w:tcPr>
          <w:p w14:paraId="0E13DFC9"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11</w:t>
            </w:r>
          </w:p>
        </w:tc>
        <w:tc>
          <w:tcPr>
            <w:tcW w:w="3592" w:type="dxa"/>
            <w:vAlign w:val="center"/>
          </w:tcPr>
          <w:p w14:paraId="2B7CDC9D"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0</w:t>
            </w:r>
          </w:p>
        </w:tc>
      </w:tr>
      <w:tr w:rsidR="00A347A2" w:rsidRPr="00A347A2" w14:paraId="24296053" w14:textId="77777777" w:rsidTr="005050AC">
        <w:trPr>
          <w:jc w:val="center"/>
        </w:trPr>
        <w:tc>
          <w:tcPr>
            <w:tcW w:w="1453" w:type="dxa"/>
            <w:vAlign w:val="center"/>
          </w:tcPr>
          <w:p w14:paraId="55593C33"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C2-113</w:t>
            </w:r>
          </w:p>
        </w:tc>
        <w:tc>
          <w:tcPr>
            <w:tcW w:w="5205" w:type="dxa"/>
          </w:tcPr>
          <w:p w14:paraId="294D497E" w14:textId="7B05B55E" w:rsidR="006B2BE3" w:rsidRPr="00A347A2" w:rsidRDefault="006B2BE3" w:rsidP="005050AC">
            <w:pPr>
              <w:rPr>
                <w:rFonts w:ascii="Calibri" w:hAnsi="Calibri" w:cs="Calibri"/>
                <w:i/>
                <w:iCs/>
                <w:color w:val="000000" w:themeColor="text1"/>
              </w:rPr>
            </w:pPr>
            <w:r w:rsidRPr="00A347A2">
              <w:rPr>
                <w:rFonts w:ascii="Calibri" w:hAnsi="Calibri" w:cs="Calibri"/>
                <w:i/>
                <w:iCs/>
                <w:color w:val="000000" w:themeColor="text1"/>
                <w:szCs w:val="22"/>
              </w:rPr>
              <w:t>pAtCAB1::AtGA2ox1::6xHA::tHsp18.2</w:t>
            </w:r>
          </w:p>
        </w:tc>
        <w:tc>
          <w:tcPr>
            <w:tcW w:w="1638" w:type="dxa"/>
          </w:tcPr>
          <w:p w14:paraId="5B676258" w14:textId="391D04C8" w:rsidR="006B2BE3" w:rsidRPr="00A347A2" w:rsidRDefault="006B2BE3" w:rsidP="005050AC">
            <w:pPr>
              <w:rPr>
                <w:rFonts w:ascii="Calibri" w:hAnsi="Calibri" w:cs="Calibri"/>
                <w:color w:val="000000" w:themeColor="text1"/>
              </w:rPr>
            </w:pPr>
            <w:r w:rsidRPr="00A347A2">
              <w:rPr>
                <w:rFonts w:ascii="Calibri" w:hAnsi="Calibri" w:cs="Calibri"/>
                <w:color w:val="000000" w:themeColor="text1"/>
              </w:rPr>
              <w:t>18</w:t>
            </w:r>
          </w:p>
        </w:tc>
        <w:tc>
          <w:tcPr>
            <w:tcW w:w="3482" w:type="dxa"/>
            <w:vAlign w:val="center"/>
          </w:tcPr>
          <w:p w14:paraId="2834A070" w14:textId="2E885A07" w:rsidR="006B2BE3" w:rsidRPr="00A347A2" w:rsidRDefault="007F11F1" w:rsidP="005050AC">
            <w:pPr>
              <w:rPr>
                <w:rFonts w:ascii="Calibri" w:hAnsi="Calibri" w:cs="Calibri"/>
                <w:color w:val="000000" w:themeColor="text1"/>
                <w:szCs w:val="22"/>
              </w:rPr>
            </w:pPr>
            <w:r w:rsidRPr="00A347A2">
              <w:rPr>
                <w:rFonts w:ascii="Calibri" w:hAnsi="Calibri" w:cs="Calibri"/>
                <w:color w:val="000000" w:themeColor="text1"/>
                <w:szCs w:val="22"/>
              </w:rPr>
              <w:t>8</w:t>
            </w:r>
          </w:p>
        </w:tc>
        <w:tc>
          <w:tcPr>
            <w:tcW w:w="3592" w:type="dxa"/>
            <w:vAlign w:val="center"/>
          </w:tcPr>
          <w:p w14:paraId="05FBB3B2" w14:textId="77777777" w:rsidR="006B2BE3" w:rsidRPr="00A347A2" w:rsidRDefault="006B2BE3" w:rsidP="005050AC">
            <w:pPr>
              <w:rPr>
                <w:rFonts w:ascii="Calibri" w:hAnsi="Calibri" w:cs="Calibri"/>
                <w:color w:val="000000" w:themeColor="text1"/>
                <w:szCs w:val="22"/>
              </w:rPr>
            </w:pPr>
            <w:r w:rsidRPr="00A347A2">
              <w:rPr>
                <w:rFonts w:ascii="Calibri" w:hAnsi="Calibri" w:cs="Calibri"/>
                <w:color w:val="000000" w:themeColor="text1"/>
                <w:szCs w:val="22"/>
              </w:rPr>
              <w:t>0 in stem and 8 in leaf</w:t>
            </w:r>
          </w:p>
        </w:tc>
      </w:tr>
    </w:tbl>
    <w:p w14:paraId="77CDD8BD" w14:textId="77777777" w:rsidR="006B2BE3" w:rsidRPr="00A347A2" w:rsidRDefault="006B2BE3" w:rsidP="00471BB8">
      <w:pPr>
        <w:rPr>
          <w:rFonts w:ascii="Calibri" w:hAnsi="Calibri" w:cs="Calibri"/>
          <w:color w:val="000000" w:themeColor="text1"/>
          <w:szCs w:val="22"/>
          <w:lang w:val="en-US"/>
        </w:rPr>
      </w:pPr>
    </w:p>
    <w:p w14:paraId="330964AB" w14:textId="77777777" w:rsidR="007F11F1" w:rsidRPr="00A347A2" w:rsidRDefault="006B2BE3" w:rsidP="003C48E5">
      <w:pPr>
        <w:jc w:val="both"/>
        <w:rPr>
          <w:rFonts w:ascii="Calibri" w:hAnsi="Calibri" w:cs="Calibri"/>
          <w:color w:val="000000" w:themeColor="text1"/>
          <w:szCs w:val="22"/>
          <w:lang w:val="en-US"/>
        </w:rPr>
      </w:pPr>
      <w:r w:rsidRPr="00A347A2">
        <w:rPr>
          <w:rFonts w:ascii="Calibri" w:hAnsi="Calibri" w:cs="Calibri"/>
          <w:color w:val="000000" w:themeColor="text1"/>
          <w:szCs w:val="22"/>
          <w:lang w:val="en-US"/>
        </w:rPr>
        <w:t xml:space="preserve">To verify expression of the transgenes, qPCR analysis was carried out using stem cuttings. Unfortunately, for all of the transgenic lines carrying AtGA2ox1, under the control of the three different promoters, no transgene-specific mRNA was detectable. Since the failure to detect AtGA2ox transcripts for constructs </w:t>
      </w:r>
      <w:r w:rsidR="003C48E5" w:rsidRPr="00A347A2">
        <w:rPr>
          <w:rFonts w:ascii="Calibri" w:hAnsi="Calibri" w:cs="Calibri"/>
          <w:color w:val="000000" w:themeColor="text1"/>
          <w:szCs w:val="22"/>
          <w:lang w:val="en-US"/>
        </w:rPr>
        <w:t>C2-</w:t>
      </w:r>
      <w:r w:rsidRPr="00A347A2">
        <w:rPr>
          <w:rFonts w:ascii="Calibri" w:hAnsi="Calibri" w:cs="Calibri"/>
          <w:color w:val="000000" w:themeColor="text1"/>
          <w:szCs w:val="22"/>
          <w:lang w:val="en-US"/>
        </w:rPr>
        <w:t xml:space="preserve">94 and </w:t>
      </w:r>
      <w:r w:rsidR="003C48E5" w:rsidRPr="00A347A2">
        <w:rPr>
          <w:rFonts w:ascii="Calibri" w:hAnsi="Calibri" w:cs="Calibri"/>
          <w:color w:val="000000" w:themeColor="text1"/>
          <w:szCs w:val="22"/>
          <w:lang w:val="en-US"/>
        </w:rPr>
        <w:t>C2-</w:t>
      </w:r>
      <w:r w:rsidRPr="00A347A2">
        <w:rPr>
          <w:rFonts w:ascii="Calibri" w:hAnsi="Calibri" w:cs="Calibri"/>
          <w:color w:val="000000" w:themeColor="text1"/>
          <w:szCs w:val="22"/>
          <w:lang w:val="en-US"/>
        </w:rPr>
        <w:t>95 was associated with the absence of any visible phenotype deviating from untransformed control plants, further analysis of these transgenic lines was stopped.</w:t>
      </w:r>
      <w:r w:rsidR="003C48E5" w:rsidRPr="00A347A2">
        <w:rPr>
          <w:rFonts w:ascii="Calibri" w:hAnsi="Calibri" w:cs="Calibri"/>
          <w:color w:val="000000" w:themeColor="text1"/>
          <w:szCs w:val="22"/>
          <w:lang w:val="en-US"/>
        </w:rPr>
        <w:t xml:space="preserve"> Since the promoter-gus results confirm promoter activity, the problem likely is caused by the AtGA2ox1 coding sequence.</w:t>
      </w:r>
    </w:p>
    <w:p w14:paraId="05D69E74" w14:textId="77777777" w:rsidR="00092262" w:rsidRPr="00A347A2" w:rsidRDefault="00092262" w:rsidP="003C48E5">
      <w:pPr>
        <w:jc w:val="both"/>
        <w:rPr>
          <w:rFonts w:ascii="Calibri" w:hAnsi="Calibri" w:cs="Calibri"/>
          <w:color w:val="000000" w:themeColor="text1"/>
          <w:szCs w:val="22"/>
          <w:lang w:val="en-US"/>
        </w:rPr>
      </w:pPr>
    </w:p>
    <w:p w14:paraId="5A1C2682" w14:textId="34BE5BDB" w:rsidR="008C4400" w:rsidRPr="00A347A2" w:rsidRDefault="003148C9" w:rsidP="003C48E5">
      <w:pPr>
        <w:jc w:val="both"/>
        <w:rPr>
          <w:rFonts w:ascii="Calibri" w:hAnsi="Calibri" w:cs="Calibri"/>
          <w:color w:val="000000" w:themeColor="text1"/>
          <w:szCs w:val="22"/>
          <w:lang w:val="en-US"/>
        </w:rPr>
      </w:pPr>
      <w:r w:rsidRPr="00A347A2">
        <w:rPr>
          <w:rFonts w:ascii="Calibri" w:hAnsi="Calibri" w:cs="Calibri"/>
          <w:color w:val="000000" w:themeColor="text1"/>
          <w:szCs w:val="22"/>
          <w:lang w:val="en-US"/>
        </w:rPr>
        <w:t xml:space="preserve">In case of construct C2-113, expression of AtGA2ox1 was further tested in leaves. Here, a very weak expression could be detected. Results of the preliminary screening </w:t>
      </w:r>
      <w:r w:rsidR="007F11F1" w:rsidRPr="00A347A2">
        <w:rPr>
          <w:rFonts w:ascii="Calibri" w:hAnsi="Calibri" w:cs="Calibri"/>
          <w:color w:val="000000" w:themeColor="text1"/>
          <w:szCs w:val="22"/>
          <w:lang w:val="en-US"/>
        </w:rPr>
        <w:t xml:space="preserve">for C2-113 </w:t>
      </w:r>
      <w:r w:rsidRPr="00A347A2">
        <w:rPr>
          <w:rFonts w:ascii="Calibri" w:hAnsi="Calibri" w:cs="Calibri"/>
          <w:color w:val="000000" w:themeColor="text1"/>
          <w:szCs w:val="22"/>
          <w:lang w:val="en-US"/>
        </w:rPr>
        <w:t xml:space="preserve">are shown in </w:t>
      </w:r>
      <w:r w:rsidR="00611739" w:rsidRPr="00A347A2">
        <w:rPr>
          <w:rFonts w:ascii="Calibri" w:hAnsi="Calibri" w:cs="Calibri"/>
          <w:b/>
          <w:bCs/>
          <w:color w:val="000000" w:themeColor="text1"/>
          <w:szCs w:val="22"/>
          <w:lang w:val="en-US"/>
        </w:rPr>
        <w:t>F</w:t>
      </w:r>
      <w:r w:rsidRPr="00A347A2">
        <w:rPr>
          <w:rFonts w:ascii="Calibri" w:hAnsi="Calibri" w:cs="Calibri"/>
          <w:b/>
          <w:bCs/>
          <w:color w:val="000000" w:themeColor="text1"/>
          <w:szCs w:val="22"/>
          <w:lang w:val="en-US"/>
        </w:rPr>
        <w:t xml:space="preserve">igure </w:t>
      </w:r>
      <w:r w:rsidR="00611739" w:rsidRPr="00A347A2">
        <w:rPr>
          <w:rFonts w:ascii="Calibri" w:hAnsi="Calibri" w:cs="Calibri"/>
          <w:b/>
          <w:bCs/>
          <w:color w:val="000000" w:themeColor="text1"/>
          <w:szCs w:val="22"/>
          <w:lang w:val="en-US"/>
        </w:rPr>
        <w:t>2</w:t>
      </w:r>
      <w:r w:rsidRPr="00A347A2">
        <w:rPr>
          <w:rFonts w:ascii="Calibri" w:hAnsi="Calibri" w:cs="Calibri"/>
          <w:color w:val="000000" w:themeColor="text1"/>
          <w:szCs w:val="22"/>
          <w:lang w:val="en-US"/>
        </w:rPr>
        <w:t xml:space="preserve">. Therefore, the remaining untested lines have been transferred to the greenhouse and will be tested in the next two months. </w:t>
      </w:r>
    </w:p>
    <w:p w14:paraId="0FC7E0E8" w14:textId="77777777" w:rsidR="003148C9" w:rsidRPr="00A347A2" w:rsidRDefault="003148C9" w:rsidP="003C48E5">
      <w:pPr>
        <w:jc w:val="both"/>
        <w:rPr>
          <w:rFonts w:ascii="Calibri" w:hAnsi="Calibri" w:cs="Calibri"/>
          <w:color w:val="000000" w:themeColor="text1"/>
          <w:szCs w:val="22"/>
          <w:lang w:val="en-US"/>
        </w:rPr>
      </w:pPr>
    </w:p>
    <w:p w14:paraId="1D7D66D6" w14:textId="3634DEFD" w:rsidR="003148C9" w:rsidRDefault="00611739" w:rsidP="00B8117B">
      <w:pPr>
        <w:jc w:val="center"/>
        <w:rPr>
          <w:rFonts w:ascii="Calibri" w:hAnsi="Calibri" w:cs="Calibri"/>
          <w:color w:val="0070C0"/>
          <w:szCs w:val="22"/>
          <w:lang w:val="en-US"/>
        </w:rPr>
      </w:pPr>
      <w:r w:rsidRPr="00B47C64">
        <w:rPr>
          <w:rFonts w:asciiTheme="majorBidi" w:hAnsiTheme="majorBidi" w:cstheme="majorBidi"/>
          <w:noProof/>
          <w:color w:val="000000" w:themeColor="text1"/>
          <w:sz w:val="24"/>
        </w:rPr>
        <w:lastRenderedPageBreak/>
        <w:drawing>
          <wp:inline distT="0" distB="0" distL="0" distR="0" wp14:anchorId="255B5E49" wp14:editId="777AB8A4">
            <wp:extent cx="5399405" cy="4419600"/>
            <wp:effectExtent l="0" t="0" r="0" b="0"/>
            <wp:docPr id="12309949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94914" name=""/>
                    <pic:cNvPicPr/>
                  </pic:nvPicPr>
                  <pic:blipFill rotWithShape="1">
                    <a:blip r:embed="rId32"/>
                    <a:srcRect b="2553"/>
                    <a:stretch>
                      <a:fillRect/>
                    </a:stretch>
                  </pic:blipFill>
                  <pic:spPr bwMode="auto">
                    <a:xfrm>
                      <a:off x="0" y="0"/>
                      <a:ext cx="5400000" cy="4420087"/>
                    </a:xfrm>
                    <a:prstGeom prst="rect">
                      <a:avLst/>
                    </a:prstGeom>
                    <a:ln>
                      <a:noFill/>
                    </a:ln>
                    <a:extLst>
                      <a:ext uri="{53640926-AAD7-44D8-BBD7-CCE9431645EC}">
                        <a14:shadowObscured xmlns:a14="http://schemas.microsoft.com/office/drawing/2010/main"/>
                      </a:ext>
                    </a:extLst>
                  </pic:spPr>
                </pic:pic>
              </a:graphicData>
            </a:graphic>
          </wp:inline>
        </w:drawing>
      </w:r>
    </w:p>
    <w:p w14:paraId="2DCC24A2" w14:textId="34C991D1" w:rsidR="00611739" w:rsidRPr="00A347A2" w:rsidRDefault="00611739" w:rsidP="003C48E5">
      <w:pPr>
        <w:jc w:val="both"/>
        <w:rPr>
          <w:rFonts w:ascii="Calibri" w:hAnsi="Calibri" w:cs="Calibri"/>
          <w:color w:val="000000" w:themeColor="text1"/>
          <w:szCs w:val="22"/>
          <w:lang w:val="en-US"/>
        </w:rPr>
      </w:pPr>
      <w:r w:rsidRPr="00A347A2">
        <w:rPr>
          <w:rFonts w:ascii="Calibri" w:hAnsi="Calibri" w:cs="Calibri"/>
          <w:b/>
          <w:bCs/>
          <w:color w:val="000000" w:themeColor="text1"/>
          <w:szCs w:val="22"/>
          <w:lang w:val="en-US"/>
        </w:rPr>
        <w:t>Fig. 2</w:t>
      </w:r>
      <w:r w:rsidRPr="00A347A2">
        <w:rPr>
          <w:rFonts w:ascii="Calibri" w:hAnsi="Calibri" w:cs="Calibri"/>
          <w:color w:val="000000" w:themeColor="text1"/>
          <w:szCs w:val="22"/>
          <w:lang w:val="en-US"/>
        </w:rPr>
        <w:t>_Summary of the preliminary characterization of transgenic lines carrying construc C2-113.</w:t>
      </w:r>
      <w:r w:rsidR="007038D7" w:rsidRPr="00A347A2">
        <w:rPr>
          <w:rFonts w:ascii="Calibri" w:hAnsi="Calibri" w:cs="Calibri"/>
          <w:color w:val="000000" w:themeColor="text1"/>
          <w:szCs w:val="22"/>
          <w:lang w:val="en-US"/>
        </w:rPr>
        <w:t xml:space="preserve"> </w:t>
      </w:r>
      <w:r w:rsidR="007038D7" w:rsidRPr="00A347A2">
        <w:rPr>
          <w:rFonts w:ascii="Calibri" w:hAnsi="Calibri" w:cs="Calibri"/>
          <w:b/>
          <w:bCs/>
          <w:color w:val="000000" w:themeColor="text1"/>
          <w:szCs w:val="22"/>
          <w:lang w:val="en-US"/>
        </w:rPr>
        <w:t>A</w:t>
      </w:r>
      <w:r w:rsidR="007038D7" w:rsidRPr="00A347A2">
        <w:rPr>
          <w:rFonts w:ascii="Calibri" w:hAnsi="Calibri" w:cs="Calibri"/>
          <w:color w:val="000000" w:themeColor="text1"/>
          <w:szCs w:val="22"/>
          <w:lang w:val="en-US"/>
        </w:rPr>
        <w:t xml:space="preserve">) Transgene expression in leaves. </w:t>
      </w:r>
      <w:r w:rsidR="007038D7" w:rsidRPr="00A347A2">
        <w:rPr>
          <w:rFonts w:ascii="Calibri" w:hAnsi="Calibri" w:cs="Calibri"/>
          <w:b/>
          <w:bCs/>
          <w:color w:val="000000" w:themeColor="text1"/>
          <w:szCs w:val="22"/>
          <w:lang w:val="en-US"/>
        </w:rPr>
        <w:t>B</w:t>
      </w:r>
      <w:r w:rsidR="007038D7" w:rsidRPr="00A347A2">
        <w:rPr>
          <w:rFonts w:ascii="Calibri" w:hAnsi="Calibri" w:cs="Calibri"/>
          <w:color w:val="000000" w:themeColor="text1"/>
          <w:szCs w:val="22"/>
          <w:lang w:val="en-US"/>
        </w:rPr>
        <w:t xml:space="preserve">) Plant height. </w:t>
      </w:r>
      <w:r w:rsidR="007038D7" w:rsidRPr="00A347A2">
        <w:rPr>
          <w:rFonts w:ascii="Calibri" w:hAnsi="Calibri" w:cs="Calibri"/>
          <w:b/>
          <w:bCs/>
          <w:color w:val="000000" w:themeColor="text1"/>
          <w:szCs w:val="22"/>
          <w:lang w:val="en-US"/>
        </w:rPr>
        <w:t>C</w:t>
      </w:r>
      <w:r w:rsidR="007038D7" w:rsidRPr="00A347A2">
        <w:rPr>
          <w:rFonts w:ascii="Calibri" w:hAnsi="Calibri" w:cs="Calibri"/>
          <w:color w:val="000000" w:themeColor="text1"/>
          <w:szCs w:val="22"/>
          <w:lang w:val="en-US"/>
        </w:rPr>
        <w:t xml:space="preserve">) Nod number. </w:t>
      </w:r>
      <w:r w:rsidR="007038D7" w:rsidRPr="00A347A2">
        <w:rPr>
          <w:rFonts w:ascii="Calibri" w:hAnsi="Calibri" w:cs="Calibri"/>
          <w:b/>
          <w:bCs/>
          <w:color w:val="000000" w:themeColor="text1"/>
          <w:szCs w:val="22"/>
          <w:lang w:val="en-US"/>
        </w:rPr>
        <w:t>D</w:t>
      </w:r>
      <w:r w:rsidR="007038D7" w:rsidRPr="00A347A2">
        <w:rPr>
          <w:rFonts w:ascii="Calibri" w:hAnsi="Calibri" w:cs="Calibri"/>
          <w:color w:val="000000" w:themeColor="text1"/>
          <w:szCs w:val="22"/>
          <w:lang w:val="en-US"/>
        </w:rPr>
        <w:t>) Storage root fresh weight.</w:t>
      </w:r>
    </w:p>
    <w:p w14:paraId="06617248" w14:textId="77777777" w:rsidR="008C4400" w:rsidRPr="00A347A2" w:rsidRDefault="008C4400" w:rsidP="00471BB8">
      <w:pPr>
        <w:rPr>
          <w:rFonts w:ascii="Calibri" w:hAnsi="Calibri" w:cs="Calibri"/>
          <w:color w:val="000000" w:themeColor="text1"/>
          <w:szCs w:val="22"/>
          <w:lang w:val="en-US"/>
        </w:rPr>
      </w:pPr>
    </w:p>
    <w:p w14:paraId="730D0AD2" w14:textId="20D1A6EF" w:rsidR="008C4400" w:rsidRPr="00A347A2" w:rsidRDefault="00FC531C" w:rsidP="00471BB8">
      <w:pPr>
        <w:rPr>
          <w:rFonts w:ascii="Calibri" w:hAnsi="Calibri" w:cs="Calibri"/>
          <w:color w:val="000000" w:themeColor="text1"/>
          <w:szCs w:val="22"/>
          <w:lang w:val="en-US"/>
        </w:rPr>
      </w:pPr>
      <w:r w:rsidRPr="00A347A2">
        <w:rPr>
          <w:rFonts w:ascii="Calibri" w:hAnsi="Calibri" w:cs="Calibri"/>
          <w:color w:val="000000" w:themeColor="text1"/>
          <w:szCs w:val="22"/>
          <w:lang w:val="en-US"/>
        </w:rPr>
        <w:t xml:space="preserve">Constructs C2-92 and C2-93 carry the AtGAI_Δ17 transgene under control of </w:t>
      </w:r>
      <w:r w:rsidRPr="00A347A2">
        <w:rPr>
          <w:rFonts w:ascii="Calibri" w:hAnsi="Calibri" w:cs="Calibri"/>
          <w:i/>
          <w:iCs/>
          <w:color w:val="000000" w:themeColor="text1"/>
          <w:szCs w:val="22"/>
          <w:lang w:val="en-US"/>
        </w:rPr>
        <w:t>pManes.09G047609</w:t>
      </w:r>
      <w:r w:rsidRPr="00A347A2">
        <w:rPr>
          <w:rFonts w:ascii="Calibri" w:hAnsi="Calibri" w:cs="Calibri"/>
          <w:color w:val="000000" w:themeColor="text1"/>
          <w:szCs w:val="22"/>
          <w:lang w:val="en-US"/>
        </w:rPr>
        <w:t xml:space="preserve"> and </w:t>
      </w:r>
      <w:r w:rsidRPr="00A347A2">
        <w:rPr>
          <w:rFonts w:ascii="Calibri" w:hAnsi="Calibri" w:cs="Calibri"/>
          <w:i/>
          <w:iCs/>
          <w:color w:val="000000" w:themeColor="text1"/>
          <w:szCs w:val="22"/>
          <w:lang w:val="en-US"/>
        </w:rPr>
        <w:t>pManes.17G027300</w:t>
      </w:r>
      <w:r w:rsidRPr="00A347A2">
        <w:rPr>
          <w:rFonts w:ascii="Calibri" w:hAnsi="Calibri" w:cs="Calibri"/>
          <w:color w:val="000000" w:themeColor="text1"/>
          <w:szCs w:val="22"/>
          <w:lang w:val="en-US"/>
        </w:rPr>
        <w:t xml:space="preserve"> promoters. In both cases</w:t>
      </w:r>
      <w:r w:rsidR="005E5217" w:rsidRPr="00A347A2">
        <w:rPr>
          <w:rFonts w:ascii="Calibri" w:hAnsi="Calibri" w:cs="Calibri"/>
          <w:color w:val="000000" w:themeColor="text1"/>
          <w:szCs w:val="22"/>
          <w:lang w:val="en-US"/>
        </w:rPr>
        <w:t>,</w:t>
      </w:r>
      <w:r w:rsidRPr="00A347A2">
        <w:rPr>
          <w:rFonts w:ascii="Calibri" w:hAnsi="Calibri" w:cs="Calibri"/>
          <w:color w:val="000000" w:themeColor="text1"/>
          <w:szCs w:val="22"/>
          <w:lang w:val="en-US"/>
        </w:rPr>
        <w:t xml:space="preserve"> expression could be </w:t>
      </w:r>
      <w:r w:rsidR="005E5217" w:rsidRPr="00A347A2">
        <w:rPr>
          <w:rFonts w:ascii="Calibri" w:hAnsi="Calibri" w:cs="Calibri"/>
          <w:color w:val="000000" w:themeColor="text1"/>
          <w:szCs w:val="22"/>
          <w:lang w:val="en-US"/>
        </w:rPr>
        <w:t>found</w:t>
      </w:r>
      <w:r w:rsidRPr="00A347A2">
        <w:rPr>
          <w:rFonts w:ascii="Calibri" w:hAnsi="Calibri" w:cs="Calibri"/>
          <w:color w:val="000000" w:themeColor="text1"/>
          <w:szCs w:val="22"/>
          <w:lang w:val="en-US"/>
        </w:rPr>
        <w:t xml:space="preserve"> in stem (data not included), petioles and storage roots. </w:t>
      </w:r>
      <w:r w:rsidRPr="00A347A2">
        <w:rPr>
          <w:rFonts w:ascii="Calibri" w:hAnsi="Calibri" w:cs="Calibri"/>
          <w:b/>
          <w:bCs/>
          <w:color w:val="000000" w:themeColor="text1"/>
          <w:szCs w:val="22"/>
          <w:lang w:val="en-US"/>
        </w:rPr>
        <w:t xml:space="preserve">Figure </w:t>
      </w:r>
      <w:r w:rsidR="005E5217" w:rsidRPr="00A347A2">
        <w:rPr>
          <w:rFonts w:ascii="Calibri" w:hAnsi="Calibri" w:cs="Calibri"/>
          <w:b/>
          <w:bCs/>
          <w:color w:val="000000" w:themeColor="text1"/>
          <w:szCs w:val="22"/>
          <w:lang w:val="en-US"/>
        </w:rPr>
        <w:t>3</w:t>
      </w:r>
      <w:r w:rsidRPr="00A347A2">
        <w:rPr>
          <w:rFonts w:ascii="Calibri" w:hAnsi="Calibri" w:cs="Calibri"/>
          <w:color w:val="000000" w:themeColor="text1"/>
          <w:szCs w:val="22"/>
          <w:lang w:val="en-US"/>
        </w:rPr>
        <w:t xml:space="preserve"> summarizes preliminary results</w:t>
      </w:r>
      <w:r w:rsidR="005E5217" w:rsidRPr="00A347A2">
        <w:rPr>
          <w:rFonts w:ascii="Calibri" w:hAnsi="Calibri" w:cs="Calibri"/>
          <w:color w:val="000000" w:themeColor="text1"/>
          <w:szCs w:val="22"/>
          <w:lang w:val="en-US"/>
        </w:rPr>
        <w:t xml:space="preserve"> that</w:t>
      </w:r>
      <w:r w:rsidRPr="00A347A2">
        <w:rPr>
          <w:rFonts w:ascii="Calibri" w:hAnsi="Calibri" w:cs="Calibri"/>
          <w:color w:val="000000" w:themeColor="text1"/>
          <w:szCs w:val="22"/>
          <w:lang w:val="en-US"/>
        </w:rPr>
        <w:t xml:space="preserve"> we have collected for construct </w:t>
      </w:r>
      <w:r w:rsidR="005E5217" w:rsidRPr="00A347A2">
        <w:rPr>
          <w:rFonts w:ascii="Calibri" w:hAnsi="Calibri" w:cs="Calibri"/>
          <w:color w:val="000000" w:themeColor="text1"/>
          <w:szCs w:val="22"/>
          <w:lang w:val="en-US"/>
        </w:rPr>
        <w:t>C2-</w:t>
      </w:r>
      <w:r w:rsidRPr="00A347A2">
        <w:rPr>
          <w:rFonts w:ascii="Calibri" w:hAnsi="Calibri" w:cs="Calibri"/>
          <w:color w:val="000000" w:themeColor="text1"/>
          <w:szCs w:val="22"/>
          <w:lang w:val="en-US"/>
        </w:rPr>
        <w:t>92.</w:t>
      </w:r>
    </w:p>
    <w:p w14:paraId="4A61FDB9" w14:textId="77777777" w:rsidR="00AC6B6B" w:rsidRPr="00A347A2" w:rsidRDefault="00AC6B6B" w:rsidP="00471BB8">
      <w:pPr>
        <w:rPr>
          <w:rFonts w:ascii="Calibri" w:hAnsi="Calibri" w:cs="Calibri"/>
          <w:color w:val="000000" w:themeColor="text1"/>
          <w:szCs w:val="22"/>
          <w:lang w:val="en-US"/>
        </w:rPr>
      </w:pPr>
    </w:p>
    <w:p w14:paraId="7FF20E8E" w14:textId="77777777" w:rsidR="00AC6B6B" w:rsidRPr="00A347A2" w:rsidRDefault="00AC6B6B" w:rsidP="00471BB8">
      <w:pPr>
        <w:rPr>
          <w:rFonts w:ascii="Calibri" w:hAnsi="Calibri" w:cs="Calibri"/>
          <w:color w:val="000000" w:themeColor="text1"/>
          <w:szCs w:val="22"/>
          <w:lang w:val="en-US"/>
        </w:rPr>
      </w:pPr>
    </w:p>
    <w:p w14:paraId="7CAB287D" w14:textId="77777777" w:rsidR="008C4400" w:rsidRPr="00A347A2" w:rsidRDefault="008C4400" w:rsidP="00471BB8">
      <w:pPr>
        <w:rPr>
          <w:rFonts w:ascii="Calibri" w:hAnsi="Calibri" w:cs="Calibri"/>
          <w:color w:val="000000" w:themeColor="text1"/>
          <w:szCs w:val="22"/>
          <w:lang w:val="en-US"/>
        </w:rPr>
      </w:pPr>
    </w:p>
    <w:p w14:paraId="42EA491D" w14:textId="251B8270" w:rsidR="008C4400" w:rsidRDefault="005E5217" w:rsidP="00B8117B">
      <w:pPr>
        <w:jc w:val="center"/>
        <w:rPr>
          <w:rFonts w:ascii="Calibri" w:hAnsi="Calibri" w:cs="Calibri"/>
          <w:color w:val="0070C0"/>
          <w:szCs w:val="22"/>
          <w:lang w:val="en-US"/>
        </w:rPr>
      </w:pPr>
      <w:r w:rsidRPr="00CB149C">
        <w:rPr>
          <w:rFonts w:asciiTheme="majorBidi" w:hAnsiTheme="majorBidi" w:cstheme="majorBidi"/>
          <w:noProof/>
          <w:color w:val="000000" w:themeColor="text1"/>
          <w:sz w:val="24"/>
        </w:rPr>
        <w:lastRenderedPageBreak/>
        <w:drawing>
          <wp:inline distT="0" distB="0" distL="0" distR="0" wp14:anchorId="7E5EFC74" wp14:editId="61E981A9">
            <wp:extent cx="5221605" cy="4090939"/>
            <wp:effectExtent l="0" t="0" r="0" b="0"/>
            <wp:docPr id="11787783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78377" name=""/>
                    <pic:cNvPicPr/>
                  </pic:nvPicPr>
                  <pic:blipFill rotWithShape="1">
                    <a:blip r:embed="rId33"/>
                    <a:srcRect l="3293"/>
                    <a:stretch>
                      <a:fillRect/>
                    </a:stretch>
                  </pic:blipFill>
                  <pic:spPr bwMode="auto">
                    <a:xfrm>
                      <a:off x="0" y="0"/>
                      <a:ext cx="5222180" cy="4091390"/>
                    </a:xfrm>
                    <a:prstGeom prst="rect">
                      <a:avLst/>
                    </a:prstGeom>
                    <a:ln>
                      <a:noFill/>
                    </a:ln>
                    <a:extLst>
                      <a:ext uri="{53640926-AAD7-44D8-BBD7-CCE9431645EC}">
                        <a14:shadowObscured xmlns:a14="http://schemas.microsoft.com/office/drawing/2010/main"/>
                      </a:ext>
                    </a:extLst>
                  </pic:spPr>
                </pic:pic>
              </a:graphicData>
            </a:graphic>
          </wp:inline>
        </w:drawing>
      </w:r>
    </w:p>
    <w:p w14:paraId="2EC35432" w14:textId="7D33A11C" w:rsidR="005E5217" w:rsidRPr="00A347A2" w:rsidRDefault="005E5217" w:rsidP="005E5217">
      <w:pPr>
        <w:jc w:val="both"/>
        <w:rPr>
          <w:rFonts w:ascii="Calibri" w:hAnsi="Calibri" w:cs="Calibri"/>
          <w:color w:val="000000" w:themeColor="text1"/>
          <w:szCs w:val="22"/>
          <w:lang w:val="en-US"/>
        </w:rPr>
      </w:pPr>
      <w:r w:rsidRPr="00A347A2">
        <w:rPr>
          <w:rFonts w:ascii="Calibri" w:hAnsi="Calibri" w:cs="Calibri"/>
          <w:b/>
          <w:bCs/>
          <w:color w:val="000000" w:themeColor="text1"/>
          <w:szCs w:val="22"/>
          <w:lang w:val="en-US"/>
        </w:rPr>
        <w:t>Fig. 3</w:t>
      </w:r>
      <w:r w:rsidRPr="00A347A2">
        <w:rPr>
          <w:rFonts w:ascii="Calibri" w:hAnsi="Calibri" w:cs="Calibri"/>
          <w:color w:val="000000" w:themeColor="text1"/>
          <w:szCs w:val="22"/>
          <w:lang w:val="en-US"/>
        </w:rPr>
        <w:t>_Summary of the preliminary characterization of transgenic lines carrying construc C2-92.</w:t>
      </w:r>
      <w:r w:rsidR="00433CB5" w:rsidRPr="00A347A2">
        <w:rPr>
          <w:rFonts w:ascii="Calibri" w:hAnsi="Calibri" w:cs="Calibri"/>
          <w:color w:val="000000" w:themeColor="text1"/>
          <w:szCs w:val="22"/>
          <w:lang w:val="en-US"/>
        </w:rPr>
        <w:t xml:space="preserve"> </w:t>
      </w:r>
      <w:r w:rsidR="00433CB5" w:rsidRPr="00A347A2">
        <w:rPr>
          <w:rFonts w:ascii="Calibri" w:hAnsi="Calibri" w:cs="Calibri"/>
          <w:b/>
          <w:bCs/>
          <w:color w:val="000000" w:themeColor="text1"/>
          <w:szCs w:val="22"/>
          <w:lang w:val="en-US"/>
        </w:rPr>
        <w:t>A</w:t>
      </w:r>
      <w:r w:rsidR="00433CB5" w:rsidRPr="00A347A2">
        <w:rPr>
          <w:rFonts w:ascii="Calibri" w:hAnsi="Calibri" w:cs="Calibri"/>
          <w:color w:val="000000" w:themeColor="text1"/>
          <w:szCs w:val="22"/>
          <w:lang w:val="en-US"/>
        </w:rPr>
        <w:t xml:space="preserve">) Transgene expression in storage roots. </w:t>
      </w:r>
      <w:r w:rsidR="00433CB5" w:rsidRPr="00A347A2">
        <w:rPr>
          <w:rFonts w:ascii="Calibri" w:hAnsi="Calibri" w:cs="Calibri"/>
          <w:b/>
          <w:bCs/>
          <w:color w:val="000000" w:themeColor="text1"/>
          <w:szCs w:val="22"/>
          <w:lang w:val="en-US"/>
        </w:rPr>
        <w:t>B</w:t>
      </w:r>
      <w:r w:rsidR="00433CB5" w:rsidRPr="00A347A2">
        <w:rPr>
          <w:rFonts w:ascii="Calibri" w:hAnsi="Calibri" w:cs="Calibri"/>
          <w:color w:val="000000" w:themeColor="text1"/>
          <w:szCs w:val="22"/>
          <w:lang w:val="en-US"/>
        </w:rPr>
        <w:t xml:space="preserve">) Transgene expression in petioles. </w:t>
      </w:r>
      <w:r w:rsidR="00433CB5" w:rsidRPr="00A347A2">
        <w:rPr>
          <w:rFonts w:ascii="Calibri" w:hAnsi="Calibri" w:cs="Calibri"/>
          <w:b/>
          <w:bCs/>
          <w:color w:val="000000" w:themeColor="text1"/>
          <w:szCs w:val="22"/>
          <w:lang w:val="en-US"/>
        </w:rPr>
        <w:t>C</w:t>
      </w:r>
      <w:r w:rsidR="00433CB5" w:rsidRPr="00A347A2">
        <w:rPr>
          <w:rFonts w:ascii="Calibri" w:hAnsi="Calibri" w:cs="Calibri"/>
          <w:color w:val="000000" w:themeColor="text1"/>
          <w:szCs w:val="22"/>
          <w:lang w:val="en-US"/>
        </w:rPr>
        <w:t xml:space="preserve">) Plant height. </w:t>
      </w:r>
      <w:r w:rsidR="00433CB5" w:rsidRPr="00A347A2">
        <w:rPr>
          <w:rFonts w:ascii="Calibri" w:hAnsi="Calibri" w:cs="Calibri"/>
          <w:b/>
          <w:bCs/>
          <w:color w:val="000000" w:themeColor="text1"/>
          <w:szCs w:val="22"/>
          <w:lang w:val="en-US"/>
        </w:rPr>
        <w:t>D</w:t>
      </w:r>
      <w:r w:rsidR="00433CB5" w:rsidRPr="00A347A2">
        <w:rPr>
          <w:rFonts w:ascii="Calibri" w:hAnsi="Calibri" w:cs="Calibri"/>
          <w:color w:val="000000" w:themeColor="text1"/>
          <w:szCs w:val="22"/>
          <w:lang w:val="en-US"/>
        </w:rPr>
        <w:t xml:space="preserve">) Nod number. </w:t>
      </w:r>
      <w:r w:rsidR="00433CB5" w:rsidRPr="00A347A2">
        <w:rPr>
          <w:rFonts w:ascii="Calibri" w:hAnsi="Calibri" w:cs="Calibri"/>
          <w:b/>
          <w:bCs/>
          <w:color w:val="000000" w:themeColor="text1"/>
          <w:szCs w:val="22"/>
          <w:lang w:val="en-US"/>
        </w:rPr>
        <w:t>E</w:t>
      </w:r>
      <w:r w:rsidR="00433CB5" w:rsidRPr="00A347A2">
        <w:rPr>
          <w:rFonts w:ascii="Calibri" w:hAnsi="Calibri" w:cs="Calibri"/>
          <w:color w:val="000000" w:themeColor="text1"/>
          <w:szCs w:val="22"/>
          <w:lang w:val="en-US"/>
        </w:rPr>
        <w:t xml:space="preserve">) Storage root fresh weight. </w:t>
      </w:r>
      <w:r w:rsidR="00433CB5" w:rsidRPr="00A347A2">
        <w:rPr>
          <w:rFonts w:ascii="Calibri" w:hAnsi="Calibri" w:cs="Calibri"/>
          <w:b/>
          <w:bCs/>
          <w:color w:val="000000" w:themeColor="text1"/>
          <w:szCs w:val="22"/>
          <w:lang w:val="en-US"/>
        </w:rPr>
        <w:t>F</w:t>
      </w:r>
      <w:r w:rsidR="00433CB5" w:rsidRPr="00A347A2">
        <w:rPr>
          <w:rFonts w:ascii="Calibri" w:hAnsi="Calibri" w:cs="Calibri"/>
          <w:color w:val="000000" w:themeColor="text1"/>
          <w:szCs w:val="22"/>
          <w:lang w:val="en-US"/>
        </w:rPr>
        <w:t>) Petiole length.</w:t>
      </w:r>
    </w:p>
    <w:p w14:paraId="73CD3001" w14:textId="77777777" w:rsidR="008C4400" w:rsidRPr="00A347A2" w:rsidRDefault="008C4400" w:rsidP="00471BB8">
      <w:pPr>
        <w:rPr>
          <w:rFonts w:ascii="Calibri" w:hAnsi="Calibri" w:cs="Calibri"/>
          <w:color w:val="000000" w:themeColor="text1"/>
          <w:szCs w:val="22"/>
          <w:lang w:val="en-US"/>
        </w:rPr>
      </w:pPr>
    </w:p>
    <w:p w14:paraId="25B667CA" w14:textId="3B6B8357" w:rsidR="008C4400" w:rsidRPr="00A347A2" w:rsidRDefault="00402138" w:rsidP="00402138">
      <w:pPr>
        <w:jc w:val="both"/>
        <w:rPr>
          <w:rFonts w:ascii="Calibri" w:hAnsi="Calibri" w:cs="Calibri"/>
          <w:color w:val="000000" w:themeColor="text1"/>
          <w:szCs w:val="22"/>
          <w:lang w:val="en-US"/>
        </w:rPr>
      </w:pPr>
      <w:r w:rsidRPr="00A347A2">
        <w:rPr>
          <w:rFonts w:ascii="Calibri" w:hAnsi="Calibri" w:cs="Calibri"/>
          <w:color w:val="000000" w:themeColor="text1"/>
          <w:szCs w:val="22"/>
          <w:lang w:val="en-US"/>
        </w:rPr>
        <w:t xml:space="preserve">While plant height, in contrast to expectations, was slightly increased, petiole length for three of the four positive lines was decreased, indicating activity of the introduced DELLA protein. </w:t>
      </w:r>
      <w:r w:rsidR="00AC6B6B" w:rsidRPr="00A347A2">
        <w:rPr>
          <w:rFonts w:ascii="Calibri" w:hAnsi="Calibri" w:cs="Calibri"/>
          <w:color w:val="000000" w:themeColor="text1"/>
          <w:szCs w:val="22"/>
          <w:lang w:val="en-US"/>
        </w:rPr>
        <w:t>S</w:t>
      </w:r>
      <w:r w:rsidRPr="00A347A2">
        <w:rPr>
          <w:rFonts w:ascii="Calibri" w:hAnsi="Calibri" w:cs="Calibri"/>
          <w:color w:val="000000" w:themeColor="text1"/>
          <w:szCs w:val="22"/>
          <w:lang w:val="en-US"/>
        </w:rPr>
        <w:t xml:space="preserve">torage root yield was </w:t>
      </w:r>
      <w:r w:rsidR="00AC6B6B" w:rsidRPr="00A347A2">
        <w:rPr>
          <w:rFonts w:ascii="Calibri" w:hAnsi="Calibri" w:cs="Calibri"/>
          <w:color w:val="000000" w:themeColor="text1"/>
          <w:szCs w:val="22"/>
          <w:lang w:val="en-US"/>
        </w:rPr>
        <w:t xml:space="preserve">highly </w:t>
      </w:r>
      <w:r w:rsidRPr="00A347A2">
        <w:rPr>
          <w:rFonts w:ascii="Calibri" w:hAnsi="Calibri" w:cs="Calibri"/>
          <w:color w:val="000000" w:themeColor="text1"/>
          <w:szCs w:val="22"/>
          <w:lang w:val="en-US"/>
        </w:rPr>
        <w:t>variable.</w:t>
      </w:r>
      <w:r w:rsidR="000F5B39" w:rsidRPr="00A347A2">
        <w:rPr>
          <w:rFonts w:ascii="Calibri" w:hAnsi="Calibri" w:cs="Calibri"/>
          <w:color w:val="000000" w:themeColor="text1"/>
          <w:szCs w:val="22"/>
          <w:lang w:val="en-US"/>
        </w:rPr>
        <w:t xml:space="preserve"> More reliable data will be generated, once the screening is complete and the chosen lines can be tested with sufficient replications.</w:t>
      </w:r>
      <w:r w:rsidRPr="00A347A2">
        <w:rPr>
          <w:rFonts w:ascii="Calibri" w:hAnsi="Calibri" w:cs="Calibri"/>
          <w:color w:val="000000" w:themeColor="text1"/>
          <w:szCs w:val="22"/>
          <w:lang w:val="en-US"/>
        </w:rPr>
        <w:t xml:space="preserve"> </w:t>
      </w:r>
      <w:r w:rsidR="005E0D6D" w:rsidRPr="00A347A2">
        <w:rPr>
          <w:rFonts w:ascii="Calibri" w:hAnsi="Calibri" w:cs="Calibri"/>
          <w:color w:val="000000" w:themeColor="text1"/>
          <w:szCs w:val="22"/>
          <w:lang w:val="en-US"/>
        </w:rPr>
        <w:t>T</w:t>
      </w:r>
      <w:r w:rsidRPr="00A347A2">
        <w:rPr>
          <w:rFonts w:ascii="Calibri" w:hAnsi="Calibri" w:cs="Calibri"/>
          <w:color w:val="000000" w:themeColor="text1"/>
          <w:szCs w:val="22"/>
          <w:lang w:val="en-US"/>
        </w:rPr>
        <w:t>he remaining untested lines have been transferred to the greenhouse and will be characterized in the next two months.</w:t>
      </w:r>
    </w:p>
    <w:p w14:paraId="16C716A5" w14:textId="77777777" w:rsidR="005E5217" w:rsidRPr="00A347A2" w:rsidRDefault="005E5217" w:rsidP="00402138">
      <w:pPr>
        <w:jc w:val="both"/>
        <w:rPr>
          <w:rFonts w:ascii="Calibri" w:hAnsi="Calibri" w:cs="Calibri"/>
          <w:color w:val="000000" w:themeColor="text1"/>
          <w:szCs w:val="22"/>
          <w:lang w:val="en-US"/>
        </w:rPr>
      </w:pPr>
    </w:p>
    <w:p w14:paraId="7ABAE3D9" w14:textId="07CEB351" w:rsidR="00AC6B6B" w:rsidRPr="00A347A2" w:rsidRDefault="00E1002D" w:rsidP="00402138">
      <w:pPr>
        <w:jc w:val="both"/>
        <w:rPr>
          <w:rFonts w:ascii="Calibri" w:hAnsi="Calibri" w:cs="Calibri"/>
          <w:color w:val="000000" w:themeColor="text1"/>
          <w:szCs w:val="22"/>
          <w:lang w:val="en-US"/>
        </w:rPr>
      </w:pPr>
      <w:r w:rsidRPr="00A347A2">
        <w:rPr>
          <w:rFonts w:ascii="Calibri" w:hAnsi="Calibri" w:cs="Calibri"/>
          <w:color w:val="000000" w:themeColor="text1"/>
          <w:szCs w:val="22"/>
          <w:lang w:val="en-US"/>
        </w:rPr>
        <w:t xml:space="preserve">First results of construct C2-93 are summarized in </w:t>
      </w:r>
      <w:r w:rsidRPr="00A347A2">
        <w:rPr>
          <w:rFonts w:ascii="Calibri" w:hAnsi="Calibri" w:cs="Calibri"/>
          <w:b/>
          <w:bCs/>
          <w:color w:val="000000" w:themeColor="text1"/>
          <w:szCs w:val="22"/>
          <w:lang w:val="en-US"/>
        </w:rPr>
        <w:t>Figure 4</w:t>
      </w:r>
      <w:r w:rsidRPr="00A347A2">
        <w:rPr>
          <w:rFonts w:ascii="Calibri" w:hAnsi="Calibri" w:cs="Calibri"/>
          <w:color w:val="000000" w:themeColor="text1"/>
          <w:szCs w:val="22"/>
          <w:lang w:val="en-US"/>
        </w:rPr>
        <w:t xml:space="preserve">. </w:t>
      </w:r>
    </w:p>
    <w:p w14:paraId="5079D6A0" w14:textId="77777777" w:rsidR="005E5217" w:rsidRDefault="005E5217" w:rsidP="00471BB8">
      <w:pPr>
        <w:rPr>
          <w:rFonts w:ascii="Calibri" w:hAnsi="Calibri" w:cs="Calibri"/>
          <w:color w:val="0070C0"/>
          <w:szCs w:val="22"/>
          <w:lang w:val="en-US"/>
        </w:rPr>
      </w:pPr>
    </w:p>
    <w:p w14:paraId="5AC2859D" w14:textId="295BB544" w:rsidR="00FE12B2" w:rsidRDefault="00FE12B2" w:rsidP="00471BB8">
      <w:pPr>
        <w:rPr>
          <w:rFonts w:ascii="Calibri" w:hAnsi="Calibri" w:cs="Calibri"/>
          <w:color w:val="0070C0"/>
          <w:szCs w:val="22"/>
          <w:lang w:val="en-US"/>
        </w:rPr>
      </w:pPr>
    </w:p>
    <w:p w14:paraId="3B748370" w14:textId="7E5D139D" w:rsidR="005E5217" w:rsidRPr="008C4400" w:rsidRDefault="00830148" w:rsidP="00471BB8">
      <w:pPr>
        <w:rPr>
          <w:rFonts w:ascii="Calibri" w:hAnsi="Calibri" w:cs="Calibri"/>
          <w:color w:val="0070C0"/>
          <w:szCs w:val="22"/>
          <w:lang w:val="en-US"/>
        </w:rPr>
      </w:pPr>
      <w:r w:rsidRPr="00830148">
        <w:rPr>
          <w:rFonts w:ascii="Calibri" w:hAnsi="Calibri" w:cs="Calibri"/>
          <w:noProof/>
          <w:color w:val="0070C0"/>
          <w:szCs w:val="22"/>
        </w:rPr>
        <w:lastRenderedPageBreak/>
        <w:drawing>
          <wp:inline distT="0" distB="0" distL="0" distR="0" wp14:anchorId="53C65C41" wp14:editId="64877EE1">
            <wp:extent cx="9571567" cy="3289300"/>
            <wp:effectExtent l="0" t="0" r="4445" b="0"/>
            <wp:docPr id="1464881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81370" name=""/>
                    <pic:cNvPicPr/>
                  </pic:nvPicPr>
                  <pic:blipFill rotWithShape="1">
                    <a:blip r:embed="rId34"/>
                    <a:srcRect l="1223"/>
                    <a:stretch>
                      <a:fillRect/>
                    </a:stretch>
                  </pic:blipFill>
                  <pic:spPr bwMode="auto">
                    <a:xfrm>
                      <a:off x="0" y="0"/>
                      <a:ext cx="9571567" cy="3289300"/>
                    </a:xfrm>
                    <a:prstGeom prst="rect">
                      <a:avLst/>
                    </a:prstGeom>
                    <a:ln>
                      <a:noFill/>
                    </a:ln>
                    <a:extLst>
                      <a:ext uri="{53640926-AAD7-44D8-BBD7-CCE9431645EC}">
                        <a14:shadowObscured xmlns:a14="http://schemas.microsoft.com/office/drawing/2010/main"/>
                      </a:ext>
                    </a:extLst>
                  </pic:spPr>
                </pic:pic>
              </a:graphicData>
            </a:graphic>
          </wp:inline>
        </w:drawing>
      </w:r>
    </w:p>
    <w:p w14:paraId="62DB0124" w14:textId="518EFC05" w:rsidR="00AC116E" w:rsidRPr="00A347A2" w:rsidRDefault="00AC116E" w:rsidP="00AC116E">
      <w:pPr>
        <w:jc w:val="both"/>
        <w:rPr>
          <w:rFonts w:ascii="Calibri" w:hAnsi="Calibri" w:cs="Calibri"/>
          <w:color w:val="000000" w:themeColor="text1"/>
          <w:szCs w:val="22"/>
          <w:lang w:val="en-US"/>
        </w:rPr>
      </w:pPr>
      <w:r w:rsidRPr="00A347A2">
        <w:rPr>
          <w:rFonts w:ascii="Calibri" w:hAnsi="Calibri" w:cs="Calibri"/>
          <w:b/>
          <w:bCs/>
          <w:color w:val="000000" w:themeColor="text1"/>
          <w:szCs w:val="22"/>
          <w:lang w:val="en-US"/>
        </w:rPr>
        <w:t>Fig. 4</w:t>
      </w:r>
      <w:r w:rsidRPr="00A347A2">
        <w:rPr>
          <w:rFonts w:ascii="Calibri" w:hAnsi="Calibri" w:cs="Calibri"/>
          <w:color w:val="000000" w:themeColor="text1"/>
          <w:szCs w:val="22"/>
          <w:lang w:val="en-US"/>
        </w:rPr>
        <w:t>_Summary of the preliminary characterization of transgenic lines carrying construc C2-93.</w:t>
      </w:r>
      <w:r w:rsidR="00830148" w:rsidRPr="00A347A2">
        <w:rPr>
          <w:rFonts w:ascii="Calibri" w:hAnsi="Calibri" w:cs="Calibri"/>
          <w:color w:val="000000" w:themeColor="text1"/>
          <w:szCs w:val="22"/>
          <w:lang w:val="en-US"/>
        </w:rPr>
        <w:t xml:space="preserve"> </w:t>
      </w:r>
      <w:r w:rsidR="00830148" w:rsidRPr="00A347A2">
        <w:rPr>
          <w:rFonts w:ascii="Calibri" w:hAnsi="Calibri" w:cs="Calibri"/>
          <w:b/>
          <w:bCs/>
          <w:color w:val="000000" w:themeColor="text1"/>
          <w:szCs w:val="22"/>
          <w:lang w:val="en-US"/>
        </w:rPr>
        <w:t>A</w:t>
      </w:r>
      <w:r w:rsidR="00830148" w:rsidRPr="00A347A2">
        <w:rPr>
          <w:rFonts w:ascii="Calibri" w:hAnsi="Calibri" w:cs="Calibri"/>
          <w:color w:val="000000" w:themeColor="text1"/>
          <w:szCs w:val="22"/>
          <w:lang w:val="en-US"/>
        </w:rPr>
        <w:t xml:space="preserve">) Transgene expression in storage roots. </w:t>
      </w:r>
      <w:r w:rsidR="00830148" w:rsidRPr="00A347A2">
        <w:rPr>
          <w:rFonts w:ascii="Calibri" w:hAnsi="Calibri" w:cs="Calibri"/>
          <w:b/>
          <w:bCs/>
          <w:color w:val="000000" w:themeColor="text1"/>
          <w:szCs w:val="22"/>
          <w:lang w:val="en-US"/>
        </w:rPr>
        <w:t>B</w:t>
      </w:r>
      <w:r w:rsidR="00830148" w:rsidRPr="00A347A2">
        <w:rPr>
          <w:rFonts w:ascii="Calibri" w:hAnsi="Calibri" w:cs="Calibri"/>
          <w:color w:val="000000" w:themeColor="text1"/>
          <w:szCs w:val="22"/>
          <w:lang w:val="en-US"/>
        </w:rPr>
        <w:t xml:space="preserve">) Transgene expression in petioles. </w:t>
      </w:r>
      <w:r w:rsidR="00830148" w:rsidRPr="00A347A2">
        <w:rPr>
          <w:rFonts w:ascii="Calibri" w:hAnsi="Calibri" w:cs="Calibri"/>
          <w:b/>
          <w:bCs/>
          <w:color w:val="000000" w:themeColor="text1"/>
          <w:szCs w:val="22"/>
          <w:lang w:val="en-US"/>
        </w:rPr>
        <w:t>C-F</w:t>
      </w:r>
      <w:r w:rsidR="00830148" w:rsidRPr="00A347A2">
        <w:rPr>
          <w:rFonts w:ascii="Calibri" w:hAnsi="Calibri" w:cs="Calibri"/>
          <w:color w:val="000000" w:themeColor="text1"/>
          <w:szCs w:val="22"/>
          <w:lang w:val="en-US"/>
        </w:rPr>
        <w:t xml:space="preserve">) GA levels in petioles and storage roots. </w:t>
      </w:r>
      <w:r w:rsidR="00D35189" w:rsidRPr="00A347A2">
        <w:rPr>
          <w:rFonts w:ascii="Calibri" w:hAnsi="Calibri" w:cs="Calibri"/>
          <w:b/>
          <w:bCs/>
          <w:color w:val="000000" w:themeColor="text1"/>
          <w:szCs w:val="22"/>
          <w:lang w:val="en-US"/>
        </w:rPr>
        <w:t>G</w:t>
      </w:r>
      <w:r w:rsidR="00D35189" w:rsidRPr="00A347A2">
        <w:rPr>
          <w:rFonts w:ascii="Calibri" w:hAnsi="Calibri" w:cs="Calibri"/>
          <w:color w:val="000000" w:themeColor="text1"/>
          <w:szCs w:val="22"/>
          <w:lang w:val="en-US"/>
        </w:rPr>
        <w:t xml:space="preserve">) Plant height. </w:t>
      </w:r>
      <w:r w:rsidR="00D35189" w:rsidRPr="00A347A2">
        <w:rPr>
          <w:rFonts w:ascii="Calibri" w:hAnsi="Calibri" w:cs="Calibri"/>
          <w:b/>
          <w:bCs/>
          <w:color w:val="000000" w:themeColor="text1"/>
          <w:szCs w:val="22"/>
          <w:lang w:val="en-US"/>
        </w:rPr>
        <w:t>H</w:t>
      </w:r>
      <w:r w:rsidR="00D35189" w:rsidRPr="00A347A2">
        <w:rPr>
          <w:rFonts w:ascii="Calibri" w:hAnsi="Calibri" w:cs="Calibri"/>
          <w:color w:val="000000" w:themeColor="text1"/>
          <w:szCs w:val="22"/>
          <w:lang w:val="en-US"/>
        </w:rPr>
        <w:t xml:space="preserve">) Nod number. </w:t>
      </w:r>
      <w:r w:rsidR="00D35189" w:rsidRPr="00A347A2">
        <w:rPr>
          <w:rFonts w:ascii="Calibri" w:hAnsi="Calibri" w:cs="Calibri"/>
          <w:b/>
          <w:bCs/>
          <w:color w:val="000000" w:themeColor="text1"/>
          <w:szCs w:val="22"/>
          <w:lang w:val="en-US"/>
        </w:rPr>
        <w:t>I</w:t>
      </w:r>
      <w:r w:rsidR="00D35189" w:rsidRPr="00A347A2">
        <w:rPr>
          <w:rFonts w:ascii="Calibri" w:hAnsi="Calibri" w:cs="Calibri"/>
          <w:color w:val="000000" w:themeColor="text1"/>
          <w:szCs w:val="22"/>
          <w:lang w:val="en-US"/>
        </w:rPr>
        <w:t xml:space="preserve">) Storage root fresh weight. </w:t>
      </w:r>
      <w:r w:rsidR="00D35189" w:rsidRPr="00A347A2">
        <w:rPr>
          <w:rFonts w:ascii="Calibri" w:hAnsi="Calibri" w:cs="Calibri"/>
          <w:b/>
          <w:bCs/>
          <w:color w:val="000000" w:themeColor="text1"/>
          <w:szCs w:val="22"/>
          <w:lang w:val="en-US"/>
        </w:rPr>
        <w:t>J</w:t>
      </w:r>
      <w:r w:rsidR="00D35189" w:rsidRPr="00A347A2">
        <w:rPr>
          <w:rFonts w:ascii="Calibri" w:hAnsi="Calibri" w:cs="Calibri"/>
          <w:color w:val="000000" w:themeColor="text1"/>
          <w:szCs w:val="22"/>
          <w:lang w:val="en-US"/>
        </w:rPr>
        <w:t>) Petiole lenght</w:t>
      </w:r>
    </w:p>
    <w:p w14:paraId="7E81E3C5" w14:textId="77777777" w:rsidR="008D395E" w:rsidRPr="00A347A2" w:rsidRDefault="008D395E" w:rsidP="00471BB8">
      <w:pPr>
        <w:rPr>
          <w:rFonts w:ascii="Calibri" w:hAnsi="Calibri" w:cs="Calibri"/>
          <w:color w:val="000000" w:themeColor="text1"/>
          <w:szCs w:val="22"/>
          <w:lang w:val="en-US"/>
        </w:rPr>
      </w:pPr>
    </w:p>
    <w:p w14:paraId="1FC1E9BE" w14:textId="77777777" w:rsidR="000103C3" w:rsidRPr="00A347A2" w:rsidRDefault="000103C3" w:rsidP="000103C3">
      <w:pPr>
        <w:jc w:val="both"/>
        <w:rPr>
          <w:rFonts w:ascii="Calibri" w:hAnsi="Calibri" w:cs="Calibri"/>
          <w:color w:val="000000" w:themeColor="text1"/>
          <w:szCs w:val="22"/>
          <w:lang w:val="en-US"/>
        </w:rPr>
      </w:pPr>
      <w:r w:rsidRPr="00A347A2">
        <w:rPr>
          <w:rFonts w:ascii="Calibri" w:hAnsi="Calibri" w:cs="Calibri"/>
          <w:color w:val="000000" w:themeColor="text1"/>
          <w:szCs w:val="22"/>
          <w:lang w:val="en-US"/>
        </w:rPr>
        <w:t>With exception of line 827, AtGAI_Δ17 expressing plants show increased shoot growth. This result is unexpected since overexpression of AtGAI_Δ17 should result in dwarf plants. Similar to construct C2-92, AtGAI_Δ17 expressing plants show reduced petiole length. To obtain first insights into the possible mechanism, accumulation of GA was analyzed in petioles and storage roots of transgenic and control plants. This analysis suggests a slight increase in the levels of GA1 and GA3 in petioles of transgenic plants. The remaining untested lines have been transferred to the greenhouse and will be characterized in the next two months.</w:t>
      </w:r>
    </w:p>
    <w:p w14:paraId="7D8A3575" w14:textId="77777777" w:rsidR="000103C3" w:rsidRDefault="000103C3" w:rsidP="00471BB8">
      <w:pPr>
        <w:rPr>
          <w:rFonts w:ascii="Calibri" w:hAnsi="Calibri" w:cs="Calibri"/>
          <w:color w:val="000000" w:themeColor="text1"/>
          <w:szCs w:val="22"/>
          <w:lang w:val="en-US"/>
        </w:rPr>
      </w:pPr>
    </w:p>
    <w:p w14:paraId="4E37E990" w14:textId="3BF2BF04" w:rsidR="00CB59EB" w:rsidRPr="00240C03" w:rsidRDefault="00CB59EB" w:rsidP="00471BB8">
      <w:pPr>
        <w:rPr>
          <w:rFonts w:ascii="Calibri" w:hAnsi="Calibri" w:cs="Calibri"/>
          <w:color w:val="000000" w:themeColor="text1"/>
          <w:szCs w:val="22"/>
          <w:lang w:val="en-US"/>
        </w:rPr>
      </w:pPr>
      <w:r w:rsidRPr="00240C03">
        <w:rPr>
          <w:rFonts w:ascii="Calibri" w:hAnsi="Calibri" w:cs="Calibri"/>
          <w:color w:val="000000" w:themeColor="text1"/>
          <w:szCs w:val="22"/>
          <w:lang w:val="en-US"/>
        </w:rPr>
        <w:t xml:space="preserve">A second batch of plants was recently analyzed in the glasshouse. This batch contained additional lines from the constructs C2-92, C2-93, and C2-113 (see </w:t>
      </w:r>
      <w:r w:rsidRPr="00240C03">
        <w:rPr>
          <w:rFonts w:ascii="Calibri" w:hAnsi="Calibri" w:cs="Calibri"/>
          <w:b/>
          <w:bCs/>
          <w:color w:val="000000" w:themeColor="text1"/>
          <w:szCs w:val="22"/>
          <w:lang w:val="en-US"/>
        </w:rPr>
        <w:t>Table 5</w:t>
      </w:r>
      <w:r w:rsidRPr="00240C03">
        <w:rPr>
          <w:rFonts w:ascii="Calibri" w:hAnsi="Calibri" w:cs="Calibri"/>
          <w:color w:val="000000" w:themeColor="text1"/>
          <w:szCs w:val="22"/>
          <w:lang w:val="en-US"/>
        </w:rPr>
        <w:t xml:space="preserve">). </w:t>
      </w:r>
    </w:p>
    <w:p w14:paraId="6D63A39E" w14:textId="77777777" w:rsidR="00CB59EB" w:rsidRPr="00240C03" w:rsidRDefault="00CB59EB" w:rsidP="00471BB8">
      <w:pPr>
        <w:rPr>
          <w:rFonts w:ascii="Calibri" w:hAnsi="Calibri" w:cs="Calibri"/>
          <w:color w:val="000000" w:themeColor="text1"/>
          <w:szCs w:val="22"/>
          <w:lang w:val="en-US"/>
        </w:rPr>
      </w:pPr>
    </w:p>
    <w:p w14:paraId="3F913E92" w14:textId="12AFAC7F" w:rsidR="00CB59EB" w:rsidRPr="00240C03" w:rsidRDefault="00CB59EB" w:rsidP="00471BB8">
      <w:pPr>
        <w:rPr>
          <w:rFonts w:ascii="Calibri" w:hAnsi="Calibri" w:cs="Calibri"/>
          <w:color w:val="000000" w:themeColor="text1"/>
          <w:szCs w:val="22"/>
          <w:lang w:val="en-US"/>
        </w:rPr>
      </w:pPr>
      <w:r w:rsidRPr="00240C03">
        <w:rPr>
          <w:rFonts w:ascii="Calibri" w:hAnsi="Calibri" w:cs="Calibri"/>
          <w:b/>
          <w:bCs/>
          <w:color w:val="000000" w:themeColor="text1"/>
          <w:szCs w:val="22"/>
          <w:lang w:val="en-US"/>
        </w:rPr>
        <w:t>Table 5</w:t>
      </w:r>
      <w:r w:rsidRPr="00240C03">
        <w:rPr>
          <w:rFonts w:ascii="Calibri" w:hAnsi="Calibri" w:cs="Calibri"/>
          <w:color w:val="000000" w:themeColor="text1"/>
          <w:szCs w:val="22"/>
          <w:lang w:val="en-US"/>
        </w:rPr>
        <w:t xml:space="preserve">. </w:t>
      </w:r>
    </w:p>
    <w:tbl>
      <w:tblPr>
        <w:tblStyle w:val="TableGrid"/>
        <w:tblW w:w="0" w:type="auto"/>
        <w:tblLook w:val="04A0" w:firstRow="1" w:lastRow="0" w:firstColumn="1" w:lastColumn="0" w:noHBand="0" w:noVBand="1"/>
      </w:tblPr>
      <w:tblGrid>
        <w:gridCol w:w="2263"/>
        <w:gridCol w:w="13041"/>
      </w:tblGrid>
      <w:tr w:rsidR="00240C03" w:rsidRPr="00240C03" w14:paraId="1EB44D9C" w14:textId="77777777" w:rsidTr="00CB59EB">
        <w:tc>
          <w:tcPr>
            <w:tcW w:w="2263" w:type="dxa"/>
            <w:shd w:val="clear" w:color="auto" w:fill="D0CECE" w:themeFill="background2" w:themeFillShade="E6"/>
          </w:tcPr>
          <w:p w14:paraId="06C05BA0" w14:textId="77777777" w:rsidR="00CB59EB" w:rsidRPr="00240C03" w:rsidRDefault="00CB59EB" w:rsidP="00607388">
            <w:pPr>
              <w:jc w:val="center"/>
              <w:rPr>
                <w:rFonts w:asciiTheme="majorBidi" w:hAnsiTheme="majorBidi" w:cstheme="majorBidi"/>
                <w:i/>
                <w:iCs/>
                <w:color w:val="000000" w:themeColor="text1"/>
              </w:rPr>
            </w:pPr>
            <w:r w:rsidRPr="00240C03">
              <w:rPr>
                <w:rFonts w:asciiTheme="majorBidi" w:hAnsiTheme="majorBidi" w:cstheme="majorBidi"/>
                <w:b/>
                <w:bCs/>
                <w:color w:val="000000" w:themeColor="text1"/>
              </w:rPr>
              <w:t>Construct number</w:t>
            </w:r>
          </w:p>
        </w:tc>
        <w:tc>
          <w:tcPr>
            <w:tcW w:w="13041" w:type="dxa"/>
            <w:shd w:val="clear" w:color="auto" w:fill="D0CECE" w:themeFill="background2" w:themeFillShade="E6"/>
          </w:tcPr>
          <w:p w14:paraId="1C87BEED" w14:textId="77777777" w:rsidR="00CB59EB" w:rsidRPr="00240C03" w:rsidRDefault="00CB59EB" w:rsidP="00607388">
            <w:pPr>
              <w:jc w:val="center"/>
              <w:rPr>
                <w:rFonts w:asciiTheme="majorBidi" w:hAnsiTheme="majorBidi" w:cstheme="majorBidi"/>
                <w:b/>
                <w:bCs/>
                <w:color w:val="000000" w:themeColor="text1"/>
              </w:rPr>
            </w:pPr>
            <w:r w:rsidRPr="00240C03">
              <w:rPr>
                <w:rFonts w:asciiTheme="majorBidi" w:hAnsiTheme="majorBidi" w:cstheme="majorBidi"/>
                <w:b/>
                <w:bCs/>
                <w:color w:val="000000" w:themeColor="text1"/>
              </w:rPr>
              <w:t>Line number</w:t>
            </w:r>
          </w:p>
        </w:tc>
      </w:tr>
      <w:tr w:rsidR="00240C03" w:rsidRPr="00240C03" w14:paraId="25C152DD" w14:textId="77777777" w:rsidTr="00CB59EB">
        <w:tc>
          <w:tcPr>
            <w:tcW w:w="2263" w:type="dxa"/>
          </w:tcPr>
          <w:p w14:paraId="06122667" w14:textId="77777777" w:rsidR="00CB59EB" w:rsidRPr="00240C03" w:rsidRDefault="00CB59EB" w:rsidP="00607388">
            <w:pPr>
              <w:rPr>
                <w:rFonts w:asciiTheme="majorBidi" w:hAnsiTheme="majorBidi" w:cstheme="majorBidi"/>
                <w:b/>
                <w:bCs/>
                <w:color w:val="000000" w:themeColor="text1"/>
              </w:rPr>
            </w:pPr>
            <w:r w:rsidRPr="00240C03">
              <w:rPr>
                <w:rFonts w:asciiTheme="majorBidi" w:hAnsiTheme="majorBidi" w:cstheme="majorBidi"/>
                <w:b/>
                <w:bCs/>
                <w:color w:val="000000" w:themeColor="text1"/>
              </w:rPr>
              <w:t>C2-92</w:t>
            </w:r>
          </w:p>
        </w:tc>
        <w:tc>
          <w:tcPr>
            <w:tcW w:w="13041" w:type="dxa"/>
          </w:tcPr>
          <w:p w14:paraId="0157F0E6" w14:textId="77777777" w:rsidR="00CB59EB" w:rsidRPr="00240C03" w:rsidRDefault="00CB59EB" w:rsidP="00607388">
            <w:pPr>
              <w:rPr>
                <w:rFonts w:asciiTheme="majorBidi" w:hAnsiTheme="majorBidi" w:cstheme="majorBidi"/>
                <w:color w:val="000000" w:themeColor="text1"/>
              </w:rPr>
            </w:pPr>
            <w:r w:rsidRPr="00240C03">
              <w:rPr>
                <w:rFonts w:asciiTheme="majorBidi" w:hAnsiTheme="majorBidi" w:cstheme="majorBidi"/>
                <w:color w:val="000000" w:themeColor="text1"/>
              </w:rPr>
              <w:t>838,841,843,862,863,879</w:t>
            </w:r>
          </w:p>
        </w:tc>
      </w:tr>
      <w:tr w:rsidR="00240C03" w:rsidRPr="00240C03" w14:paraId="23E558CE" w14:textId="77777777" w:rsidTr="00CB59EB">
        <w:tc>
          <w:tcPr>
            <w:tcW w:w="2263" w:type="dxa"/>
          </w:tcPr>
          <w:p w14:paraId="0494C1AE" w14:textId="77777777" w:rsidR="00CB59EB" w:rsidRPr="00240C03" w:rsidRDefault="00CB59EB" w:rsidP="00607388">
            <w:pPr>
              <w:rPr>
                <w:rFonts w:asciiTheme="majorBidi" w:hAnsiTheme="majorBidi" w:cstheme="majorBidi"/>
                <w:b/>
                <w:bCs/>
                <w:color w:val="000000" w:themeColor="text1"/>
              </w:rPr>
            </w:pPr>
            <w:r w:rsidRPr="00240C03">
              <w:rPr>
                <w:rFonts w:asciiTheme="majorBidi" w:hAnsiTheme="majorBidi" w:cstheme="majorBidi"/>
                <w:b/>
                <w:bCs/>
                <w:color w:val="000000" w:themeColor="text1"/>
              </w:rPr>
              <w:t>C2-93</w:t>
            </w:r>
          </w:p>
        </w:tc>
        <w:tc>
          <w:tcPr>
            <w:tcW w:w="13041" w:type="dxa"/>
          </w:tcPr>
          <w:p w14:paraId="59D6E393" w14:textId="77777777" w:rsidR="00CB59EB" w:rsidRPr="00240C03" w:rsidRDefault="00CB59EB" w:rsidP="00607388">
            <w:pPr>
              <w:rPr>
                <w:rFonts w:asciiTheme="majorBidi" w:hAnsiTheme="majorBidi" w:cstheme="majorBidi"/>
                <w:color w:val="000000" w:themeColor="text1"/>
              </w:rPr>
            </w:pPr>
            <w:r w:rsidRPr="00240C03">
              <w:rPr>
                <w:rFonts w:asciiTheme="majorBidi" w:hAnsiTheme="majorBidi" w:cstheme="majorBidi"/>
                <w:color w:val="000000" w:themeColor="text1"/>
              </w:rPr>
              <w:t>825, 826, 827, 829, 830, 833, 834, 865, 866, 867, 868</w:t>
            </w:r>
          </w:p>
        </w:tc>
      </w:tr>
      <w:tr w:rsidR="00CB59EB" w:rsidRPr="00240C03" w14:paraId="6991F346" w14:textId="77777777" w:rsidTr="00CB59EB">
        <w:tc>
          <w:tcPr>
            <w:tcW w:w="2263" w:type="dxa"/>
          </w:tcPr>
          <w:p w14:paraId="308CA344" w14:textId="77777777" w:rsidR="00CB59EB" w:rsidRPr="00240C03" w:rsidRDefault="00CB59EB" w:rsidP="00607388">
            <w:pPr>
              <w:rPr>
                <w:rFonts w:asciiTheme="majorBidi" w:hAnsiTheme="majorBidi" w:cstheme="majorBidi"/>
                <w:b/>
                <w:bCs/>
                <w:color w:val="000000" w:themeColor="text1"/>
              </w:rPr>
            </w:pPr>
            <w:r w:rsidRPr="00240C03">
              <w:rPr>
                <w:rFonts w:asciiTheme="majorBidi" w:hAnsiTheme="majorBidi" w:cstheme="majorBidi"/>
                <w:b/>
                <w:bCs/>
                <w:color w:val="000000" w:themeColor="text1"/>
              </w:rPr>
              <w:t>C2-113</w:t>
            </w:r>
          </w:p>
        </w:tc>
        <w:tc>
          <w:tcPr>
            <w:tcW w:w="13041" w:type="dxa"/>
          </w:tcPr>
          <w:p w14:paraId="1E6025AC" w14:textId="77777777" w:rsidR="00CB59EB" w:rsidRPr="00240C03" w:rsidRDefault="00CB59EB" w:rsidP="00607388">
            <w:pPr>
              <w:rPr>
                <w:rFonts w:asciiTheme="majorBidi" w:hAnsiTheme="majorBidi" w:cstheme="majorBidi"/>
                <w:color w:val="000000" w:themeColor="text1"/>
              </w:rPr>
            </w:pPr>
            <w:r w:rsidRPr="00240C03">
              <w:rPr>
                <w:rFonts w:asciiTheme="majorBidi" w:hAnsiTheme="majorBidi" w:cstheme="majorBidi"/>
                <w:color w:val="000000" w:themeColor="text1"/>
              </w:rPr>
              <w:t>850, 859, 860, 869, 871, 872, 873, 875, 877</w:t>
            </w:r>
          </w:p>
        </w:tc>
      </w:tr>
    </w:tbl>
    <w:p w14:paraId="343B145D" w14:textId="77777777" w:rsidR="00CB59EB" w:rsidRPr="00240C03" w:rsidRDefault="00CB59EB" w:rsidP="00471BB8">
      <w:pPr>
        <w:rPr>
          <w:rFonts w:ascii="Calibri" w:hAnsi="Calibri" w:cs="Calibri"/>
          <w:color w:val="000000" w:themeColor="text1"/>
          <w:szCs w:val="22"/>
          <w:lang w:val="en-US"/>
        </w:rPr>
      </w:pPr>
    </w:p>
    <w:p w14:paraId="478E84D6" w14:textId="77777777" w:rsidR="00CB59EB" w:rsidRPr="00240C03" w:rsidRDefault="00CB59EB" w:rsidP="00471BB8">
      <w:pPr>
        <w:rPr>
          <w:rFonts w:ascii="Calibri" w:hAnsi="Calibri" w:cs="Calibri"/>
          <w:color w:val="000000" w:themeColor="text1"/>
          <w:szCs w:val="22"/>
          <w:lang w:val="en-US"/>
        </w:rPr>
      </w:pPr>
      <w:r w:rsidRPr="00240C03">
        <w:rPr>
          <w:rFonts w:ascii="Calibri" w:hAnsi="Calibri" w:cs="Calibri"/>
          <w:color w:val="000000" w:themeColor="text1"/>
          <w:szCs w:val="22"/>
          <w:lang w:val="en-US"/>
        </w:rPr>
        <w:lastRenderedPageBreak/>
        <w:t xml:space="preserve">Constructs C2-92 and C2-93 carry the AtGAI_Δ17 transgene under control of pManes.09G047609 and pManes.17G027300 promoters, respectively. To verify AtGAI_Δ17 overexpression in transgenic lines of constructs C2-92 and C2-93, qPCR analysis was carried out using petiole tissue. The results of qPCR for AtGAI_Δ17 in petioles from the second batch of transgenic lines carrying constructs C2-93 and C2-92 are summarized in </w:t>
      </w:r>
      <w:r w:rsidRPr="00240C03">
        <w:rPr>
          <w:rFonts w:ascii="Calibri" w:hAnsi="Calibri" w:cs="Calibri"/>
          <w:b/>
          <w:bCs/>
          <w:color w:val="000000" w:themeColor="text1"/>
          <w:szCs w:val="22"/>
          <w:lang w:val="en-US"/>
        </w:rPr>
        <w:t>Figure 5</w:t>
      </w:r>
      <w:r w:rsidRPr="00240C03">
        <w:rPr>
          <w:rFonts w:ascii="Calibri" w:hAnsi="Calibri" w:cs="Calibri"/>
          <w:color w:val="000000" w:themeColor="text1"/>
          <w:szCs w:val="22"/>
          <w:lang w:val="en-US"/>
        </w:rPr>
        <w:t>.</w:t>
      </w:r>
    </w:p>
    <w:p w14:paraId="08EC5A94" w14:textId="77777777" w:rsidR="00CB59EB" w:rsidRDefault="00CB59EB" w:rsidP="00471BB8">
      <w:pPr>
        <w:rPr>
          <w:rFonts w:ascii="Calibri" w:hAnsi="Calibri" w:cs="Calibri"/>
          <w:color w:val="0070C0"/>
          <w:szCs w:val="22"/>
          <w:lang w:val="en-US"/>
        </w:rPr>
      </w:pPr>
    </w:p>
    <w:p w14:paraId="639C333A" w14:textId="5CB0515A" w:rsidR="00CB59EB" w:rsidRDefault="005A6C01" w:rsidP="00B8117B">
      <w:pPr>
        <w:jc w:val="center"/>
        <w:rPr>
          <w:rFonts w:ascii="Calibri" w:hAnsi="Calibri" w:cs="Calibri"/>
          <w:color w:val="0070C0"/>
          <w:szCs w:val="22"/>
          <w:lang w:val="en-US"/>
        </w:rPr>
      </w:pPr>
      <w:r>
        <w:rPr>
          <w:rFonts w:ascii="Calibri" w:hAnsi="Calibri" w:cs="Calibri"/>
          <w:noProof/>
          <w:color w:val="0070C0"/>
          <w:szCs w:val="22"/>
          <w:lang w:val="en-US"/>
        </w:rPr>
        <w:drawing>
          <wp:inline distT="0" distB="0" distL="0" distR="0" wp14:anchorId="62ECE600" wp14:editId="3373C8E6">
            <wp:extent cx="5400000" cy="1746587"/>
            <wp:effectExtent l="0" t="0" r="0" b="6350"/>
            <wp:docPr id="177827354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73548" name="Picture 177827354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00" cy="1746587"/>
                    </a:xfrm>
                    <a:prstGeom prst="rect">
                      <a:avLst/>
                    </a:prstGeom>
                  </pic:spPr>
                </pic:pic>
              </a:graphicData>
            </a:graphic>
          </wp:inline>
        </w:drawing>
      </w:r>
    </w:p>
    <w:p w14:paraId="57F4E6EB" w14:textId="78844435" w:rsidR="005A6C01" w:rsidRPr="00240C03" w:rsidRDefault="005A6C01" w:rsidP="00471BB8">
      <w:pPr>
        <w:rPr>
          <w:rFonts w:ascii="Calibri" w:hAnsi="Calibri" w:cs="Calibri"/>
          <w:color w:val="000000" w:themeColor="text1"/>
          <w:szCs w:val="22"/>
        </w:rPr>
      </w:pPr>
      <w:r w:rsidRPr="00240C03">
        <w:rPr>
          <w:rFonts w:ascii="Calibri" w:hAnsi="Calibri" w:cs="Calibri"/>
          <w:b/>
          <w:bCs/>
          <w:color w:val="000000" w:themeColor="text1"/>
          <w:szCs w:val="22"/>
          <w:lang w:val="en-US"/>
        </w:rPr>
        <w:t>Fig. 5</w:t>
      </w:r>
      <w:r w:rsidRPr="00240C03">
        <w:rPr>
          <w:rFonts w:ascii="Calibri" w:hAnsi="Calibri" w:cs="Calibri"/>
          <w:color w:val="000000" w:themeColor="text1"/>
          <w:szCs w:val="22"/>
          <w:lang w:val="en-US"/>
        </w:rPr>
        <w:t>_</w:t>
      </w:r>
      <w:r w:rsidRPr="00240C03">
        <w:rPr>
          <w:rFonts w:ascii="Calibri" w:hAnsi="Calibri" w:cs="Calibri"/>
          <w:color w:val="000000" w:themeColor="text1"/>
          <w:szCs w:val="22"/>
        </w:rPr>
        <w:t xml:space="preserve"> qPCR analysis of </w:t>
      </w:r>
      <w:r w:rsidRPr="00240C03">
        <w:rPr>
          <w:rFonts w:ascii="Calibri" w:hAnsi="Calibri" w:cs="Calibri"/>
          <w:i/>
          <w:iCs/>
          <w:color w:val="000000" w:themeColor="text1"/>
          <w:szCs w:val="22"/>
        </w:rPr>
        <w:t>AtGAI_Δ17</w:t>
      </w:r>
      <w:r w:rsidRPr="00240C03">
        <w:rPr>
          <w:rFonts w:ascii="Calibri" w:hAnsi="Calibri" w:cs="Calibri"/>
          <w:color w:val="000000" w:themeColor="text1"/>
          <w:szCs w:val="22"/>
        </w:rPr>
        <w:t xml:space="preserve"> expression in petiole cuttings from transgenic lines carrying constructs C2-92 and C2-93.</w:t>
      </w:r>
    </w:p>
    <w:p w14:paraId="104B02B8" w14:textId="77777777" w:rsidR="005A6C01" w:rsidRPr="00240C03" w:rsidRDefault="005A6C01" w:rsidP="00471BB8">
      <w:pPr>
        <w:rPr>
          <w:rFonts w:asciiTheme="majorBidi" w:hAnsiTheme="majorBidi" w:cstheme="majorBidi"/>
          <w:color w:val="000000" w:themeColor="text1"/>
          <w:sz w:val="24"/>
        </w:rPr>
      </w:pPr>
    </w:p>
    <w:p w14:paraId="45A75941" w14:textId="77777777" w:rsidR="0076326A" w:rsidRPr="00240C03" w:rsidRDefault="0076326A" w:rsidP="0076326A">
      <w:pPr>
        <w:jc w:val="both"/>
        <w:rPr>
          <w:rFonts w:ascii="Calibri" w:hAnsi="Calibri" w:cs="Calibri"/>
          <w:color w:val="000000" w:themeColor="text1"/>
          <w:szCs w:val="22"/>
        </w:rPr>
      </w:pPr>
      <w:r w:rsidRPr="00240C03">
        <w:rPr>
          <w:rFonts w:ascii="Calibri" w:hAnsi="Calibri" w:cs="Calibri"/>
          <w:color w:val="000000" w:themeColor="text1"/>
          <w:szCs w:val="22"/>
        </w:rPr>
        <w:t>Phenotypic parameters, including plant height, stem diameter, node number, and petiole length, were assessed for C2-93 and C2-92 lines on August 28, 2025. Xylem, phloem of internodes, and storage roots were also collected to evaluate AtGAI expression, to perform western blotting, to measure GA levels, and to conduct RNA-seq.</w:t>
      </w:r>
    </w:p>
    <w:p w14:paraId="6BD88018" w14:textId="77777777" w:rsidR="0076326A" w:rsidRPr="00240C03" w:rsidRDefault="0076326A" w:rsidP="0076326A">
      <w:pPr>
        <w:jc w:val="both"/>
        <w:rPr>
          <w:rFonts w:ascii="Calibri" w:hAnsi="Calibri" w:cs="Calibri"/>
          <w:color w:val="000000" w:themeColor="text1"/>
          <w:szCs w:val="22"/>
        </w:rPr>
      </w:pPr>
    </w:p>
    <w:p w14:paraId="4017E0B0" w14:textId="3C777D83" w:rsidR="0076326A" w:rsidRPr="00240C03" w:rsidRDefault="0076326A" w:rsidP="0076326A">
      <w:pPr>
        <w:jc w:val="both"/>
        <w:rPr>
          <w:rFonts w:ascii="Calibri" w:hAnsi="Calibri" w:cs="Calibri"/>
          <w:color w:val="000000" w:themeColor="text1"/>
          <w:szCs w:val="22"/>
        </w:rPr>
      </w:pPr>
      <w:r w:rsidRPr="00240C03">
        <w:rPr>
          <w:rFonts w:ascii="Calibri" w:hAnsi="Calibri" w:cs="Calibri"/>
          <w:color w:val="000000" w:themeColor="text1"/>
          <w:szCs w:val="22"/>
        </w:rPr>
        <w:t xml:space="preserve">Based on plant height measurements of C2-93 lines, three distinct phenotypes were identified: </w:t>
      </w:r>
      <w:r w:rsidRPr="00240C03">
        <w:rPr>
          <w:rFonts w:ascii="Calibri" w:hAnsi="Calibri" w:cs="Calibri"/>
          <w:b/>
          <w:bCs/>
          <w:color w:val="000000" w:themeColor="text1"/>
          <w:szCs w:val="22"/>
        </w:rPr>
        <w:t xml:space="preserve">dwarf </w:t>
      </w:r>
      <w:r w:rsidRPr="00240C03">
        <w:rPr>
          <w:rFonts w:ascii="Calibri" w:hAnsi="Calibri" w:cs="Calibri"/>
          <w:color w:val="000000" w:themeColor="text1"/>
          <w:szCs w:val="22"/>
        </w:rPr>
        <w:t xml:space="preserve">phenotype (line 827), </w:t>
      </w:r>
      <w:r w:rsidRPr="00240C03">
        <w:rPr>
          <w:rFonts w:ascii="Calibri" w:hAnsi="Calibri" w:cs="Calibri"/>
          <w:b/>
          <w:bCs/>
          <w:color w:val="000000" w:themeColor="text1"/>
          <w:szCs w:val="22"/>
        </w:rPr>
        <w:t>semi-dwarf</w:t>
      </w:r>
      <w:r w:rsidRPr="00240C03">
        <w:rPr>
          <w:rFonts w:ascii="Calibri" w:hAnsi="Calibri" w:cs="Calibri"/>
          <w:color w:val="000000" w:themeColor="text1"/>
          <w:szCs w:val="22"/>
        </w:rPr>
        <w:t xml:space="preserve"> phenotypes (lines 826, 829, 833, 834, 865, 866, 867, and 868), and </w:t>
      </w:r>
      <w:r w:rsidRPr="00240C03">
        <w:rPr>
          <w:rFonts w:ascii="Calibri" w:hAnsi="Calibri" w:cs="Calibri"/>
          <w:b/>
          <w:bCs/>
          <w:color w:val="000000" w:themeColor="text1"/>
          <w:szCs w:val="22"/>
        </w:rPr>
        <w:t xml:space="preserve">slender </w:t>
      </w:r>
      <w:r w:rsidRPr="00240C03">
        <w:rPr>
          <w:rFonts w:ascii="Calibri" w:hAnsi="Calibri" w:cs="Calibri"/>
          <w:color w:val="000000" w:themeColor="text1"/>
          <w:szCs w:val="22"/>
        </w:rPr>
        <w:t>phenotypes (ines 825 and 830). Petiole length was reduced in dwarf and semi-dwarf lines (826, 829, 833, 834, 865, 866, 867, and 868), whereas it remained similar to the WT in lines with a slender phenotype (825 and 830) (</w:t>
      </w:r>
      <w:r w:rsidRPr="00240C03">
        <w:rPr>
          <w:rFonts w:ascii="Calibri" w:hAnsi="Calibri" w:cs="Calibri"/>
          <w:b/>
          <w:bCs/>
          <w:color w:val="000000" w:themeColor="text1"/>
          <w:szCs w:val="22"/>
        </w:rPr>
        <w:t>Figure 6A</w:t>
      </w:r>
      <w:r w:rsidRPr="00240C03">
        <w:rPr>
          <w:rFonts w:ascii="Calibri" w:hAnsi="Calibri" w:cs="Calibri"/>
          <w:color w:val="000000" w:themeColor="text1"/>
          <w:szCs w:val="22"/>
        </w:rPr>
        <w:t>).</w:t>
      </w:r>
    </w:p>
    <w:p w14:paraId="6A04AA53" w14:textId="77777777" w:rsidR="0076326A" w:rsidRPr="00240C03" w:rsidRDefault="0076326A" w:rsidP="0076326A">
      <w:pPr>
        <w:jc w:val="both"/>
        <w:rPr>
          <w:rFonts w:ascii="Calibri" w:hAnsi="Calibri" w:cs="Calibri"/>
          <w:color w:val="000000" w:themeColor="text1"/>
          <w:szCs w:val="22"/>
        </w:rPr>
      </w:pPr>
    </w:p>
    <w:p w14:paraId="509A22D2" w14:textId="42C83385" w:rsidR="0076326A" w:rsidRPr="00240C03" w:rsidRDefault="0076326A" w:rsidP="0076326A">
      <w:pPr>
        <w:jc w:val="both"/>
        <w:rPr>
          <w:rFonts w:ascii="Calibri" w:hAnsi="Calibri" w:cs="Calibri"/>
          <w:color w:val="000000" w:themeColor="text1"/>
          <w:szCs w:val="22"/>
        </w:rPr>
      </w:pPr>
      <w:r w:rsidRPr="00240C03">
        <w:rPr>
          <w:rFonts w:ascii="Calibri" w:hAnsi="Calibri" w:cs="Calibri"/>
          <w:color w:val="000000" w:themeColor="text1"/>
          <w:szCs w:val="22"/>
        </w:rPr>
        <w:t>With the exception of lines 825 and 830, which displayed a slender phenotype, node number was increased and petiole length was decreased for all lines with dwarf and semi-dwarf phenotypes (</w:t>
      </w:r>
      <w:r w:rsidRPr="00240C03">
        <w:rPr>
          <w:rFonts w:ascii="Calibri" w:hAnsi="Calibri" w:cs="Calibri"/>
          <w:b/>
          <w:bCs/>
          <w:color w:val="000000" w:themeColor="text1"/>
          <w:szCs w:val="22"/>
        </w:rPr>
        <w:t>Figure 6B-C</w:t>
      </w:r>
      <w:r w:rsidRPr="00240C03">
        <w:rPr>
          <w:rFonts w:ascii="Calibri" w:hAnsi="Calibri" w:cs="Calibri"/>
          <w:color w:val="000000" w:themeColor="text1"/>
          <w:szCs w:val="22"/>
        </w:rPr>
        <w:t>).</w:t>
      </w:r>
    </w:p>
    <w:p w14:paraId="1CF2F629" w14:textId="71CF6F69" w:rsidR="005A6C01" w:rsidRDefault="00231587" w:rsidP="00B8117B">
      <w:pPr>
        <w:jc w:val="center"/>
        <w:rPr>
          <w:rFonts w:ascii="Calibri" w:hAnsi="Calibri" w:cs="Calibri"/>
          <w:color w:val="0070C0"/>
          <w:szCs w:val="22"/>
        </w:rPr>
      </w:pPr>
      <w:r>
        <w:rPr>
          <w:rFonts w:ascii="Calibri" w:hAnsi="Calibri" w:cs="Calibri"/>
          <w:noProof/>
          <w:color w:val="0070C0"/>
          <w:szCs w:val="22"/>
        </w:rPr>
        <w:lastRenderedPageBreak/>
        <w:drawing>
          <wp:inline distT="0" distB="0" distL="0" distR="0" wp14:anchorId="3DF1FD5D" wp14:editId="564F18B5">
            <wp:extent cx="5400000" cy="3898406"/>
            <wp:effectExtent l="0" t="0" r="0" b="635"/>
            <wp:docPr id="196779967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99679" name="Picture 196779967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00" cy="3898406"/>
                    </a:xfrm>
                    <a:prstGeom prst="rect">
                      <a:avLst/>
                    </a:prstGeom>
                  </pic:spPr>
                </pic:pic>
              </a:graphicData>
            </a:graphic>
          </wp:inline>
        </w:drawing>
      </w:r>
    </w:p>
    <w:p w14:paraId="1AFEA02D" w14:textId="23AA222F" w:rsidR="0076326A" w:rsidRPr="00240C03" w:rsidRDefault="00231587" w:rsidP="00471BB8">
      <w:pPr>
        <w:rPr>
          <w:rFonts w:ascii="Calibri" w:hAnsi="Calibri" w:cs="Calibri"/>
          <w:color w:val="000000" w:themeColor="text1"/>
          <w:szCs w:val="22"/>
        </w:rPr>
      </w:pPr>
      <w:r w:rsidRPr="00240C03">
        <w:rPr>
          <w:rFonts w:ascii="Calibri" w:hAnsi="Calibri" w:cs="Calibri"/>
          <w:b/>
          <w:bCs/>
          <w:color w:val="000000" w:themeColor="text1"/>
          <w:szCs w:val="22"/>
        </w:rPr>
        <w:t>Fig. 6</w:t>
      </w:r>
      <w:r w:rsidRPr="00240C03">
        <w:rPr>
          <w:rFonts w:ascii="Calibri" w:hAnsi="Calibri" w:cs="Calibri"/>
          <w:color w:val="000000" w:themeColor="text1"/>
          <w:szCs w:val="22"/>
        </w:rPr>
        <w:t>_</w:t>
      </w:r>
      <w:r w:rsidRPr="00240C03">
        <w:rPr>
          <w:color w:val="000000" w:themeColor="text1"/>
        </w:rPr>
        <w:t xml:space="preserve"> </w:t>
      </w:r>
      <w:r w:rsidRPr="00240C03">
        <w:rPr>
          <w:rFonts w:ascii="Calibri" w:hAnsi="Calibri" w:cs="Calibri"/>
          <w:color w:val="000000" w:themeColor="text1"/>
          <w:szCs w:val="22"/>
        </w:rPr>
        <w:t>Summary of the preliminary characterization of second-batch transgenic lines carrying construct C2-93. (</w:t>
      </w:r>
      <w:r w:rsidRPr="00240C03">
        <w:rPr>
          <w:rFonts w:ascii="Calibri" w:hAnsi="Calibri" w:cs="Calibri"/>
          <w:b/>
          <w:bCs/>
          <w:color w:val="000000" w:themeColor="text1"/>
          <w:szCs w:val="22"/>
        </w:rPr>
        <w:t>A</w:t>
      </w:r>
      <w:r w:rsidRPr="00240C03">
        <w:rPr>
          <w:rFonts w:ascii="Calibri" w:hAnsi="Calibri" w:cs="Calibri"/>
          <w:color w:val="000000" w:themeColor="text1"/>
          <w:szCs w:val="22"/>
        </w:rPr>
        <w:t>) Plant height. (</w:t>
      </w:r>
      <w:r w:rsidRPr="00240C03">
        <w:rPr>
          <w:rFonts w:ascii="Calibri" w:hAnsi="Calibri" w:cs="Calibri"/>
          <w:b/>
          <w:bCs/>
          <w:color w:val="000000" w:themeColor="text1"/>
          <w:szCs w:val="22"/>
        </w:rPr>
        <w:t>B</w:t>
      </w:r>
      <w:r w:rsidRPr="00240C03">
        <w:rPr>
          <w:rFonts w:ascii="Calibri" w:hAnsi="Calibri" w:cs="Calibri"/>
          <w:color w:val="000000" w:themeColor="text1"/>
          <w:szCs w:val="22"/>
        </w:rPr>
        <w:t>) Nod number. (</w:t>
      </w:r>
      <w:r w:rsidRPr="00240C03">
        <w:rPr>
          <w:rFonts w:ascii="Calibri" w:hAnsi="Calibri" w:cs="Calibri"/>
          <w:b/>
          <w:bCs/>
          <w:color w:val="000000" w:themeColor="text1"/>
          <w:szCs w:val="22"/>
        </w:rPr>
        <w:t>C</w:t>
      </w:r>
      <w:r w:rsidRPr="00240C03">
        <w:rPr>
          <w:rFonts w:ascii="Calibri" w:hAnsi="Calibri" w:cs="Calibri"/>
          <w:color w:val="000000" w:themeColor="text1"/>
          <w:szCs w:val="22"/>
        </w:rPr>
        <w:t>) Petiole length from apical to basal</w:t>
      </w:r>
    </w:p>
    <w:p w14:paraId="24222C80" w14:textId="77777777" w:rsidR="00231587" w:rsidRPr="00240C03" w:rsidRDefault="00231587" w:rsidP="00471BB8">
      <w:pPr>
        <w:rPr>
          <w:rFonts w:ascii="Calibri" w:hAnsi="Calibri" w:cs="Calibri"/>
          <w:color w:val="000000" w:themeColor="text1"/>
          <w:szCs w:val="22"/>
        </w:rPr>
      </w:pPr>
    </w:p>
    <w:p w14:paraId="596D082D" w14:textId="1FAD0002" w:rsidR="00231587" w:rsidRPr="00240C03" w:rsidRDefault="00BA5241" w:rsidP="00BA5241">
      <w:pPr>
        <w:jc w:val="both"/>
        <w:rPr>
          <w:rFonts w:ascii="Calibri" w:hAnsi="Calibri" w:cs="Calibri"/>
          <w:color w:val="000000" w:themeColor="text1"/>
          <w:szCs w:val="22"/>
        </w:rPr>
      </w:pPr>
      <w:r w:rsidRPr="00240C03">
        <w:rPr>
          <w:rFonts w:ascii="Calibri" w:hAnsi="Calibri" w:cs="Calibri"/>
          <w:color w:val="000000" w:themeColor="text1"/>
          <w:szCs w:val="22"/>
        </w:rPr>
        <w:t xml:space="preserve">Importantly, our preliminary analysis revealed that C2-93 transgenic lines produced storage root on a similar of potentially even better level as the WT, despite the expression of the truncated DELLA protein also in storage roots. Considering these findings, we recommend transferring the semi-dwarf lines to field trials for further evaluation under natural growth conditions. Field-based studies will allow us to assess their performance in terms of yield stability, adaptability, and overall agronomic value. </w:t>
      </w:r>
    </w:p>
    <w:p w14:paraId="69D90139" w14:textId="77777777" w:rsidR="00BA5241" w:rsidRPr="00240C03" w:rsidRDefault="00BA5241" w:rsidP="00BA5241">
      <w:pPr>
        <w:jc w:val="both"/>
        <w:rPr>
          <w:rFonts w:ascii="Calibri" w:hAnsi="Calibri" w:cs="Calibri"/>
          <w:color w:val="000000" w:themeColor="text1"/>
          <w:szCs w:val="22"/>
        </w:rPr>
      </w:pPr>
    </w:p>
    <w:p w14:paraId="30DD9283" w14:textId="52EBB7D8" w:rsidR="00BA5241" w:rsidRPr="00240C03" w:rsidRDefault="00BA5241" w:rsidP="00BA5241">
      <w:pPr>
        <w:jc w:val="both"/>
        <w:rPr>
          <w:rFonts w:ascii="Calibri" w:hAnsi="Calibri" w:cs="Calibri"/>
          <w:color w:val="000000" w:themeColor="text1"/>
          <w:szCs w:val="22"/>
          <w:lang w:val="en-US"/>
        </w:rPr>
      </w:pPr>
      <w:r w:rsidRPr="00240C03">
        <w:rPr>
          <w:rFonts w:ascii="Calibri" w:hAnsi="Calibri" w:cs="Calibri"/>
          <w:color w:val="000000" w:themeColor="text1"/>
          <w:szCs w:val="22"/>
          <w:lang w:val="en-US"/>
        </w:rPr>
        <w:t>In case of construct C2-92, only two lines (843 and 862) showed detectable albeit very low expression of AtGAI in petioles. This low expression is accompanied by wildtype-like phenotypes as shown in (</w:t>
      </w:r>
      <w:r w:rsidRPr="00240C03">
        <w:rPr>
          <w:rFonts w:ascii="Calibri" w:hAnsi="Calibri" w:cs="Calibri"/>
          <w:b/>
          <w:bCs/>
          <w:color w:val="000000" w:themeColor="text1"/>
          <w:szCs w:val="22"/>
          <w:lang w:val="en-US"/>
        </w:rPr>
        <w:t>Figure 7</w:t>
      </w:r>
      <w:r w:rsidRPr="00240C03">
        <w:rPr>
          <w:rFonts w:ascii="Calibri" w:hAnsi="Calibri" w:cs="Calibri"/>
          <w:color w:val="000000" w:themeColor="text1"/>
          <w:szCs w:val="22"/>
          <w:lang w:val="en-US"/>
        </w:rPr>
        <w:t>). Based on these results the lines will not be included in further analysis.</w:t>
      </w:r>
    </w:p>
    <w:p w14:paraId="667779F5" w14:textId="77777777" w:rsidR="00BA5241" w:rsidRPr="00240C03" w:rsidRDefault="00BA5241" w:rsidP="00BA5241">
      <w:pPr>
        <w:jc w:val="both"/>
        <w:rPr>
          <w:rFonts w:ascii="Calibri" w:hAnsi="Calibri" w:cs="Calibri"/>
          <w:color w:val="000000" w:themeColor="text1"/>
          <w:szCs w:val="22"/>
          <w:lang w:val="en-US"/>
        </w:rPr>
      </w:pPr>
    </w:p>
    <w:p w14:paraId="49E4BC48" w14:textId="207C685F" w:rsidR="00BA5241" w:rsidRPr="00BA5241" w:rsidRDefault="00166421" w:rsidP="00B8117B">
      <w:pPr>
        <w:jc w:val="center"/>
        <w:rPr>
          <w:rFonts w:ascii="Calibri" w:hAnsi="Calibri" w:cs="Calibri"/>
          <w:color w:val="0070C0"/>
          <w:szCs w:val="22"/>
          <w:lang w:val="en-US"/>
        </w:rPr>
      </w:pPr>
      <w:r>
        <w:rPr>
          <w:rFonts w:ascii="Calibri" w:hAnsi="Calibri" w:cs="Calibri"/>
          <w:noProof/>
          <w:color w:val="0070C0"/>
          <w:szCs w:val="22"/>
          <w:lang w:val="en-US"/>
        </w:rPr>
        <w:lastRenderedPageBreak/>
        <w:drawing>
          <wp:inline distT="0" distB="0" distL="0" distR="0" wp14:anchorId="5FBCB7B0" wp14:editId="52991889">
            <wp:extent cx="3600000" cy="3633697"/>
            <wp:effectExtent l="0" t="0" r="0" b="0"/>
            <wp:docPr id="130308139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81390" name="Picture 130308139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0" cy="3633697"/>
                    </a:xfrm>
                    <a:prstGeom prst="rect">
                      <a:avLst/>
                    </a:prstGeom>
                  </pic:spPr>
                </pic:pic>
              </a:graphicData>
            </a:graphic>
          </wp:inline>
        </w:drawing>
      </w:r>
    </w:p>
    <w:p w14:paraId="1ECB2E01" w14:textId="45E6D94B" w:rsidR="00231587" w:rsidRPr="00240C03" w:rsidRDefault="00166421" w:rsidP="00BA5241">
      <w:pPr>
        <w:jc w:val="both"/>
        <w:rPr>
          <w:rFonts w:ascii="Calibri" w:hAnsi="Calibri" w:cs="Calibri"/>
          <w:color w:val="000000" w:themeColor="text1"/>
          <w:szCs w:val="22"/>
        </w:rPr>
      </w:pPr>
      <w:r w:rsidRPr="00240C03">
        <w:rPr>
          <w:rFonts w:ascii="Calibri" w:hAnsi="Calibri" w:cs="Calibri"/>
          <w:b/>
          <w:bCs/>
          <w:color w:val="000000" w:themeColor="text1"/>
          <w:szCs w:val="22"/>
        </w:rPr>
        <w:t>Fig. 7</w:t>
      </w:r>
      <w:r w:rsidRPr="00240C03">
        <w:rPr>
          <w:rFonts w:ascii="Calibri" w:hAnsi="Calibri" w:cs="Calibri"/>
          <w:color w:val="000000" w:themeColor="text1"/>
          <w:szCs w:val="22"/>
        </w:rPr>
        <w:t>_</w:t>
      </w:r>
      <w:r w:rsidRPr="00240C03">
        <w:rPr>
          <w:color w:val="000000" w:themeColor="text1"/>
        </w:rPr>
        <w:t xml:space="preserve"> </w:t>
      </w:r>
      <w:r w:rsidRPr="00240C03">
        <w:rPr>
          <w:rFonts w:ascii="Calibri" w:hAnsi="Calibri" w:cs="Calibri"/>
          <w:color w:val="000000" w:themeColor="text1"/>
          <w:szCs w:val="22"/>
        </w:rPr>
        <w:t>Summary of the preliminary characterization of second-batch transgenic lines carrying construct C2-92. (</w:t>
      </w:r>
      <w:r w:rsidRPr="00240C03">
        <w:rPr>
          <w:rFonts w:ascii="Calibri" w:hAnsi="Calibri" w:cs="Calibri"/>
          <w:b/>
          <w:bCs/>
          <w:color w:val="000000" w:themeColor="text1"/>
          <w:szCs w:val="22"/>
        </w:rPr>
        <w:t>A</w:t>
      </w:r>
      <w:r w:rsidRPr="00240C03">
        <w:rPr>
          <w:rFonts w:ascii="Calibri" w:hAnsi="Calibri" w:cs="Calibri"/>
          <w:color w:val="000000" w:themeColor="text1"/>
          <w:szCs w:val="22"/>
        </w:rPr>
        <w:t>) Plant height. (</w:t>
      </w:r>
      <w:r w:rsidRPr="00240C03">
        <w:rPr>
          <w:rFonts w:ascii="Calibri" w:hAnsi="Calibri" w:cs="Calibri"/>
          <w:b/>
          <w:bCs/>
          <w:color w:val="000000" w:themeColor="text1"/>
          <w:szCs w:val="22"/>
        </w:rPr>
        <w:t>B</w:t>
      </w:r>
      <w:r w:rsidRPr="00240C03">
        <w:rPr>
          <w:rFonts w:ascii="Calibri" w:hAnsi="Calibri" w:cs="Calibri"/>
          <w:color w:val="000000" w:themeColor="text1"/>
          <w:szCs w:val="22"/>
        </w:rPr>
        <w:t>) Nod number. (</w:t>
      </w:r>
      <w:r w:rsidRPr="00240C03">
        <w:rPr>
          <w:rFonts w:ascii="Calibri" w:hAnsi="Calibri" w:cs="Calibri"/>
          <w:b/>
          <w:bCs/>
          <w:color w:val="000000" w:themeColor="text1"/>
          <w:szCs w:val="22"/>
        </w:rPr>
        <w:t>C</w:t>
      </w:r>
      <w:r w:rsidRPr="00240C03">
        <w:rPr>
          <w:rFonts w:ascii="Calibri" w:hAnsi="Calibri" w:cs="Calibri"/>
          <w:color w:val="000000" w:themeColor="text1"/>
          <w:szCs w:val="22"/>
        </w:rPr>
        <w:t>) Petiole length from apical to basal.</w:t>
      </w:r>
    </w:p>
    <w:p w14:paraId="3FDAA0B4" w14:textId="77777777" w:rsidR="00166421" w:rsidRPr="00240C03" w:rsidRDefault="00166421" w:rsidP="00BA5241">
      <w:pPr>
        <w:jc w:val="both"/>
        <w:rPr>
          <w:rFonts w:ascii="Calibri" w:hAnsi="Calibri" w:cs="Calibri"/>
          <w:color w:val="000000" w:themeColor="text1"/>
          <w:szCs w:val="22"/>
        </w:rPr>
      </w:pPr>
    </w:p>
    <w:p w14:paraId="4E1F7F2A" w14:textId="23EE1098" w:rsidR="00166421" w:rsidRPr="00240C03" w:rsidRDefault="00F1580D" w:rsidP="00BA5241">
      <w:pPr>
        <w:jc w:val="both"/>
        <w:rPr>
          <w:rFonts w:ascii="Calibri" w:hAnsi="Calibri" w:cs="Calibri"/>
          <w:color w:val="000000" w:themeColor="text1"/>
          <w:szCs w:val="22"/>
        </w:rPr>
      </w:pPr>
      <w:r w:rsidRPr="00240C03">
        <w:rPr>
          <w:rFonts w:ascii="Calibri" w:hAnsi="Calibri" w:cs="Calibri"/>
          <w:color w:val="000000" w:themeColor="text1"/>
          <w:szCs w:val="22"/>
        </w:rPr>
        <w:t>In case of construct C2-113, expression of AtGA2ox1 was tested in leaves of second batch plants. Here, a very weak expression could be detected (</w:t>
      </w:r>
      <w:r w:rsidRPr="00240C03">
        <w:rPr>
          <w:rFonts w:ascii="Calibri" w:hAnsi="Calibri" w:cs="Calibri"/>
          <w:b/>
          <w:bCs/>
          <w:color w:val="000000" w:themeColor="text1"/>
          <w:szCs w:val="22"/>
        </w:rPr>
        <w:t>Figure 8A</w:t>
      </w:r>
      <w:r w:rsidRPr="00240C03">
        <w:rPr>
          <w:rFonts w:ascii="Calibri" w:hAnsi="Calibri" w:cs="Calibri"/>
          <w:color w:val="000000" w:themeColor="text1"/>
          <w:szCs w:val="22"/>
        </w:rPr>
        <w:t xml:space="preserve">). Results of the preliminary screening for C2-113 are shown in </w:t>
      </w:r>
      <w:r w:rsidRPr="00240C03">
        <w:rPr>
          <w:rFonts w:ascii="Calibri" w:hAnsi="Calibri" w:cs="Calibri"/>
          <w:b/>
          <w:bCs/>
          <w:color w:val="000000" w:themeColor="text1"/>
          <w:szCs w:val="22"/>
        </w:rPr>
        <w:t>Figure 8B-D</w:t>
      </w:r>
      <w:r w:rsidRPr="00240C03">
        <w:rPr>
          <w:rFonts w:ascii="Calibri" w:hAnsi="Calibri" w:cs="Calibri"/>
          <w:color w:val="000000" w:themeColor="text1"/>
          <w:szCs w:val="22"/>
        </w:rPr>
        <w:t>. Based on these results the lines will not be included in further analysis.</w:t>
      </w:r>
    </w:p>
    <w:p w14:paraId="320DD1AC" w14:textId="77777777" w:rsidR="00F1580D" w:rsidRPr="00240C03" w:rsidRDefault="00F1580D" w:rsidP="00BA5241">
      <w:pPr>
        <w:jc w:val="both"/>
        <w:rPr>
          <w:rFonts w:ascii="Calibri" w:hAnsi="Calibri" w:cs="Calibri"/>
          <w:color w:val="000000" w:themeColor="text1"/>
          <w:szCs w:val="22"/>
        </w:rPr>
      </w:pPr>
    </w:p>
    <w:p w14:paraId="213E6F64" w14:textId="42DAE133" w:rsidR="00F1580D" w:rsidRPr="0076326A" w:rsidRDefault="00755ADD" w:rsidP="00B8117B">
      <w:pPr>
        <w:jc w:val="center"/>
        <w:rPr>
          <w:rFonts w:ascii="Calibri" w:hAnsi="Calibri" w:cs="Calibri"/>
          <w:color w:val="0070C0"/>
          <w:szCs w:val="22"/>
        </w:rPr>
      </w:pPr>
      <w:r>
        <w:rPr>
          <w:rFonts w:ascii="Calibri" w:hAnsi="Calibri" w:cs="Calibri"/>
          <w:noProof/>
          <w:color w:val="0070C0"/>
          <w:szCs w:val="22"/>
        </w:rPr>
        <w:lastRenderedPageBreak/>
        <w:drawing>
          <wp:inline distT="0" distB="0" distL="0" distR="0" wp14:anchorId="61FE499A" wp14:editId="6CEA2878">
            <wp:extent cx="5400000" cy="3528258"/>
            <wp:effectExtent l="0" t="0" r="0" b="2540"/>
            <wp:docPr id="9200584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5844" name="Picture 9200584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00" cy="3528258"/>
                    </a:xfrm>
                    <a:prstGeom prst="rect">
                      <a:avLst/>
                    </a:prstGeom>
                  </pic:spPr>
                </pic:pic>
              </a:graphicData>
            </a:graphic>
          </wp:inline>
        </w:drawing>
      </w:r>
    </w:p>
    <w:p w14:paraId="1D7FB210" w14:textId="20DD824B" w:rsidR="00CB59EB" w:rsidRPr="00240C03" w:rsidRDefault="00755ADD" w:rsidP="00471BB8">
      <w:pPr>
        <w:rPr>
          <w:rFonts w:ascii="Calibri" w:hAnsi="Calibri" w:cs="Calibri"/>
          <w:color w:val="000000" w:themeColor="text1"/>
          <w:szCs w:val="22"/>
          <w:lang w:val="en-US"/>
        </w:rPr>
      </w:pPr>
      <w:r w:rsidRPr="00240C03">
        <w:rPr>
          <w:rFonts w:ascii="Calibri" w:hAnsi="Calibri" w:cs="Calibri"/>
          <w:b/>
          <w:bCs/>
          <w:color w:val="000000" w:themeColor="text1"/>
          <w:szCs w:val="22"/>
          <w:lang w:val="en-US"/>
        </w:rPr>
        <w:t>Fig. 8</w:t>
      </w:r>
      <w:r w:rsidRPr="00240C03">
        <w:rPr>
          <w:rFonts w:ascii="Calibri" w:hAnsi="Calibri" w:cs="Calibri"/>
          <w:color w:val="000000" w:themeColor="text1"/>
          <w:szCs w:val="22"/>
          <w:lang w:val="en-US"/>
        </w:rPr>
        <w:t>_</w:t>
      </w:r>
      <w:r w:rsidRPr="00240C03">
        <w:rPr>
          <w:color w:val="000000" w:themeColor="text1"/>
        </w:rPr>
        <w:t xml:space="preserve"> </w:t>
      </w:r>
      <w:r w:rsidRPr="00240C03">
        <w:rPr>
          <w:rFonts w:ascii="Calibri" w:hAnsi="Calibri" w:cs="Calibri"/>
          <w:color w:val="000000" w:themeColor="text1"/>
          <w:szCs w:val="22"/>
          <w:lang w:val="en-US"/>
        </w:rPr>
        <w:t>Summary of the preliminary characterization of second-batch transgenic lines carrying construct C2-113. A) Transgene expression in leaves. B) Plant height. C) Nod number. D) Petiole length from apical to basal.</w:t>
      </w:r>
    </w:p>
    <w:p w14:paraId="0E008699" w14:textId="77777777" w:rsidR="00755ADD" w:rsidRPr="00240C03" w:rsidRDefault="00755ADD" w:rsidP="00471BB8">
      <w:pPr>
        <w:rPr>
          <w:rFonts w:ascii="Calibri" w:hAnsi="Calibri" w:cs="Calibri"/>
          <w:color w:val="000000" w:themeColor="text1"/>
          <w:szCs w:val="22"/>
          <w:lang w:val="en-US"/>
        </w:rPr>
      </w:pPr>
    </w:p>
    <w:p w14:paraId="55710C1A" w14:textId="4EAB305E" w:rsidR="00755ADD" w:rsidRPr="00240C03" w:rsidRDefault="004757A2" w:rsidP="004757A2">
      <w:pPr>
        <w:jc w:val="both"/>
        <w:rPr>
          <w:rFonts w:ascii="Calibri" w:hAnsi="Calibri" w:cs="Calibri"/>
          <w:color w:val="000000" w:themeColor="text1"/>
          <w:szCs w:val="22"/>
          <w:lang w:val="en-US"/>
        </w:rPr>
      </w:pPr>
      <w:r w:rsidRPr="00240C03">
        <w:rPr>
          <w:rFonts w:ascii="Calibri" w:hAnsi="Calibri" w:cs="Calibri"/>
          <w:color w:val="000000" w:themeColor="text1"/>
          <w:szCs w:val="22"/>
          <w:lang w:val="en-US"/>
        </w:rPr>
        <w:t xml:space="preserve">As reported above, C2-93 revealed draft and semidwarf cassava plants as proposed. Plant height was reduced between 51-16% compared to wildtype plants. Under greenhouse conditions, this did not have negative effects on storage root bulking, or photosynthesis. Expression was not restricted to stem tissues, but is also found in storage roots. Whether this will have negative impacts on storage root development will be studied under field conditions as planned. More detailed characterization of the plant lines in the greenhouse will be done in parallel. </w:t>
      </w:r>
    </w:p>
    <w:p w14:paraId="1FA4BCF0" w14:textId="77777777" w:rsidR="00755ADD" w:rsidRDefault="00755ADD" w:rsidP="004757A2">
      <w:pPr>
        <w:jc w:val="both"/>
        <w:rPr>
          <w:rFonts w:ascii="Calibri" w:hAnsi="Calibri" w:cs="Calibri"/>
          <w:color w:val="000000" w:themeColor="text1"/>
          <w:szCs w:val="22"/>
          <w:lang w:val="en-US"/>
        </w:rPr>
      </w:pPr>
    </w:p>
    <w:p w14:paraId="6668AF92" w14:textId="6AC720FA" w:rsidR="0051112F" w:rsidRPr="00F3301B" w:rsidRDefault="0051112F" w:rsidP="004757A2">
      <w:pPr>
        <w:jc w:val="both"/>
        <w:rPr>
          <w:rFonts w:ascii="Calibri" w:hAnsi="Calibri" w:cs="Calibri"/>
          <w:b/>
          <w:bCs/>
          <w:color w:val="000000" w:themeColor="text1"/>
          <w:szCs w:val="22"/>
          <w:lang w:val="en-US"/>
        </w:rPr>
      </w:pPr>
      <w:r w:rsidRPr="00F3301B">
        <w:rPr>
          <w:rFonts w:ascii="Calibri" w:hAnsi="Calibri" w:cs="Calibri"/>
          <w:b/>
          <w:bCs/>
          <w:color w:val="000000" w:themeColor="text1"/>
          <w:szCs w:val="22"/>
          <w:lang w:val="en-US"/>
        </w:rPr>
        <w:t>Q4 2025 – An updated summary of the results for C2-93 (</w:t>
      </w:r>
      <w:r w:rsidRPr="00F3301B">
        <w:rPr>
          <w:rFonts w:ascii="Calibri" w:hAnsi="Calibri" w:cs="Calibri"/>
          <w:b/>
          <w:bCs/>
          <w:i/>
          <w:iCs/>
          <w:color w:val="000000" w:themeColor="text1"/>
          <w:szCs w:val="22"/>
          <w:lang w:val="en-US"/>
        </w:rPr>
        <w:t>pManes.17G027300::AtGAI_</w:t>
      </w:r>
      <w:r w:rsidRPr="00F3301B">
        <w:rPr>
          <w:rFonts w:ascii="Calibri" w:hAnsi="Calibri" w:cs="Calibri"/>
          <w:b/>
          <w:bCs/>
          <w:i/>
          <w:iCs/>
          <w:color w:val="000000" w:themeColor="text1"/>
          <w:szCs w:val="22"/>
        </w:rPr>
        <w:sym w:font="Symbol" w:char="F044"/>
      </w:r>
      <w:r w:rsidRPr="00F3301B">
        <w:rPr>
          <w:rFonts w:ascii="Calibri" w:hAnsi="Calibri" w:cs="Calibri"/>
          <w:b/>
          <w:bCs/>
          <w:i/>
          <w:iCs/>
          <w:color w:val="000000" w:themeColor="text1"/>
          <w:szCs w:val="22"/>
        </w:rPr>
        <w:t>17</w:t>
      </w:r>
      <w:r w:rsidRPr="00F3301B">
        <w:rPr>
          <w:rFonts w:ascii="Calibri" w:hAnsi="Calibri" w:cs="Calibri"/>
          <w:b/>
          <w:bCs/>
          <w:color w:val="000000" w:themeColor="text1"/>
          <w:szCs w:val="22"/>
        </w:rPr>
        <w:t xml:space="preserve"> CDS-6xHA-tHsp18.2)</w:t>
      </w:r>
    </w:p>
    <w:p w14:paraId="044F256A" w14:textId="77777777" w:rsidR="0051112F" w:rsidRPr="00F3301B" w:rsidRDefault="0051112F" w:rsidP="004757A2">
      <w:pPr>
        <w:jc w:val="both"/>
        <w:rPr>
          <w:rFonts w:ascii="Calibri" w:hAnsi="Calibri" w:cs="Calibri"/>
          <w:color w:val="000000" w:themeColor="text1"/>
          <w:szCs w:val="22"/>
          <w:lang w:val="en-US"/>
        </w:rPr>
      </w:pPr>
    </w:p>
    <w:p w14:paraId="16AB239D" w14:textId="0273E653" w:rsidR="0051112F" w:rsidRPr="00F3301B" w:rsidRDefault="00B16685" w:rsidP="004757A2">
      <w:pPr>
        <w:jc w:val="both"/>
        <w:rPr>
          <w:rFonts w:ascii="Calibri" w:hAnsi="Calibri" w:cs="Calibri"/>
          <w:color w:val="000000" w:themeColor="text1"/>
          <w:szCs w:val="22"/>
        </w:rPr>
      </w:pPr>
      <w:r w:rsidRPr="00F3301B">
        <w:rPr>
          <w:rFonts w:ascii="Calibri" w:hAnsi="Calibri" w:cs="Calibri"/>
          <w:color w:val="000000" w:themeColor="text1"/>
          <w:szCs w:val="22"/>
        </w:rPr>
        <w:t>Based on greenhouse testing of C2-92, C2-93, C2-94, C2-95, and C2-113 constructs, the C2-93 construct exhibited the best performance, as reported in the Q3 2025 CASS quarterly report. Consequently, subsequent research focused on C2-93 lines, and the findings for this construct are presented in this report. Different lines carrying the C2-93 construct were transferred to the greenhouse, and their growth parameters were measured (</w:t>
      </w:r>
      <w:r w:rsidRPr="00F3301B">
        <w:rPr>
          <w:rFonts w:ascii="Calibri" w:hAnsi="Calibri" w:cs="Calibri"/>
          <w:b/>
          <w:bCs/>
          <w:color w:val="000000" w:themeColor="text1"/>
          <w:szCs w:val="22"/>
        </w:rPr>
        <w:t>Table 5</w:t>
      </w:r>
      <w:r w:rsidRPr="00F3301B">
        <w:rPr>
          <w:rFonts w:ascii="Calibri" w:hAnsi="Calibri" w:cs="Calibri"/>
          <w:color w:val="000000" w:themeColor="text1"/>
          <w:szCs w:val="22"/>
        </w:rPr>
        <w:t>).</w:t>
      </w:r>
    </w:p>
    <w:p w14:paraId="27A5FF9F" w14:textId="77777777" w:rsidR="00B16685" w:rsidRPr="00F3301B" w:rsidRDefault="00B16685" w:rsidP="004757A2">
      <w:pPr>
        <w:jc w:val="both"/>
        <w:rPr>
          <w:rFonts w:ascii="Calibri" w:hAnsi="Calibri" w:cs="Calibri"/>
          <w:color w:val="000000" w:themeColor="text1"/>
          <w:szCs w:val="22"/>
        </w:rPr>
      </w:pPr>
    </w:p>
    <w:p w14:paraId="3358137F" w14:textId="77777777" w:rsidR="00B16685" w:rsidRPr="00F3301B" w:rsidRDefault="00B16685" w:rsidP="004757A2">
      <w:pPr>
        <w:jc w:val="both"/>
        <w:rPr>
          <w:rFonts w:ascii="Calibri" w:hAnsi="Calibri" w:cs="Calibri"/>
          <w:color w:val="000000" w:themeColor="text1"/>
          <w:szCs w:val="22"/>
        </w:rPr>
      </w:pPr>
    </w:p>
    <w:p w14:paraId="315B7306" w14:textId="77777777" w:rsidR="00B16685" w:rsidRPr="00F3301B" w:rsidRDefault="00B16685" w:rsidP="004757A2">
      <w:pPr>
        <w:jc w:val="both"/>
        <w:rPr>
          <w:rFonts w:ascii="Calibri" w:hAnsi="Calibri" w:cs="Calibri"/>
          <w:color w:val="000000" w:themeColor="text1"/>
          <w:szCs w:val="22"/>
        </w:rPr>
      </w:pPr>
    </w:p>
    <w:p w14:paraId="095AD259" w14:textId="77777777" w:rsidR="00B16685" w:rsidRPr="00F3301B" w:rsidRDefault="00B16685" w:rsidP="004757A2">
      <w:pPr>
        <w:jc w:val="both"/>
        <w:rPr>
          <w:rFonts w:ascii="Calibri" w:hAnsi="Calibri" w:cs="Calibri"/>
          <w:color w:val="000000" w:themeColor="text1"/>
          <w:szCs w:val="22"/>
        </w:rPr>
      </w:pPr>
    </w:p>
    <w:p w14:paraId="6521D46E" w14:textId="5F2EF84C" w:rsidR="00B16685" w:rsidRPr="00F3301B" w:rsidRDefault="00B16685" w:rsidP="004757A2">
      <w:pPr>
        <w:jc w:val="both"/>
        <w:rPr>
          <w:rFonts w:ascii="Calibri" w:hAnsi="Calibri" w:cs="Calibri"/>
          <w:b/>
          <w:bCs/>
          <w:color w:val="000000" w:themeColor="text1"/>
          <w:szCs w:val="22"/>
        </w:rPr>
      </w:pPr>
      <w:r w:rsidRPr="00F3301B">
        <w:rPr>
          <w:rFonts w:ascii="Calibri" w:hAnsi="Calibri" w:cs="Calibri"/>
          <w:b/>
          <w:bCs/>
          <w:color w:val="000000" w:themeColor="text1"/>
          <w:szCs w:val="22"/>
        </w:rPr>
        <w:lastRenderedPageBreak/>
        <w:t>Table 5_Transgenic lines carrying the C2-93 construct transferred to the Greenhouse</w:t>
      </w:r>
    </w:p>
    <w:tbl>
      <w:tblPr>
        <w:tblStyle w:val="TableGrid"/>
        <w:tblpPr w:leftFromText="180" w:rightFromText="180" w:vertAnchor="text" w:horzAnchor="margin" w:tblpY="239"/>
        <w:tblW w:w="10065" w:type="dxa"/>
        <w:tblLayout w:type="fixed"/>
        <w:tblLook w:val="04A0" w:firstRow="1" w:lastRow="0" w:firstColumn="1" w:lastColumn="0" w:noHBand="0" w:noVBand="1"/>
      </w:tblPr>
      <w:tblGrid>
        <w:gridCol w:w="1271"/>
        <w:gridCol w:w="1843"/>
        <w:gridCol w:w="1843"/>
        <w:gridCol w:w="1559"/>
        <w:gridCol w:w="3549"/>
      </w:tblGrid>
      <w:tr w:rsidR="00F3301B" w:rsidRPr="00F3301B" w14:paraId="584BC0F4" w14:textId="77777777" w:rsidTr="00B16685">
        <w:tc>
          <w:tcPr>
            <w:tcW w:w="1271" w:type="dxa"/>
            <w:shd w:val="clear" w:color="auto" w:fill="D9D9D9" w:themeFill="background1" w:themeFillShade="D9"/>
            <w:vAlign w:val="center"/>
          </w:tcPr>
          <w:p w14:paraId="5ED25711"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Construct number</w:t>
            </w:r>
          </w:p>
        </w:tc>
        <w:tc>
          <w:tcPr>
            <w:tcW w:w="1843" w:type="dxa"/>
            <w:shd w:val="clear" w:color="auto" w:fill="D9D9D9" w:themeFill="background1" w:themeFillShade="D9"/>
          </w:tcPr>
          <w:p w14:paraId="46631CBE" w14:textId="77777777" w:rsidR="00B16685" w:rsidRPr="00F3301B" w:rsidRDefault="00B16685" w:rsidP="00B16685">
            <w:pPr>
              <w:jc w:val="both"/>
              <w:rPr>
                <w:rFonts w:ascii="Calibri" w:hAnsi="Calibri" w:cs="Calibri"/>
                <w:b/>
                <w:bCs/>
                <w:color w:val="000000" w:themeColor="text1"/>
                <w:szCs w:val="22"/>
              </w:rPr>
            </w:pPr>
          </w:p>
          <w:p w14:paraId="63526F47" w14:textId="77777777" w:rsidR="00B16685" w:rsidRPr="00F3301B" w:rsidRDefault="00B16685" w:rsidP="00B16685">
            <w:pPr>
              <w:jc w:val="both"/>
              <w:rPr>
                <w:rFonts w:ascii="Calibri" w:hAnsi="Calibri" w:cs="Calibri"/>
                <w:b/>
                <w:bCs/>
                <w:color w:val="000000" w:themeColor="text1"/>
                <w:szCs w:val="22"/>
              </w:rPr>
            </w:pPr>
          </w:p>
          <w:p w14:paraId="6C83D0DB"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Gene cassette</w:t>
            </w:r>
          </w:p>
        </w:tc>
        <w:tc>
          <w:tcPr>
            <w:tcW w:w="1843" w:type="dxa"/>
            <w:shd w:val="clear" w:color="auto" w:fill="D9D9D9" w:themeFill="background1" w:themeFillShade="D9"/>
            <w:vAlign w:val="center"/>
          </w:tcPr>
          <w:p w14:paraId="17F04823"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Line number</w:t>
            </w:r>
          </w:p>
        </w:tc>
        <w:tc>
          <w:tcPr>
            <w:tcW w:w="1559" w:type="dxa"/>
          </w:tcPr>
          <w:p w14:paraId="780C33D0"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 xml:space="preserve">Transferred date to the Greenhouse </w:t>
            </w:r>
          </w:p>
        </w:tc>
        <w:tc>
          <w:tcPr>
            <w:tcW w:w="3549" w:type="dxa"/>
          </w:tcPr>
          <w:p w14:paraId="072CAF3F"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Harvesting time</w:t>
            </w:r>
          </w:p>
        </w:tc>
      </w:tr>
      <w:tr w:rsidR="00F3301B" w:rsidRPr="00F3301B" w14:paraId="31B2F4B1" w14:textId="77777777" w:rsidTr="00B16685">
        <w:tc>
          <w:tcPr>
            <w:tcW w:w="1271" w:type="dxa"/>
            <w:vMerge w:val="restart"/>
            <w:vAlign w:val="center"/>
          </w:tcPr>
          <w:p w14:paraId="6D362BE7"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C2-93</w:t>
            </w:r>
          </w:p>
        </w:tc>
        <w:tc>
          <w:tcPr>
            <w:tcW w:w="1843" w:type="dxa"/>
            <w:vMerge w:val="restart"/>
            <w:vAlign w:val="center"/>
          </w:tcPr>
          <w:p w14:paraId="523F1FE6" w14:textId="77777777" w:rsidR="00B16685" w:rsidRPr="00F3301B" w:rsidRDefault="00B16685" w:rsidP="00B16685">
            <w:pPr>
              <w:jc w:val="both"/>
              <w:rPr>
                <w:rFonts w:ascii="Calibri" w:hAnsi="Calibri" w:cs="Calibri"/>
                <w:color w:val="000000" w:themeColor="text1"/>
                <w:szCs w:val="22"/>
              </w:rPr>
            </w:pPr>
            <w:r w:rsidRPr="00F3301B">
              <w:rPr>
                <w:rFonts w:ascii="Calibri" w:hAnsi="Calibri" w:cs="Calibri"/>
                <w:color w:val="000000" w:themeColor="text1"/>
                <w:szCs w:val="22"/>
              </w:rPr>
              <w:t>pManes.17G027300::AtGAI_</w:t>
            </w:r>
            <w:r w:rsidRPr="00F3301B">
              <w:rPr>
                <w:rFonts w:ascii="Calibri" w:hAnsi="Calibri" w:cs="Calibri"/>
                <w:color w:val="000000" w:themeColor="text1"/>
                <w:szCs w:val="22"/>
              </w:rPr>
              <w:sym w:font="Symbol" w:char="F044"/>
            </w:r>
            <w:r w:rsidRPr="00F3301B">
              <w:rPr>
                <w:rFonts w:ascii="Calibri" w:hAnsi="Calibri" w:cs="Calibri"/>
                <w:color w:val="000000" w:themeColor="text1"/>
                <w:szCs w:val="22"/>
              </w:rPr>
              <w:t>17 CDS-6xHA::tHsp18.2</w:t>
            </w:r>
          </w:p>
        </w:tc>
        <w:tc>
          <w:tcPr>
            <w:tcW w:w="1843" w:type="dxa"/>
          </w:tcPr>
          <w:p w14:paraId="5AB79272" w14:textId="77777777" w:rsidR="00B16685" w:rsidRPr="00F3301B" w:rsidRDefault="00B16685" w:rsidP="00B16685">
            <w:pPr>
              <w:jc w:val="both"/>
              <w:rPr>
                <w:rFonts w:ascii="Calibri" w:hAnsi="Calibri" w:cs="Calibri"/>
                <w:color w:val="000000" w:themeColor="text1"/>
                <w:szCs w:val="22"/>
                <w:lang w:val="de-DE"/>
              </w:rPr>
            </w:pPr>
            <w:r w:rsidRPr="00F3301B">
              <w:rPr>
                <w:rFonts w:ascii="Calibri" w:hAnsi="Calibri" w:cs="Calibri"/>
                <w:color w:val="000000" w:themeColor="text1"/>
                <w:szCs w:val="22"/>
              </w:rPr>
              <w:t>825, 826, 827, 829, 830, 833, 834, 865, 866, 867, 868</w:t>
            </w:r>
          </w:p>
        </w:tc>
        <w:tc>
          <w:tcPr>
            <w:tcW w:w="1559" w:type="dxa"/>
          </w:tcPr>
          <w:p w14:paraId="4F79FBBA" w14:textId="77777777" w:rsidR="00B16685" w:rsidRPr="00F3301B" w:rsidRDefault="00B16685" w:rsidP="00B16685">
            <w:pPr>
              <w:jc w:val="both"/>
              <w:rPr>
                <w:rFonts w:ascii="Calibri" w:hAnsi="Calibri" w:cs="Calibri"/>
                <w:b/>
                <w:bCs/>
                <w:color w:val="000000" w:themeColor="text1"/>
                <w:szCs w:val="22"/>
              </w:rPr>
            </w:pPr>
          </w:p>
          <w:p w14:paraId="15BAE005" w14:textId="77777777" w:rsidR="00B16685" w:rsidRPr="00F3301B" w:rsidRDefault="00B16685" w:rsidP="00B16685">
            <w:pPr>
              <w:jc w:val="both"/>
              <w:rPr>
                <w:rFonts w:ascii="Calibri" w:hAnsi="Calibri" w:cs="Calibri"/>
                <w:b/>
                <w:bCs/>
                <w:color w:val="000000" w:themeColor="text1"/>
                <w:szCs w:val="22"/>
              </w:rPr>
            </w:pPr>
          </w:p>
          <w:p w14:paraId="3D30E44D" w14:textId="77777777" w:rsidR="00B16685" w:rsidRPr="00F3301B" w:rsidRDefault="00B16685" w:rsidP="00B16685">
            <w:pPr>
              <w:jc w:val="both"/>
              <w:rPr>
                <w:rFonts w:ascii="Calibri" w:hAnsi="Calibri" w:cs="Calibri"/>
                <w:color w:val="000000" w:themeColor="text1"/>
                <w:szCs w:val="22"/>
                <w:lang w:val="de-DE"/>
              </w:rPr>
            </w:pPr>
            <w:r w:rsidRPr="00F3301B">
              <w:rPr>
                <w:rFonts w:ascii="Calibri" w:hAnsi="Calibri" w:cs="Calibri"/>
                <w:b/>
                <w:bCs/>
                <w:color w:val="000000" w:themeColor="text1"/>
                <w:szCs w:val="22"/>
              </w:rPr>
              <w:t>May 30, 2025</w:t>
            </w:r>
          </w:p>
        </w:tc>
        <w:tc>
          <w:tcPr>
            <w:tcW w:w="3549" w:type="dxa"/>
          </w:tcPr>
          <w:p w14:paraId="17B33890"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 xml:space="preserve">- First harvesting: August 21, 2025 </w:t>
            </w:r>
            <w:r w:rsidRPr="00F3301B">
              <w:rPr>
                <w:rFonts w:ascii="Calibri" w:hAnsi="Calibri" w:cs="Calibri"/>
                <w:color w:val="000000" w:themeColor="text1"/>
                <w:szCs w:val="22"/>
              </w:rPr>
              <w:t>(measuring growth parameters and sampling for further analyses)</w:t>
            </w:r>
          </w:p>
          <w:p w14:paraId="518DB6F1" w14:textId="77777777" w:rsidR="00B16685" w:rsidRPr="00F3301B" w:rsidRDefault="00B16685" w:rsidP="00B16685">
            <w:pPr>
              <w:jc w:val="both"/>
              <w:rPr>
                <w:rFonts w:ascii="Calibri" w:hAnsi="Calibri" w:cs="Calibri"/>
                <w:b/>
                <w:bCs/>
                <w:color w:val="000000" w:themeColor="text1"/>
                <w:szCs w:val="22"/>
              </w:rPr>
            </w:pPr>
            <w:r w:rsidRPr="00F3301B">
              <w:rPr>
                <w:rFonts w:ascii="Calibri" w:hAnsi="Calibri" w:cs="Calibri"/>
                <w:b/>
                <w:bCs/>
                <w:color w:val="000000" w:themeColor="text1"/>
                <w:szCs w:val="22"/>
              </w:rPr>
              <w:t>-Second harvesting: October 23, 2025</w:t>
            </w:r>
          </w:p>
          <w:p w14:paraId="44B01218" w14:textId="77777777" w:rsidR="00B16685" w:rsidRPr="00F3301B" w:rsidRDefault="00B16685" w:rsidP="00B16685">
            <w:pPr>
              <w:jc w:val="both"/>
              <w:rPr>
                <w:rFonts w:ascii="Calibri" w:hAnsi="Calibri" w:cs="Calibri"/>
                <w:color w:val="000000" w:themeColor="text1"/>
                <w:szCs w:val="22"/>
              </w:rPr>
            </w:pPr>
            <w:r w:rsidRPr="00F3301B">
              <w:rPr>
                <w:rFonts w:ascii="Calibri" w:hAnsi="Calibri" w:cs="Calibri"/>
                <w:color w:val="000000" w:themeColor="text1"/>
                <w:szCs w:val="22"/>
              </w:rPr>
              <w:t>(measuring storage root fresh weight)</w:t>
            </w:r>
          </w:p>
        </w:tc>
      </w:tr>
      <w:tr w:rsidR="00F3301B" w:rsidRPr="00F3301B" w14:paraId="10907BE3" w14:textId="77777777" w:rsidTr="00B16685">
        <w:tc>
          <w:tcPr>
            <w:tcW w:w="1271" w:type="dxa"/>
            <w:vMerge/>
            <w:vAlign w:val="center"/>
          </w:tcPr>
          <w:p w14:paraId="3961F933" w14:textId="77777777" w:rsidR="00B16685" w:rsidRPr="00F3301B" w:rsidRDefault="00B16685" w:rsidP="00B16685">
            <w:pPr>
              <w:jc w:val="both"/>
              <w:rPr>
                <w:rFonts w:ascii="Calibri" w:hAnsi="Calibri" w:cs="Calibri"/>
                <w:b/>
                <w:bCs/>
                <w:color w:val="000000" w:themeColor="text1"/>
                <w:szCs w:val="22"/>
              </w:rPr>
            </w:pPr>
          </w:p>
        </w:tc>
        <w:tc>
          <w:tcPr>
            <w:tcW w:w="1843" w:type="dxa"/>
            <w:vMerge/>
            <w:vAlign w:val="center"/>
          </w:tcPr>
          <w:p w14:paraId="7EA1FDA1" w14:textId="77777777" w:rsidR="00B16685" w:rsidRPr="00F3301B" w:rsidRDefault="00B16685" w:rsidP="00B16685">
            <w:pPr>
              <w:jc w:val="both"/>
              <w:rPr>
                <w:rFonts w:ascii="Calibri" w:hAnsi="Calibri" w:cs="Calibri"/>
                <w:color w:val="000000" w:themeColor="text1"/>
                <w:szCs w:val="22"/>
              </w:rPr>
            </w:pPr>
          </w:p>
        </w:tc>
        <w:tc>
          <w:tcPr>
            <w:tcW w:w="1843" w:type="dxa"/>
            <w:vAlign w:val="center"/>
          </w:tcPr>
          <w:p w14:paraId="278BFD1B" w14:textId="77777777" w:rsidR="00B16685" w:rsidRPr="00F3301B" w:rsidRDefault="00B16685" w:rsidP="00B16685">
            <w:pPr>
              <w:jc w:val="both"/>
              <w:rPr>
                <w:rFonts w:ascii="Calibri" w:hAnsi="Calibri" w:cs="Calibri"/>
                <w:color w:val="000000" w:themeColor="text1"/>
                <w:szCs w:val="22"/>
              </w:rPr>
            </w:pPr>
            <w:r w:rsidRPr="00F3301B">
              <w:rPr>
                <w:rFonts w:ascii="Calibri" w:hAnsi="Calibri" w:cs="Calibri"/>
                <w:color w:val="000000" w:themeColor="text1"/>
                <w:szCs w:val="22"/>
              </w:rPr>
              <w:t xml:space="preserve">824, 931, 932, 935, 938 </w:t>
            </w:r>
          </w:p>
        </w:tc>
        <w:tc>
          <w:tcPr>
            <w:tcW w:w="1559" w:type="dxa"/>
          </w:tcPr>
          <w:p w14:paraId="4079B2C6" w14:textId="77777777" w:rsidR="00B16685" w:rsidRPr="00F3301B" w:rsidRDefault="00B16685" w:rsidP="00B16685">
            <w:pPr>
              <w:jc w:val="both"/>
              <w:rPr>
                <w:rFonts w:ascii="Calibri" w:hAnsi="Calibri" w:cs="Calibri"/>
                <w:color w:val="000000" w:themeColor="text1"/>
                <w:szCs w:val="22"/>
              </w:rPr>
            </w:pPr>
            <w:r w:rsidRPr="00F3301B">
              <w:rPr>
                <w:rFonts w:ascii="Calibri" w:hAnsi="Calibri" w:cs="Calibri"/>
                <w:b/>
                <w:bCs/>
                <w:color w:val="000000" w:themeColor="text1"/>
                <w:szCs w:val="22"/>
              </w:rPr>
              <w:t>July 21, 2025</w:t>
            </w:r>
          </w:p>
        </w:tc>
        <w:tc>
          <w:tcPr>
            <w:tcW w:w="3549" w:type="dxa"/>
          </w:tcPr>
          <w:p w14:paraId="17CC3817" w14:textId="77777777" w:rsidR="00B16685" w:rsidRPr="00F3301B" w:rsidRDefault="00B16685" w:rsidP="00B16685">
            <w:pPr>
              <w:jc w:val="both"/>
              <w:rPr>
                <w:rFonts w:ascii="Calibri" w:hAnsi="Calibri" w:cs="Calibri"/>
                <w:color w:val="000000" w:themeColor="text1"/>
                <w:szCs w:val="22"/>
              </w:rPr>
            </w:pPr>
            <w:r w:rsidRPr="00F3301B">
              <w:rPr>
                <w:rFonts w:ascii="Calibri" w:hAnsi="Calibri" w:cs="Calibri"/>
                <w:b/>
                <w:bCs/>
                <w:color w:val="000000" w:themeColor="text1"/>
                <w:szCs w:val="22"/>
              </w:rPr>
              <w:t xml:space="preserve">November 6, 2025 </w:t>
            </w:r>
            <w:r w:rsidRPr="00F3301B">
              <w:rPr>
                <w:rFonts w:ascii="Calibri" w:hAnsi="Calibri" w:cs="Calibri"/>
                <w:color w:val="000000" w:themeColor="text1"/>
                <w:szCs w:val="22"/>
              </w:rPr>
              <w:t xml:space="preserve">(measuring growth parameters) </w:t>
            </w:r>
          </w:p>
        </w:tc>
      </w:tr>
    </w:tbl>
    <w:p w14:paraId="5BA2E26D" w14:textId="77777777" w:rsidR="00B16685" w:rsidRPr="00F3301B" w:rsidRDefault="00B16685" w:rsidP="004757A2">
      <w:pPr>
        <w:jc w:val="both"/>
        <w:rPr>
          <w:rFonts w:ascii="Calibri" w:hAnsi="Calibri" w:cs="Calibri"/>
          <w:color w:val="000000" w:themeColor="text1"/>
          <w:szCs w:val="22"/>
        </w:rPr>
      </w:pPr>
    </w:p>
    <w:p w14:paraId="28AF429E" w14:textId="77777777" w:rsidR="00B16685" w:rsidRPr="00F3301B" w:rsidRDefault="00B16685" w:rsidP="004757A2">
      <w:pPr>
        <w:jc w:val="both"/>
        <w:rPr>
          <w:rFonts w:ascii="Calibri" w:hAnsi="Calibri" w:cs="Calibri"/>
          <w:color w:val="000000" w:themeColor="text1"/>
          <w:szCs w:val="22"/>
        </w:rPr>
      </w:pPr>
    </w:p>
    <w:p w14:paraId="76B41316" w14:textId="77777777" w:rsidR="00B16685" w:rsidRPr="00F3301B" w:rsidRDefault="00B16685" w:rsidP="004757A2">
      <w:pPr>
        <w:jc w:val="both"/>
        <w:rPr>
          <w:rFonts w:ascii="Calibri" w:hAnsi="Calibri" w:cs="Calibri"/>
          <w:color w:val="000000" w:themeColor="text1"/>
          <w:szCs w:val="22"/>
        </w:rPr>
      </w:pPr>
    </w:p>
    <w:p w14:paraId="2EDCC976" w14:textId="77777777" w:rsidR="00B16685" w:rsidRPr="00F3301B" w:rsidRDefault="00B16685" w:rsidP="004757A2">
      <w:pPr>
        <w:jc w:val="both"/>
        <w:rPr>
          <w:rFonts w:ascii="Calibri" w:hAnsi="Calibri" w:cs="Calibri"/>
          <w:color w:val="000000" w:themeColor="text1"/>
          <w:szCs w:val="22"/>
        </w:rPr>
      </w:pPr>
    </w:p>
    <w:p w14:paraId="402E2A6D" w14:textId="77777777" w:rsidR="00B16685" w:rsidRPr="00F3301B" w:rsidRDefault="00B16685" w:rsidP="004757A2">
      <w:pPr>
        <w:jc w:val="both"/>
        <w:rPr>
          <w:rFonts w:ascii="Calibri" w:hAnsi="Calibri" w:cs="Calibri"/>
          <w:color w:val="000000" w:themeColor="text1"/>
          <w:szCs w:val="22"/>
        </w:rPr>
      </w:pPr>
    </w:p>
    <w:p w14:paraId="18E16823" w14:textId="77777777" w:rsidR="00B16685" w:rsidRPr="00F3301B" w:rsidRDefault="00B16685" w:rsidP="004757A2">
      <w:pPr>
        <w:jc w:val="both"/>
        <w:rPr>
          <w:rFonts w:ascii="Calibri" w:hAnsi="Calibri" w:cs="Calibri"/>
          <w:color w:val="000000" w:themeColor="text1"/>
          <w:szCs w:val="22"/>
        </w:rPr>
      </w:pPr>
    </w:p>
    <w:p w14:paraId="28EB1193" w14:textId="77777777" w:rsidR="00B16685" w:rsidRPr="00F3301B" w:rsidRDefault="00B16685" w:rsidP="004757A2">
      <w:pPr>
        <w:jc w:val="both"/>
        <w:rPr>
          <w:rFonts w:ascii="Calibri" w:hAnsi="Calibri" w:cs="Calibri"/>
          <w:color w:val="000000" w:themeColor="text1"/>
          <w:szCs w:val="22"/>
        </w:rPr>
      </w:pPr>
    </w:p>
    <w:p w14:paraId="7A93A840" w14:textId="77777777" w:rsidR="00B16685" w:rsidRPr="00F3301B" w:rsidRDefault="00B16685" w:rsidP="004757A2">
      <w:pPr>
        <w:jc w:val="both"/>
        <w:rPr>
          <w:rFonts w:ascii="Calibri" w:hAnsi="Calibri" w:cs="Calibri"/>
          <w:color w:val="000000" w:themeColor="text1"/>
          <w:szCs w:val="22"/>
        </w:rPr>
      </w:pPr>
    </w:p>
    <w:p w14:paraId="6512FE21" w14:textId="77777777" w:rsidR="00B16685" w:rsidRPr="00F3301B" w:rsidRDefault="00B16685" w:rsidP="004757A2">
      <w:pPr>
        <w:jc w:val="both"/>
        <w:rPr>
          <w:rFonts w:ascii="Calibri" w:hAnsi="Calibri" w:cs="Calibri"/>
          <w:color w:val="000000" w:themeColor="text1"/>
          <w:szCs w:val="22"/>
        </w:rPr>
      </w:pPr>
    </w:p>
    <w:p w14:paraId="7945D766" w14:textId="77777777" w:rsidR="00B16685" w:rsidRPr="00F3301B" w:rsidRDefault="00B16685" w:rsidP="004757A2">
      <w:pPr>
        <w:jc w:val="both"/>
        <w:rPr>
          <w:rFonts w:ascii="Calibri" w:hAnsi="Calibri" w:cs="Calibri"/>
          <w:color w:val="000000" w:themeColor="text1"/>
          <w:szCs w:val="22"/>
        </w:rPr>
      </w:pPr>
    </w:p>
    <w:p w14:paraId="5684F801" w14:textId="77777777" w:rsidR="00B16685" w:rsidRPr="00F3301B" w:rsidRDefault="00B16685" w:rsidP="004757A2">
      <w:pPr>
        <w:jc w:val="both"/>
        <w:rPr>
          <w:rFonts w:ascii="Calibri" w:hAnsi="Calibri" w:cs="Calibri"/>
          <w:color w:val="000000" w:themeColor="text1"/>
          <w:szCs w:val="22"/>
        </w:rPr>
      </w:pPr>
    </w:p>
    <w:p w14:paraId="7DCAFA61" w14:textId="77777777" w:rsidR="00B16685" w:rsidRPr="00F3301B" w:rsidRDefault="00B16685" w:rsidP="004757A2">
      <w:pPr>
        <w:jc w:val="both"/>
        <w:rPr>
          <w:rFonts w:ascii="Calibri" w:hAnsi="Calibri" w:cs="Calibri"/>
          <w:color w:val="000000" w:themeColor="text1"/>
          <w:szCs w:val="22"/>
        </w:rPr>
      </w:pPr>
    </w:p>
    <w:p w14:paraId="2E5F3B7E" w14:textId="77777777" w:rsidR="00B16685" w:rsidRPr="00F3301B" w:rsidRDefault="00B16685" w:rsidP="004757A2">
      <w:pPr>
        <w:jc w:val="both"/>
        <w:rPr>
          <w:rFonts w:ascii="Calibri" w:hAnsi="Calibri" w:cs="Calibri"/>
          <w:color w:val="000000" w:themeColor="text1"/>
          <w:szCs w:val="22"/>
        </w:rPr>
      </w:pPr>
    </w:p>
    <w:p w14:paraId="55F415B0" w14:textId="77777777" w:rsidR="00B16685" w:rsidRPr="00F3301B" w:rsidRDefault="00B16685" w:rsidP="004757A2">
      <w:pPr>
        <w:jc w:val="both"/>
        <w:rPr>
          <w:rFonts w:ascii="Calibri" w:hAnsi="Calibri" w:cs="Calibri"/>
          <w:color w:val="000000" w:themeColor="text1"/>
          <w:szCs w:val="22"/>
        </w:rPr>
      </w:pPr>
    </w:p>
    <w:p w14:paraId="00B02363" w14:textId="3F66B822" w:rsidR="00B16685" w:rsidRPr="00F3301B" w:rsidRDefault="00E46DA3" w:rsidP="004757A2">
      <w:pPr>
        <w:jc w:val="both"/>
        <w:rPr>
          <w:rFonts w:ascii="Calibri" w:hAnsi="Calibri" w:cs="Calibri"/>
          <w:color w:val="000000" w:themeColor="text1"/>
          <w:szCs w:val="22"/>
        </w:rPr>
      </w:pPr>
      <w:r w:rsidRPr="00F3301B">
        <w:rPr>
          <w:rFonts w:ascii="Calibri" w:hAnsi="Calibri" w:cs="Calibri"/>
          <w:color w:val="000000" w:themeColor="text1"/>
          <w:szCs w:val="22"/>
        </w:rPr>
        <w:t xml:space="preserve">AtGAI_Δ17 overexpression in transgenic lines carrying the C2-93 construct was verified using petiole samplings by qPCR analysis. The  updated results of qPCR for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in petiole transgenic lines carrying construct C2-93 are summarized in </w:t>
      </w:r>
      <w:r w:rsidRPr="00F3301B">
        <w:rPr>
          <w:rFonts w:ascii="Calibri" w:hAnsi="Calibri" w:cs="Calibri"/>
          <w:b/>
          <w:bCs/>
          <w:color w:val="000000" w:themeColor="text1"/>
          <w:szCs w:val="22"/>
        </w:rPr>
        <w:t>Fig. 9</w:t>
      </w:r>
      <w:r w:rsidRPr="00F3301B">
        <w:rPr>
          <w:rFonts w:ascii="Calibri" w:hAnsi="Calibri" w:cs="Calibri"/>
          <w:color w:val="000000" w:themeColor="text1"/>
          <w:szCs w:val="22"/>
        </w:rPr>
        <w:t>.</w:t>
      </w:r>
    </w:p>
    <w:p w14:paraId="11E09971" w14:textId="0A74FFCD" w:rsidR="00E46DA3" w:rsidRPr="00F3301B" w:rsidRDefault="00B8117B" w:rsidP="00B8117B">
      <w:pPr>
        <w:jc w:val="center"/>
        <w:rPr>
          <w:rFonts w:ascii="Calibri" w:hAnsi="Calibri" w:cs="Calibri"/>
          <w:color w:val="000000" w:themeColor="text1"/>
          <w:szCs w:val="22"/>
        </w:rPr>
      </w:pPr>
      <w:r>
        <w:rPr>
          <w:noProof/>
        </w:rPr>
        <w:drawing>
          <wp:inline distT="0" distB="0" distL="0" distR="0" wp14:anchorId="458604C2" wp14:editId="4171638A">
            <wp:extent cx="3886200" cy="2438400"/>
            <wp:effectExtent l="0" t="0" r="0" b="0"/>
            <wp:docPr id="1542559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59614" name=""/>
                    <pic:cNvPicPr/>
                  </pic:nvPicPr>
                  <pic:blipFill>
                    <a:blip r:embed="rId39"/>
                    <a:stretch>
                      <a:fillRect/>
                    </a:stretch>
                  </pic:blipFill>
                  <pic:spPr>
                    <a:xfrm>
                      <a:off x="0" y="0"/>
                      <a:ext cx="3886200" cy="2438400"/>
                    </a:xfrm>
                    <a:prstGeom prst="rect">
                      <a:avLst/>
                    </a:prstGeom>
                  </pic:spPr>
                </pic:pic>
              </a:graphicData>
            </a:graphic>
          </wp:inline>
        </w:drawing>
      </w:r>
    </w:p>
    <w:p w14:paraId="53537E99" w14:textId="77777777" w:rsidR="00E72F73" w:rsidRPr="00F3301B" w:rsidRDefault="00E72F73" w:rsidP="00471BB8">
      <w:pPr>
        <w:rPr>
          <w:rFonts w:ascii="Calibri" w:hAnsi="Calibri" w:cs="Calibri"/>
          <w:b/>
          <w:bCs/>
          <w:color w:val="000000" w:themeColor="text1"/>
          <w:szCs w:val="22"/>
        </w:rPr>
      </w:pPr>
    </w:p>
    <w:p w14:paraId="5BDADBA5" w14:textId="08042FF9" w:rsidR="00E72F73" w:rsidRPr="00F3301B" w:rsidRDefault="00E72F73" w:rsidP="00471BB8">
      <w:pPr>
        <w:rPr>
          <w:rFonts w:ascii="Calibri" w:hAnsi="Calibri" w:cs="Calibri"/>
          <w:color w:val="000000" w:themeColor="text1"/>
          <w:szCs w:val="22"/>
        </w:rPr>
      </w:pPr>
      <w:r w:rsidRPr="00F3301B">
        <w:rPr>
          <w:rFonts w:ascii="Calibri" w:hAnsi="Calibri" w:cs="Calibri"/>
          <w:b/>
          <w:bCs/>
          <w:color w:val="000000" w:themeColor="text1"/>
          <w:szCs w:val="22"/>
        </w:rPr>
        <w:t>Fig. 9</w:t>
      </w:r>
      <w:r w:rsidRPr="00F3301B">
        <w:rPr>
          <w:rFonts w:ascii="Calibri" w:hAnsi="Calibri" w:cs="Calibri"/>
          <w:color w:val="000000" w:themeColor="text1"/>
          <w:szCs w:val="22"/>
        </w:rPr>
        <w:t>_</w:t>
      </w:r>
      <w:r w:rsidRPr="00F3301B">
        <w:rPr>
          <w:color w:val="000000" w:themeColor="text1"/>
        </w:rPr>
        <w:t xml:space="preserve"> </w:t>
      </w:r>
      <w:r w:rsidRPr="00F3301B">
        <w:rPr>
          <w:rFonts w:ascii="Calibri" w:hAnsi="Calibri" w:cs="Calibri"/>
          <w:color w:val="000000" w:themeColor="text1"/>
          <w:szCs w:val="22"/>
        </w:rPr>
        <w:t xml:space="preserve">qPCR analysis of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expression in petiole samples from transgenic lines carrying constructs C2-93</w:t>
      </w:r>
    </w:p>
    <w:p w14:paraId="58575A18" w14:textId="77777777" w:rsidR="00E72F73" w:rsidRPr="00F3301B" w:rsidRDefault="00E72F73" w:rsidP="00471BB8">
      <w:pPr>
        <w:rPr>
          <w:rFonts w:ascii="Calibri" w:hAnsi="Calibri" w:cs="Calibri"/>
          <w:b/>
          <w:bCs/>
          <w:color w:val="000000" w:themeColor="text1"/>
          <w:szCs w:val="22"/>
        </w:rPr>
      </w:pPr>
    </w:p>
    <w:p w14:paraId="3B861538" w14:textId="7761E04F" w:rsidR="00465F5F" w:rsidRPr="00F3301B" w:rsidRDefault="00465F5F" w:rsidP="00261423">
      <w:pPr>
        <w:jc w:val="both"/>
        <w:rPr>
          <w:rFonts w:ascii="Calibri" w:hAnsi="Calibri" w:cs="Calibri"/>
          <w:color w:val="000000" w:themeColor="text1"/>
          <w:szCs w:val="22"/>
        </w:rPr>
      </w:pPr>
      <w:r w:rsidRPr="00F3301B">
        <w:rPr>
          <w:rFonts w:ascii="Calibri" w:hAnsi="Calibri" w:cs="Calibri"/>
          <w:color w:val="000000" w:themeColor="text1"/>
          <w:szCs w:val="22"/>
        </w:rPr>
        <w:t>Plant height in transgenic lines carrying the C2-93 construct varied considerably compared to the wild type. A marked reduction in height ranging from 16% to 51% was observed in lines 829, 867, 866, 833, 868, 932, 826, 865, 834, 938, 931, 935, 827, and 824, whereas lines 830 and 825 exhibited increased plant height compared to WT (</w:t>
      </w:r>
      <w:r w:rsidRPr="00F3301B">
        <w:rPr>
          <w:rFonts w:ascii="Calibri" w:hAnsi="Calibri" w:cs="Calibri"/>
          <w:b/>
          <w:bCs/>
          <w:color w:val="000000" w:themeColor="text1"/>
          <w:szCs w:val="22"/>
        </w:rPr>
        <w:t xml:space="preserve">Fig.  </w:t>
      </w:r>
      <w:r w:rsidRPr="00F3301B">
        <w:rPr>
          <w:rFonts w:ascii="Calibri" w:hAnsi="Calibri" w:cs="Calibri"/>
          <w:b/>
          <w:bCs/>
          <w:color w:val="000000" w:themeColor="text1"/>
          <w:szCs w:val="22"/>
        </w:rPr>
        <w:lastRenderedPageBreak/>
        <w:t>10A,D</w:t>
      </w:r>
      <w:r w:rsidRPr="00F3301B">
        <w:rPr>
          <w:rFonts w:ascii="Calibri" w:hAnsi="Calibri" w:cs="Calibri"/>
          <w:color w:val="000000" w:themeColor="text1"/>
          <w:szCs w:val="22"/>
        </w:rPr>
        <w:t>).  Except for lines 825 and 830, which displayed a slender phenotype, node number increased, and petiole length was decreased for all lines with dwarf and semi-dwarf phenotypes (</w:t>
      </w:r>
      <w:r w:rsidRPr="00F3301B">
        <w:rPr>
          <w:rFonts w:ascii="Calibri" w:hAnsi="Calibri" w:cs="Calibri"/>
          <w:b/>
          <w:bCs/>
          <w:color w:val="000000" w:themeColor="text1"/>
          <w:szCs w:val="22"/>
        </w:rPr>
        <w:t>Fig. 10B-C</w:t>
      </w:r>
      <w:r w:rsidRPr="00F3301B">
        <w:rPr>
          <w:rFonts w:ascii="Calibri" w:hAnsi="Calibri" w:cs="Calibri"/>
          <w:color w:val="000000" w:themeColor="text1"/>
          <w:szCs w:val="22"/>
        </w:rPr>
        <w:t>).</w:t>
      </w:r>
    </w:p>
    <w:p w14:paraId="72EAC874" w14:textId="76547E78" w:rsidR="00465F5F" w:rsidRPr="00F3301B" w:rsidRDefault="00274E9F" w:rsidP="00274E9F">
      <w:pPr>
        <w:jc w:val="center"/>
        <w:rPr>
          <w:rFonts w:ascii="Calibri" w:hAnsi="Calibri" w:cs="Calibri"/>
          <w:color w:val="000000" w:themeColor="text1"/>
          <w:szCs w:val="22"/>
        </w:rPr>
      </w:pPr>
      <w:r>
        <w:rPr>
          <w:noProof/>
        </w:rPr>
        <w:drawing>
          <wp:inline distT="0" distB="0" distL="0" distR="0" wp14:anchorId="2284B702" wp14:editId="586D937A">
            <wp:extent cx="5740400" cy="2768600"/>
            <wp:effectExtent l="0" t="0" r="0" b="0"/>
            <wp:docPr id="1026627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7199" name=""/>
                    <pic:cNvPicPr/>
                  </pic:nvPicPr>
                  <pic:blipFill>
                    <a:blip r:embed="rId40"/>
                    <a:stretch>
                      <a:fillRect/>
                    </a:stretch>
                  </pic:blipFill>
                  <pic:spPr>
                    <a:xfrm>
                      <a:off x="0" y="0"/>
                      <a:ext cx="5740400" cy="2768600"/>
                    </a:xfrm>
                    <a:prstGeom prst="rect">
                      <a:avLst/>
                    </a:prstGeom>
                  </pic:spPr>
                </pic:pic>
              </a:graphicData>
            </a:graphic>
          </wp:inline>
        </w:drawing>
      </w:r>
    </w:p>
    <w:p w14:paraId="7AA7C3B2" w14:textId="77777777" w:rsidR="00465F5F" w:rsidRPr="00F3301B" w:rsidRDefault="00465F5F" w:rsidP="00471BB8">
      <w:pPr>
        <w:rPr>
          <w:rFonts w:ascii="Calibri" w:hAnsi="Calibri" w:cs="Calibri"/>
          <w:color w:val="000000" w:themeColor="text1"/>
          <w:szCs w:val="22"/>
        </w:rPr>
      </w:pPr>
    </w:p>
    <w:p w14:paraId="3B143184" w14:textId="314EB970" w:rsidR="009F6740" w:rsidRPr="00F3301B" w:rsidRDefault="009F6740" w:rsidP="00471BB8">
      <w:pPr>
        <w:rPr>
          <w:rFonts w:ascii="Calibri" w:hAnsi="Calibri" w:cs="Calibri"/>
          <w:color w:val="000000" w:themeColor="text1"/>
          <w:szCs w:val="22"/>
        </w:rPr>
      </w:pPr>
      <w:r w:rsidRPr="00F3301B">
        <w:rPr>
          <w:rFonts w:ascii="Calibri" w:hAnsi="Calibri" w:cs="Calibri"/>
          <w:b/>
          <w:bCs/>
          <w:color w:val="000000" w:themeColor="text1"/>
          <w:szCs w:val="22"/>
        </w:rPr>
        <w:t>Fig. 10</w:t>
      </w:r>
      <w:r w:rsidRPr="00F3301B">
        <w:rPr>
          <w:rFonts w:ascii="Calibri" w:hAnsi="Calibri" w:cs="Calibri"/>
          <w:color w:val="000000" w:themeColor="text1"/>
          <w:szCs w:val="22"/>
        </w:rPr>
        <w:t>_Summary of growth parameters for transgenic lines carrying construct C2-93. (</w:t>
      </w:r>
      <w:r w:rsidRPr="00F3301B">
        <w:rPr>
          <w:rFonts w:ascii="Calibri" w:hAnsi="Calibri" w:cs="Calibri"/>
          <w:b/>
          <w:bCs/>
          <w:color w:val="000000" w:themeColor="text1"/>
          <w:szCs w:val="22"/>
        </w:rPr>
        <w:t>A</w:t>
      </w:r>
      <w:r w:rsidRPr="00F3301B">
        <w:rPr>
          <w:rFonts w:ascii="Calibri" w:hAnsi="Calibri" w:cs="Calibri"/>
          <w:color w:val="000000" w:themeColor="text1"/>
          <w:szCs w:val="22"/>
        </w:rPr>
        <w:t>) plant height, (</w:t>
      </w:r>
      <w:r w:rsidRPr="00F3301B">
        <w:rPr>
          <w:rFonts w:ascii="Calibri" w:hAnsi="Calibri" w:cs="Calibri"/>
          <w:b/>
          <w:bCs/>
          <w:color w:val="000000" w:themeColor="text1"/>
          <w:szCs w:val="22"/>
        </w:rPr>
        <w:t>B</w:t>
      </w:r>
      <w:r w:rsidRPr="00F3301B">
        <w:rPr>
          <w:rFonts w:ascii="Calibri" w:hAnsi="Calibri" w:cs="Calibri"/>
          <w:color w:val="000000" w:themeColor="text1"/>
          <w:szCs w:val="22"/>
        </w:rPr>
        <w:t>) nod number, (</w:t>
      </w:r>
      <w:r w:rsidRPr="00F3301B">
        <w:rPr>
          <w:rFonts w:ascii="Calibri" w:hAnsi="Calibri" w:cs="Calibri"/>
          <w:b/>
          <w:bCs/>
          <w:color w:val="000000" w:themeColor="text1"/>
          <w:szCs w:val="22"/>
        </w:rPr>
        <w:t>C</w:t>
      </w:r>
      <w:r w:rsidRPr="00F3301B">
        <w:rPr>
          <w:rFonts w:ascii="Calibri" w:hAnsi="Calibri" w:cs="Calibri"/>
          <w:color w:val="000000" w:themeColor="text1"/>
          <w:szCs w:val="22"/>
        </w:rPr>
        <w:t>) petiole length, and (</w:t>
      </w:r>
      <w:r w:rsidRPr="00F3301B">
        <w:rPr>
          <w:rFonts w:ascii="Calibri" w:hAnsi="Calibri" w:cs="Calibri"/>
          <w:b/>
          <w:bCs/>
          <w:color w:val="000000" w:themeColor="text1"/>
          <w:szCs w:val="22"/>
        </w:rPr>
        <w:t>D</w:t>
      </w:r>
      <w:r w:rsidRPr="00F3301B">
        <w:rPr>
          <w:rFonts w:ascii="Calibri" w:hAnsi="Calibri" w:cs="Calibri"/>
          <w:color w:val="000000" w:themeColor="text1"/>
          <w:szCs w:val="22"/>
        </w:rPr>
        <w:t>) images of select transgenic lines carrying the C2-93 construct</w:t>
      </w:r>
    </w:p>
    <w:p w14:paraId="299120CC" w14:textId="77777777" w:rsidR="009F6740" w:rsidRPr="00F3301B" w:rsidRDefault="009F6740" w:rsidP="00471BB8">
      <w:pPr>
        <w:rPr>
          <w:rFonts w:ascii="Calibri" w:hAnsi="Calibri" w:cs="Calibri"/>
          <w:b/>
          <w:bCs/>
          <w:color w:val="000000" w:themeColor="text1"/>
          <w:szCs w:val="22"/>
        </w:rPr>
      </w:pPr>
    </w:p>
    <w:p w14:paraId="2F8DB88F" w14:textId="55F2E8B2" w:rsidR="0023222C" w:rsidRPr="00F3301B" w:rsidRDefault="00954E5B" w:rsidP="00261423">
      <w:pPr>
        <w:jc w:val="both"/>
        <w:rPr>
          <w:rFonts w:ascii="Calibri" w:hAnsi="Calibri" w:cs="Calibri"/>
          <w:color w:val="000000" w:themeColor="text1"/>
          <w:szCs w:val="22"/>
        </w:rPr>
      </w:pPr>
      <w:r w:rsidRPr="00F3301B">
        <w:rPr>
          <w:rFonts w:ascii="Calibri" w:hAnsi="Calibri" w:cs="Calibri"/>
          <w:color w:val="000000" w:themeColor="text1"/>
          <w:szCs w:val="22"/>
        </w:rPr>
        <w:t>Our analysis of transgenic cassava plants carrying construct C2-93 demonstrated that storage root production was enhanced in plants with a semi-dwarf phenotype compared with control plants (</w:t>
      </w:r>
      <w:r w:rsidRPr="00F3301B">
        <w:rPr>
          <w:rFonts w:ascii="Calibri" w:hAnsi="Calibri" w:cs="Calibri"/>
          <w:b/>
          <w:bCs/>
          <w:color w:val="000000" w:themeColor="text1"/>
          <w:szCs w:val="22"/>
        </w:rPr>
        <w:t>Fig. 11</w:t>
      </w:r>
      <w:r w:rsidRPr="00F3301B">
        <w:rPr>
          <w:rFonts w:ascii="Calibri" w:hAnsi="Calibri" w:cs="Calibri"/>
          <w:color w:val="000000" w:themeColor="text1"/>
          <w:szCs w:val="22"/>
        </w:rPr>
        <w:t>). This improvement suggests that the semi-dwarf architecture may contribute to a more favourable allocation of assimilates toward root development. Considering these findings, we recommend transferring the transgenic lines (827, 833, 868, 867, 865, 834, 826, and 938) to field trials for further evaluation under natural growth conditions. Field-based studies will allow us to assess their performance in terms of yield stability, adaptability, and overall agronomic value. This construct may represent a promising candidate construct for future breeding programs and for improving cassava productivity.</w:t>
      </w:r>
    </w:p>
    <w:p w14:paraId="10A81AC4" w14:textId="77777777" w:rsidR="009F6740" w:rsidRPr="00F3301B" w:rsidRDefault="009F6740" w:rsidP="00471BB8">
      <w:pPr>
        <w:rPr>
          <w:rFonts w:ascii="Calibri" w:hAnsi="Calibri" w:cs="Calibri"/>
          <w:b/>
          <w:bCs/>
          <w:color w:val="000000" w:themeColor="text1"/>
          <w:szCs w:val="22"/>
        </w:rPr>
      </w:pPr>
    </w:p>
    <w:p w14:paraId="4FAB3D77" w14:textId="2F967DB2" w:rsidR="009F6740" w:rsidRPr="00F3301B" w:rsidRDefault="000D0224" w:rsidP="001C4D44">
      <w:pPr>
        <w:jc w:val="center"/>
        <w:rPr>
          <w:rFonts w:ascii="Calibri" w:hAnsi="Calibri" w:cs="Calibri"/>
          <w:b/>
          <w:bCs/>
          <w:color w:val="000000" w:themeColor="text1"/>
          <w:szCs w:val="22"/>
        </w:rPr>
      </w:pPr>
      <w:r w:rsidRPr="00F3301B">
        <w:rPr>
          <w:noProof/>
          <w:color w:val="000000" w:themeColor="text1"/>
        </w:rPr>
        <w:lastRenderedPageBreak/>
        <w:drawing>
          <wp:inline distT="0" distB="0" distL="0" distR="0" wp14:anchorId="3B60F1C0" wp14:editId="112735A9">
            <wp:extent cx="3695700" cy="2286000"/>
            <wp:effectExtent l="0" t="0" r="0" b="0"/>
            <wp:docPr id="51021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14495" name=""/>
                    <pic:cNvPicPr/>
                  </pic:nvPicPr>
                  <pic:blipFill>
                    <a:blip r:embed="rId41"/>
                    <a:stretch>
                      <a:fillRect/>
                    </a:stretch>
                  </pic:blipFill>
                  <pic:spPr>
                    <a:xfrm>
                      <a:off x="0" y="0"/>
                      <a:ext cx="3695700" cy="2286000"/>
                    </a:xfrm>
                    <a:prstGeom prst="rect">
                      <a:avLst/>
                    </a:prstGeom>
                  </pic:spPr>
                </pic:pic>
              </a:graphicData>
            </a:graphic>
          </wp:inline>
        </w:drawing>
      </w:r>
    </w:p>
    <w:p w14:paraId="585E6435" w14:textId="3E246EDB" w:rsidR="000D0224" w:rsidRPr="00F3301B" w:rsidRDefault="000D0224" w:rsidP="00471BB8">
      <w:pPr>
        <w:rPr>
          <w:rFonts w:ascii="Calibri" w:hAnsi="Calibri" w:cs="Calibri"/>
          <w:color w:val="000000" w:themeColor="text1"/>
          <w:szCs w:val="22"/>
        </w:rPr>
      </w:pPr>
      <w:r w:rsidRPr="00F3301B">
        <w:rPr>
          <w:rFonts w:ascii="Calibri" w:hAnsi="Calibri" w:cs="Calibri"/>
          <w:b/>
          <w:bCs/>
          <w:color w:val="000000" w:themeColor="text1"/>
          <w:szCs w:val="22"/>
        </w:rPr>
        <w:t>Fig. 11</w:t>
      </w:r>
      <w:r w:rsidRPr="00F3301B">
        <w:rPr>
          <w:rFonts w:ascii="Calibri" w:hAnsi="Calibri" w:cs="Calibri"/>
          <w:color w:val="000000" w:themeColor="text1"/>
          <w:szCs w:val="22"/>
        </w:rPr>
        <w:t>_</w:t>
      </w:r>
      <w:r w:rsidRPr="00F3301B">
        <w:rPr>
          <w:color w:val="000000" w:themeColor="text1"/>
        </w:rPr>
        <w:t xml:space="preserve"> </w:t>
      </w:r>
      <w:r w:rsidRPr="00F3301B">
        <w:rPr>
          <w:rFonts w:ascii="Calibri" w:hAnsi="Calibri" w:cs="Calibri"/>
          <w:color w:val="000000" w:themeColor="text1"/>
          <w:szCs w:val="22"/>
        </w:rPr>
        <w:t>Changes in storage root fresh weight in transgenic lines carrying the C2-93 construct compared with WT</w:t>
      </w:r>
    </w:p>
    <w:p w14:paraId="35EFEA8C" w14:textId="77777777" w:rsidR="000D0224" w:rsidRPr="00F3301B" w:rsidRDefault="000D0224" w:rsidP="00471BB8">
      <w:pPr>
        <w:rPr>
          <w:rFonts w:ascii="Calibri" w:hAnsi="Calibri" w:cs="Calibri"/>
          <w:b/>
          <w:bCs/>
          <w:color w:val="000000" w:themeColor="text1"/>
          <w:szCs w:val="22"/>
        </w:rPr>
      </w:pPr>
    </w:p>
    <w:p w14:paraId="429BD74A" w14:textId="7569BBB3" w:rsidR="00954E5B" w:rsidRPr="00F3301B" w:rsidRDefault="00F94002" w:rsidP="00F94002">
      <w:pPr>
        <w:jc w:val="both"/>
        <w:rPr>
          <w:rFonts w:ascii="Calibri" w:hAnsi="Calibri" w:cs="Calibri"/>
          <w:color w:val="000000" w:themeColor="text1"/>
          <w:szCs w:val="22"/>
        </w:rPr>
      </w:pPr>
      <w:r w:rsidRPr="00F3301B">
        <w:rPr>
          <w:rFonts w:ascii="Calibri" w:hAnsi="Calibri" w:cs="Calibri"/>
          <w:color w:val="000000" w:themeColor="text1"/>
          <w:szCs w:val="22"/>
        </w:rPr>
        <w:t>To determine whether the morphological alterations observed in lines carrying the C2-93 construct represent stable, heritable genetic changes introduced during transformation, growth parameters were assessed in plants regenerated from stem cuttings of lines 827, 826, 866, 868, 867, 865, 833, 834, 829, 825, and 830. Lines that had previously exhibited a dwarf or semi-dwarf phenotype maintained this phenotype in plants regenerated from stem cuttings (</w:t>
      </w:r>
      <w:r w:rsidRPr="00F3301B">
        <w:rPr>
          <w:rFonts w:ascii="Calibri" w:hAnsi="Calibri" w:cs="Calibri"/>
          <w:b/>
          <w:bCs/>
          <w:color w:val="000000" w:themeColor="text1"/>
          <w:szCs w:val="22"/>
        </w:rPr>
        <w:t>Fig</w:t>
      </w:r>
      <w:r w:rsidR="00193BA3" w:rsidRPr="00F3301B">
        <w:rPr>
          <w:rFonts w:ascii="Calibri" w:hAnsi="Calibri" w:cs="Calibri"/>
          <w:b/>
          <w:bCs/>
          <w:color w:val="000000" w:themeColor="text1"/>
          <w:szCs w:val="22"/>
        </w:rPr>
        <w:t>.</w:t>
      </w:r>
      <w:r w:rsidRPr="00F3301B">
        <w:rPr>
          <w:rFonts w:ascii="Calibri" w:hAnsi="Calibri" w:cs="Calibri"/>
          <w:b/>
          <w:bCs/>
          <w:color w:val="000000" w:themeColor="text1"/>
          <w:szCs w:val="22"/>
        </w:rPr>
        <w:t xml:space="preserve"> </w:t>
      </w:r>
      <w:r w:rsidR="00193BA3" w:rsidRPr="00F3301B">
        <w:rPr>
          <w:rFonts w:ascii="Calibri" w:hAnsi="Calibri" w:cs="Calibri"/>
          <w:b/>
          <w:bCs/>
          <w:color w:val="000000" w:themeColor="text1"/>
          <w:szCs w:val="22"/>
        </w:rPr>
        <w:t>12</w:t>
      </w:r>
      <w:r w:rsidRPr="00F3301B">
        <w:rPr>
          <w:rFonts w:ascii="Calibri" w:hAnsi="Calibri" w:cs="Calibri"/>
          <w:color w:val="000000" w:themeColor="text1"/>
          <w:szCs w:val="22"/>
        </w:rPr>
        <w:t>). A notable increase in fresh storage root weight was observed for lines 829 and 834. For the other lines exhibiting a dwarf/semi-dwarf phenotype, no significant increase in storage root fresh weight was detected compared to WT (</w:t>
      </w:r>
      <w:r w:rsidRPr="00F3301B">
        <w:rPr>
          <w:rFonts w:ascii="Calibri" w:hAnsi="Calibri" w:cs="Calibri"/>
          <w:b/>
          <w:bCs/>
          <w:color w:val="000000" w:themeColor="text1"/>
          <w:szCs w:val="22"/>
        </w:rPr>
        <w:t>Fig</w:t>
      </w:r>
      <w:r w:rsidR="00193BA3" w:rsidRPr="00F3301B">
        <w:rPr>
          <w:rFonts w:ascii="Calibri" w:hAnsi="Calibri" w:cs="Calibri"/>
          <w:b/>
          <w:bCs/>
          <w:color w:val="000000" w:themeColor="text1"/>
          <w:szCs w:val="22"/>
        </w:rPr>
        <w:t>.</w:t>
      </w:r>
      <w:r w:rsidRPr="00F3301B">
        <w:rPr>
          <w:rFonts w:ascii="Calibri" w:hAnsi="Calibri" w:cs="Calibri"/>
          <w:b/>
          <w:bCs/>
          <w:color w:val="000000" w:themeColor="text1"/>
          <w:szCs w:val="22"/>
        </w:rPr>
        <w:t xml:space="preserve"> </w:t>
      </w:r>
      <w:r w:rsidR="00193BA3" w:rsidRPr="00F3301B">
        <w:rPr>
          <w:rFonts w:ascii="Calibri" w:hAnsi="Calibri" w:cs="Calibri"/>
          <w:b/>
          <w:bCs/>
          <w:color w:val="000000" w:themeColor="text1"/>
          <w:szCs w:val="22"/>
        </w:rPr>
        <w:t>12</w:t>
      </w:r>
      <w:r w:rsidRPr="00F3301B">
        <w:rPr>
          <w:rFonts w:ascii="Calibri" w:hAnsi="Calibri" w:cs="Calibri"/>
          <w:b/>
          <w:bCs/>
          <w:color w:val="000000" w:themeColor="text1"/>
          <w:szCs w:val="22"/>
        </w:rPr>
        <w:t>D,E</w:t>
      </w:r>
      <w:r w:rsidRPr="00F3301B">
        <w:rPr>
          <w:rFonts w:ascii="Calibri" w:hAnsi="Calibri" w:cs="Calibri"/>
          <w:color w:val="000000" w:themeColor="text1"/>
          <w:szCs w:val="22"/>
        </w:rPr>
        <w:t>). It is worth noting that these plants were exposed to sudden and severe stress at two time points, including nighttime temperature drops and reduced humidity. We therefore hypothesize that, if these unexpected stress events had not occurred, storage root fresh weight in the other lines with dwarf/semi-dwarf phenotype might also have increased.</w:t>
      </w:r>
    </w:p>
    <w:p w14:paraId="43DC4684" w14:textId="77777777" w:rsidR="00954E5B" w:rsidRPr="00F3301B" w:rsidRDefault="00954E5B" w:rsidP="00471BB8">
      <w:pPr>
        <w:rPr>
          <w:rFonts w:ascii="Calibri" w:hAnsi="Calibri" w:cs="Calibri"/>
          <w:b/>
          <w:bCs/>
          <w:color w:val="000000" w:themeColor="text1"/>
          <w:szCs w:val="22"/>
        </w:rPr>
      </w:pPr>
    </w:p>
    <w:p w14:paraId="23B8FCCA" w14:textId="13E1FB58" w:rsidR="00193BA3" w:rsidRPr="00F3301B" w:rsidRDefault="00A270DD" w:rsidP="001C4D44">
      <w:pPr>
        <w:jc w:val="center"/>
        <w:rPr>
          <w:rFonts w:ascii="Calibri" w:hAnsi="Calibri" w:cs="Calibri"/>
          <w:b/>
          <w:bCs/>
          <w:color w:val="000000" w:themeColor="text1"/>
          <w:szCs w:val="22"/>
        </w:rPr>
      </w:pPr>
      <w:r w:rsidRPr="00F3301B">
        <w:rPr>
          <w:rFonts w:asciiTheme="majorBidi" w:hAnsiTheme="majorBidi" w:cstheme="majorBidi"/>
          <w:b/>
          <w:bCs/>
          <w:noProof/>
          <w:color w:val="000000" w:themeColor="text1"/>
          <w:sz w:val="24"/>
        </w:rPr>
        <w:lastRenderedPageBreak/>
        <w:drawing>
          <wp:inline distT="0" distB="0" distL="0" distR="0" wp14:anchorId="5F740B66" wp14:editId="01E63D3F">
            <wp:extent cx="5731510" cy="3529965"/>
            <wp:effectExtent l="0" t="0" r="2540" b="0"/>
            <wp:docPr id="16860353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3529965"/>
                    </a:xfrm>
                    <a:prstGeom prst="rect">
                      <a:avLst/>
                    </a:prstGeom>
                    <a:noFill/>
                    <a:ln>
                      <a:noFill/>
                    </a:ln>
                  </pic:spPr>
                </pic:pic>
              </a:graphicData>
            </a:graphic>
          </wp:inline>
        </w:drawing>
      </w:r>
    </w:p>
    <w:p w14:paraId="2EC8F942" w14:textId="50416152" w:rsidR="00A270DD" w:rsidRPr="00F3301B" w:rsidRDefault="00DF588A" w:rsidP="00471BB8">
      <w:pPr>
        <w:rPr>
          <w:rFonts w:ascii="Calibri" w:hAnsi="Calibri" w:cs="Calibri"/>
          <w:color w:val="000000" w:themeColor="text1"/>
          <w:szCs w:val="22"/>
        </w:rPr>
      </w:pPr>
      <w:r w:rsidRPr="00F3301B">
        <w:rPr>
          <w:rFonts w:ascii="Calibri" w:hAnsi="Calibri" w:cs="Calibri"/>
          <w:b/>
          <w:bCs/>
          <w:color w:val="000000" w:themeColor="text1"/>
          <w:szCs w:val="22"/>
        </w:rPr>
        <w:t xml:space="preserve">Fig. </w:t>
      </w:r>
      <w:r w:rsidR="00664306" w:rsidRPr="00F3301B">
        <w:rPr>
          <w:rFonts w:ascii="Calibri" w:hAnsi="Calibri" w:cs="Calibri"/>
          <w:b/>
          <w:bCs/>
          <w:color w:val="000000" w:themeColor="text1"/>
          <w:szCs w:val="22"/>
        </w:rPr>
        <w:t>12</w:t>
      </w:r>
      <w:r w:rsidRPr="00F3301B">
        <w:rPr>
          <w:rFonts w:ascii="Calibri" w:hAnsi="Calibri" w:cs="Calibri"/>
          <w:color w:val="000000" w:themeColor="text1"/>
          <w:szCs w:val="22"/>
        </w:rPr>
        <w:t>_Summary of growth parameters for transgenic lines carrying construct C2-93 generated from stem cuttings. (</w:t>
      </w:r>
      <w:r w:rsidRPr="00F3301B">
        <w:rPr>
          <w:rFonts w:ascii="Calibri" w:hAnsi="Calibri" w:cs="Calibri"/>
          <w:b/>
          <w:bCs/>
          <w:color w:val="000000" w:themeColor="text1"/>
          <w:szCs w:val="22"/>
        </w:rPr>
        <w:t>A</w:t>
      </w:r>
      <w:r w:rsidRPr="00F3301B">
        <w:rPr>
          <w:rFonts w:ascii="Calibri" w:hAnsi="Calibri" w:cs="Calibri"/>
          <w:color w:val="000000" w:themeColor="text1"/>
          <w:szCs w:val="22"/>
        </w:rPr>
        <w:t>) plant height, (</w:t>
      </w:r>
      <w:r w:rsidRPr="00F3301B">
        <w:rPr>
          <w:rFonts w:ascii="Calibri" w:hAnsi="Calibri" w:cs="Calibri"/>
          <w:b/>
          <w:bCs/>
          <w:color w:val="000000" w:themeColor="text1"/>
          <w:szCs w:val="22"/>
        </w:rPr>
        <w:t>B</w:t>
      </w:r>
      <w:r w:rsidRPr="00F3301B">
        <w:rPr>
          <w:rFonts w:ascii="Calibri" w:hAnsi="Calibri" w:cs="Calibri"/>
          <w:color w:val="000000" w:themeColor="text1"/>
          <w:szCs w:val="22"/>
        </w:rPr>
        <w:t>) nod number, (</w:t>
      </w:r>
      <w:r w:rsidRPr="00F3301B">
        <w:rPr>
          <w:rFonts w:ascii="Calibri" w:hAnsi="Calibri" w:cs="Calibri"/>
          <w:b/>
          <w:bCs/>
          <w:color w:val="000000" w:themeColor="text1"/>
          <w:szCs w:val="22"/>
        </w:rPr>
        <w:t>C</w:t>
      </w:r>
      <w:r w:rsidRPr="00F3301B">
        <w:rPr>
          <w:rFonts w:ascii="Calibri" w:hAnsi="Calibri" w:cs="Calibri"/>
          <w:color w:val="000000" w:themeColor="text1"/>
          <w:szCs w:val="22"/>
        </w:rPr>
        <w:t>) petiole length, (</w:t>
      </w:r>
      <w:r w:rsidRPr="00F3301B">
        <w:rPr>
          <w:rFonts w:ascii="Calibri" w:hAnsi="Calibri" w:cs="Calibri"/>
          <w:b/>
          <w:bCs/>
          <w:color w:val="000000" w:themeColor="text1"/>
          <w:szCs w:val="22"/>
        </w:rPr>
        <w:t>D</w:t>
      </w:r>
      <w:r w:rsidRPr="00F3301B">
        <w:rPr>
          <w:rFonts w:ascii="Calibri" w:hAnsi="Calibri" w:cs="Calibri"/>
          <w:color w:val="000000" w:themeColor="text1"/>
          <w:szCs w:val="22"/>
        </w:rPr>
        <w:t>) storage root fresh weight, and (</w:t>
      </w:r>
      <w:r w:rsidRPr="00F3301B">
        <w:rPr>
          <w:rFonts w:ascii="Calibri" w:hAnsi="Calibri" w:cs="Calibri"/>
          <w:b/>
          <w:bCs/>
          <w:color w:val="000000" w:themeColor="text1"/>
          <w:szCs w:val="22"/>
        </w:rPr>
        <w:t>E</w:t>
      </w:r>
      <w:r w:rsidRPr="00F3301B">
        <w:rPr>
          <w:rFonts w:ascii="Calibri" w:hAnsi="Calibri" w:cs="Calibri"/>
          <w:color w:val="000000" w:themeColor="text1"/>
          <w:szCs w:val="22"/>
        </w:rPr>
        <w:t>) images of storage roots. (09.09.025-07.01.2026)</w:t>
      </w:r>
    </w:p>
    <w:p w14:paraId="03A265F4" w14:textId="77777777" w:rsidR="00F94002" w:rsidRPr="00F3301B" w:rsidRDefault="00F94002" w:rsidP="00471BB8">
      <w:pPr>
        <w:rPr>
          <w:rFonts w:ascii="Calibri" w:hAnsi="Calibri" w:cs="Calibri"/>
          <w:b/>
          <w:bCs/>
          <w:color w:val="000000" w:themeColor="text1"/>
          <w:szCs w:val="22"/>
        </w:rPr>
      </w:pPr>
    </w:p>
    <w:p w14:paraId="7FD75985" w14:textId="77777777" w:rsidR="001C10F6" w:rsidRPr="00F3301B" w:rsidRDefault="001C10F6" w:rsidP="001C10F6">
      <w:pPr>
        <w:rPr>
          <w:rFonts w:ascii="Calibri" w:hAnsi="Calibri" w:cs="Calibri"/>
          <w:b/>
          <w:bCs/>
          <w:color w:val="000000" w:themeColor="text1"/>
          <w:szCs w:val="22"/>
        </w:rPr>
      </w:pPr>
      <w:r w:rsidRPr="00F3301B">
        <w:rPr>
          <w:rFonts w:ascii="Calibri" w:hAnsi="Calibri" w:cs="Calibri"/>
          <w:b/>
          <w:bCs/>
          <w:color w:val="000000" w:themeColor="text1"/>
          <w:szCs w:val="22"/>
        </w:rPr>
        <w:t xml:space="preserve">Expression analysis of </w:t>
      </w:r>
      <w:r w:rsidRPr="00F3301B">
        <w:rPr>
          <w:rFonts w:ascii="Calibri" w:hAnsi="Calibri" w:cs="Calibri"/>
          <w:b/>
          <w:bCs/>
          <w:i/>
          <w:iCs/>
          <w:color w:val="000000" w:themeColor="text1"/>
          <w:szCs w:val="22"/>
        </w:rPr>
        <w:t>AtGAI_Δ17</w:t>
      </w:r>
      <w:r w:rsidRPr="00F3301B">
        <w:rPr>
          <w:rFonts w:ascii="Calibri" w:hAnsi="Calibri" w:cs="Calibri"/>
          <w:b/>
          <w:bCs/>
          <w:color w:val="000000" w:themeColor="text1"/>
          <w:szCs w:val="22"/>
        </w:rPr>
        <w:t xml:space="preserve"> and GA levels in stem tissues (phloem and xylem), and storage roots </w:t>
      </w:r>
    </w:p>
    <w:p w14:paraId="08BD08E9" w14:textId="04D8E05C" w:rsidR="00AC3FD0" w:rsidRPr="00F3301B" w:rsidRDefault="001C10F6" w:rsidP="001C10F6">
      <w:pPr>
        <w:jc w:val="both"/>
        <w:rPr>
          <w:rFonts w:ascii="Calibri" w:hAnsi="Calibri" w:cs="Calibri"/>
          <w:color w:val="000000" w:themeColor="text1"/>
          <w:szCs w:val="22"/>
        </w:rPr>
      </w:pPr>
      <w:r w:rsidRPr="00F3301B">
        <w:rPr>
          <w:rFonts w:ascii="Calibri" w:hAnsi="Calibri" w:cs="Calibri"/>
          <w:color w:val="000000" w:themeColor="text1"/>
          <w:szCs w:val="22"/>
        </w:rPr>
        <w:t>Xylem and phloem tissues from internodes, as well as storage roots, were collected from 3-month-old transgenic plants exhibiting dwarf (827), semi-dwarf (834, 865), and slender (825, 830) phenotypes. These samples were used to evaluate tissue-specific expression patterns of AtGAI_Δ17, quantify GA levels, and perform RNA-seq analyses to investigate why expression of AtGAI_Δ17 under the control of the pManes.17G027300 promoter results in slender and dwarf phenotypes. In line 827, which exhibits a pronounced dwarf phenotype, AtGAI_Δ17 expression was markedly upregulated in both xylem and phloem tissues (</w:t>
      </w:r>
      <w:r w:rsidRPr="00F3301B">
        <w:rPr>
          <w:rFonts w:ascii="Calibri" w:hAnsi="Calibri" w:cs="Calibri"/>
          <w:b/>
          <w:bCs/>
          <w:color w:val="000000" w:themeColor="text1"/>
          <w:szCs w:val="22"/>
        </w:rPr>
        <w:t>Fig</w:t>
      </w:r>
      <w:r w:rsidR="004337B2" w:rsidRPr="00F3301B">
        <w:rPr>
          <w:rFonts w:ascii="Calibri" w:hAnsi="Calibri" w:cs="Calibri"/>
          <w:b/>
          <w:bCs/>
          <w:color w:val="000000" w:themeColor="text1"/>
          <w:szCs w:val="22"/>
        </w:rPr>
        <w:t>.</w:t>
      </w:r>
      <w:r w:rsidRPr="00F3301B">
        <w:rPr>
          <w:rFonts w:ascii="Calibri" w:hAnsi="Calibri" w:cs="Calibri"/>
          <w:b/>
          <w:bCs/>
          <w:color w:val="000000" w:themeColor="text1"/>
          <w:szCs w:val="22"/>
        </w:rPr>
        <w:t xml:space="preserve"> </w:t>
      </w:r>
      <w:r w:rsidR="004337B2" w:rsidRPr="00F3301B">
        <w:rPr>
          <w:rFonts w:ascii="Calibri" w:hAnsi="Calibri" w:cs="Calibri"/>
          <w:b/>
          <w:bCs/>
          <w:color w:val="000000" w:themeColor="text1"/>
          <w:szCs w:val="22"/>
        </w:rPr>
        <w:t>13</w:t>
      </w:r>
      <w:r w:rsidRPr="00F3301B">
        <w:rPr>
          <w:rFonts w:ascii="Calibri" w:hAnsi="Calibri" w:cs="Calibri"/>
          <w:b/>
          <w:bCs/>
          <w:color w:val="000000" w:themeColor="text1"/>
          <w:szCs w:val="22"/>
        </w:rPr>
        <w:t>A</w:t>
      </w:r>
      <w:r w:rsidRPr="00F3301B">
        <w:rPr>
          <w:rFonts w:ascii="Calibri" w:hAnsi="Calibri" w:cs="Calibri"/>
          <w:color w:val="000000" w:themeColor="text1"/>
          <w:szCs w:val="22"/>
        </w:rPr>
        <w:t>). Interestingly, this increase in DELLA transcripts was accompanied by strong accumulation of bioactive GAs (GA₁ and GA₄) and jasmonic acid (JA) in the same vascular tissues (</w:t>
      </w:r>
      <w:r w:rsidRPr="00F3301B">
        <w:rPr>
          <w:rFonts w:ascii="Calibri" w:hAnsi="Calibri" w:cs="Calibri"/>
          <w:b/>
          <w:bCs/>
          <w:color w:val="000000" w:themeColor="text1"/>
          <w:szCs w:val="22"/>
        </w:rPr>
        <w:t>Fig</w:t>
      </w:r>
      <w:r w:rsidR="004337B2" w:rsidRPr="00F3301B">
        <w:rPr>
          <w:rFonts w:ascii="Calibri" w:hAnsi="Calibri" w:cs="Calibri"/>
          <w:b/>
          <w:bCs/>
          <w:color w:val="000000" w:themeColor="text1"/>
          <w:szCs w:val="22"/>
        </w:rPr>
        <w:t>.</w:t>
      </w:r>
      <w:r w:rsidRPr="00F3301B">
        <w:rPr>
          <w:rFonts w:ascii="Calibri" w:hAnsi="Calibri" w:cs="Calibri"/>
          <w:b/>
          <w:bCs/>
          <w:color w:val="000000" w:themeColor="text1"/>
          <w:szCs w:val="22"/>
        </w:rPr>
        <w:t xml:space="preserve"> </w:t>
      </w:r>
      <w:r w:rsidR="004337B2" w:rsidRPr="00F3301B">
        <w:rPr>
          <w:rFonts w:ascii="Calibri" w:hAnsi="Calibri" w:cs="Calibri"/>
          <w:b/>
          <w:bCs/>
          <w:color w:val="000000" w:themeColor="text1"/>
          <w:szCs w:val="22"/>
        </w:rPr>
        <w:t>13</w:t>
      </w:r>
      <w:r w:rsidRPr="00F3301B">
        <w:rPr>
          <w:rFonts w:ascii="Calibri" w:hAnsi="Calibri" w:cs="Calibri"/>
          <w:b/>
          <w:bCs/>
          <w:color w:val="000000" w:themeColor="text1"/>
          <w:szCs w:val="22"/>
        </w:rPr>
        <w:t>B-F</w:t>
      </w:r>
      <w:r w:rsidRPr="00F3301B">
        <w:rPr>
          <w:rFonts w:ascii="Calibri" w:hAnsi="Calibri" w:cs="Calibri"/>
          <w:color w:val="000000" w:themeColor="text1"/>
          <w:szCs w:val="22"/>
        </w:rPr>
        <w:t xml:space="preserve">). At first glance, the coexistence of high DELLA expression and elevated GA levels may seem contradictory, given that GA typically promotes stem elongation. However, DELLA proteins act as repressors of GA signaling by inhibiting downstream growth responses. Thus, despite the accumulation of GAs, the high DELLA activity prevents effective GA signaling, </w:t>
      </w:r>
      <w:r w:rsidR="00BD77F6" w:rsidRPr="00F3301B">
        <w:rPr>
          <w:rFonts w:ascii="Calibri" w:hAnsi="Calibri" w:cs="Calibri"/>
          <w:color w:val="000000" w:themeColor="text1"/>
          <w:szCs w:val="22"/>
        </w:rPr>
        <w:t xml:space="preserve"> </w:t>
      </w:r>
      <w:r w:rsidRPr="00F3301B">
        <w:rPr>
          <w:rFonts w:ascii="Calibri" w:hAnsi="Calibri" w:cs="Calibri"/>
          <w:color w:val="000000" w:themeColor="text1"/>
          <w:szCs w:val="22"/>
        </w:rPr>
        <w:t>resulting in the observed dwarf phenotype.</w:t>
      </w:r>
    </w:p>
    <w:p w14:paraId="70AC237C" w14:textId="77777777" w:rsidR="00954E5B" w:rsidRPr="00F3301B" w:rsidRDefault="00954E5B" w:rsidP="00471BB8">
      <w:pPr>
        <w:rPr>
          <w:rFonts w:ascii="Calibri" w:hAnsi="Calibri" w:cs="Calibri"/>
          <w:b/>
          <w:bCs/>
          <w:color w:val="000000" w:themeColor="text1"/>
          <w:szCs w:val="22"/>
        </w:rPr>
      </w:pPr>
    </w:p>
    <w:p w14:paraId="67631DFF" w14:textId="767CFA1A" w:rsidR="004337B2" w:rsidRPr="00F3301B" w:rsidRDefault="001C4D44" w:rsidP="001C4D44">
      <w:pPr>
        <w:jc w:val="center"/>
        <w:rPr>
          <w:rFonts w:ascii="Calibri" w:hAnsi="Calibri" w:cs="Calibri"/>
          <w:b/>
          <w:bCs/>
          <w:color w:val="000000" w:themeColor="text1"/>
          <w:szCs w:val="22"/>
        </w:rPr>
      </w:pPr>
      <w:r>
        <w:rPr>
          <w:noProof/>
        </w:rPr>
        <w:lastRenderedPageBreak/>
        <w:drawing>
          <wp:inline distT="0" distB="0" distL="0" distR="0" wp14:anchorId="3393BB2C" wp14:editId="458046E6">
            <wp:extent cx="6489700" cy="3657600"/>
            <wp:effectExtent l="0" t="0" r="0" b="0"/>
            <wp:docPr id="206704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4695" name=""/>
                    <pic:cNvPicPr/>
                  </pic:nvPicPr>
                  <pic:blipFill>
                    <a:blip r:embed="rId43"/>
                    <a:stretch>
                      <a:fillRect/>
                    </a:stretch>
                  </pic:blipFill>
                  <pic:spPr>
                    <a:xfrm>
                      <a:off x="0" y="0"/>
                      <a:ext cx="6489700" cy="3657600"/>
                    </a:xfrm>
                    <a:prstGeom prst="rect">
                      <a:avLst/>
                    </a:prstGeom>
                  </pic:spPr>
                </pic:pic>
              </a:graphicData>
            </a:graphic>
          </wp:inline>
        </w:drawing>
      </w:r>
    </w:p>
    <w:p w14:paraId="657A74CF" w14:textId="635BE2BA" w:rsidR="008B39F8" w:rsidRPr="00F3301B" w:rsidRDefault="008B39F8" w:rsidP="00471BB8">
      <w:pPr>
        <w:rPr>
          <w:rFonts w:ascii="Calibri" w:hAnsi="Calibri" w:cs="Calibri"/>
          <w:color w:val="000000" w:themeColor="text1"/>
          <w:szCs w:val="22"/>
        </w:rPr>
      </w:pPr>
      <w:r w:rsidRPr="00F3301B">
        <w:rPr>
          <w:rFonts w:ascii="Calibri" w:hAnsi="Calibri" w:cs="Calibri"/>
          <w:b/>
          <w:bCs/>
          <w:color w:val="000000" w:themeColor="text1"/>
          <w:szCs w:val="22"/>
        </w:rPr>
        <w:t>Fig. 13</w:t>
      </w:r>
      <w:r w:rsidRPr="00F3301B">
        <w:rPr>
          <w:rFonts w:ascii="Calibri" w:hAnsi="Calibri" w:cs="Calibri"/>
          <w:color w:val="000000" w:themeColor="text1"/>
          <w:szCs w:val="22"/>
        </w:rPr>
        <w:t xml:space="preserve">_Gene expression level of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w:t>
      </w:r>
      <w:r w:rsidRPr="00F3301B">
        <w:rPr>
          <w:rFonts w:ascii="Calibri" w:hAnsi="Calibri" w:cs="Calibri"/>
          <w:b/>
          <w:bCs/>
          <w:color w:val="000000" w:themeColor="text1"/>
          <w:szCs w:val="22"/>
        </w:rPr>
        <w:t>A</w:t>
      </w:r>
      <w:r w:rsidRPr="00F3301B">
        <w:rPr>
          <w:rFonts w:ascii="Calibri" w:hAnsi="Calibri" w:cs="Calibri"/>
          <w:color w:val="000000" w:themeColor="text1"/>
          <w:szCs w:val="22"/>
        </w:rPr>
        <w:t>), GA and JA levels (</w:t>
      </w:r>
      <w:r w:rsidRPr="00F3301B">
        <w:rPr>
          <w:rFonts w:ascii="Calibri" w:hAnsi="Calibri" w:cs="Calibri"/>
          <w:b/>
          <w:bCs/>
          <w:color w:val="000000" w:themeColor="text1"/>
          <w:szCs w:val="22"/>
        </w:rPr>
        <w:t>B-F</w:t>
      </w:r>
      <w:r w:rsidRPr="00F3301B">
        <w:rPr>
          <w:rFonts w:ascii="Calibri" w:hAnsi="Calibri" w:cs="Calibri"/>
          <w:color w:val="000000" w:themeColor="text1"/>
          <w:szCs w:val="22"/>
        </w:rPr>
        <w:t>) in xylem and phloem in lines carrying the C2-93 construct. S: slender; D: dwarf; semi-D: semi-dwarf</w:t>
      </w:r>
    </w:p>
    <w:p w14:paraId="1EB05EFF" w14:textId="77777777" w:rsidR="008B39F8" w:rsidRPr="00F3301B" w:rsidRDefault="008B39F8" w:rsidP="00471BB8">
      <w:pPr>
        <w:rPr>
          <w:rFonts w:ascii="Calibri" w:hAnsi="Calibri" w:cs="Calibri"/>
          <w:b/>
          <w:bCs/>
          <w:color w:val="000000" w:themeColor="text1"/>
          <w:szCs w:val="22"/>
        </w:rPr>
      </w:pPr>
    </w:p>
    <w:p w14:paraId="7F7285BD" w14:textId="595987D2" w:rsidR="008B39F8" w:rsidRPr="00F3301B" w:rsidRDefault="006A1A63" w:rsidP="006A1A63">
      <w:pPr>
        <w:jc w:val="both"/>
        <w:rPr>
          <w:rFonts w:ascii="Calibri" w:hAnsi="Calibri" w:cs="Calibri"/>
          <w:color w:val="000000" w:themeColor="text1"/>
          <w:szCs w:val="22"/>
        </w:rPr>
      </w:pPr>
      <w:r w:rsidRPr="00F3301B">
        <w:rPr>
          <w:rFonts w:ascii="Calibri" w:hAnsi="Calibri" w:cs="Calibri"/>
          <w:color w:val="000000" w:themeColor="text1"/>
          <w:szCs w:val="22"/>
        </w:rPr>
        <w:t xml:space="preserve">In lines exhibiting a semi-dwarf phenotype (834 and 867), a moderate increase in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expression was detected in the xylem and phloem relative to its expression in line 827 (</w:t>
      </w:r>
      <w:r w:rsidRPr="00F3301B">
        <w:rPr>
          <w:rFonts w:ascii="Calibri" w:hAnsi="Calibri" w:cs="Calibri"/>
          <w:b/>
          <w:bCs/>
          <w:color w:val="000000" w:themeColor="text1"/>
          <w:szCs w:val="22"/>
        </w:rPr>
        <w:t>Fig. 13A</w:t>
      </w:r>
      <w:r w:rsidRPr="00F3301B">
        <w:rPr>
          <w:rFonts w:ascii="Calibri" w:hAnsi="Calibri" w:cs="Calibri"/>
          <w:color w:val="000000" w:themeColor="text1"/>
          <w:szCs w:val="22"/>
        </w:rPr>
        <w:t>), while the pronounced elevation of GA1 and GA4 observed in the dwarf line was not detected in semi-dwarf lines (</w:t>
      </w:r>
      <w:r w:rsidRPr="00F3301B">
        <w:rPr>
          <w:rFonts w:ascii="Calibri" w:hAnsi="Calibri" w:cs="Calibri"/>
          <w:b/>
          <w:bCs/>
          <w:color w:val="000000" w:themeColor="text1"/>
          <w:szCs w:val="22"/>
        </w:rPr>
        <w:t>Fig. 13B-E</w:t>
      </w:r>
      <w:r w:rsidRPr="00F3301B">
        <w:rPr>
          <w:rFonts w:ascii="Calibri" w:hAnsi="Calibri" w:cs="Calibri"/>
          <w:color w:val="000000" w:themeColor="text1"/>
          <w:szCs w:val="22"/>
        </w:rPr>
        <w:t xml:space="preserve">). This suggests that the extent of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overexpression directly influences the strength of the feedback regulation on GA biosynthesis. In the semi-dwarf lines, the relatively lower DELLA accumulation may only partially repress GA signaling, leading to a weaker compensatory activation of GA biosynthetic pathways compared to the dwarf 827-line. Such dosage-dependent effects of DELLA expression on plant stature show that moderate DELLA accumulation leads to semi-dwarfism, while strong overexpression results in severe growth inhibition. Therefore, the phenotypic gradient from semi-dwarf to dwarf among the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transgenic lines likely reflects differential DELLA-mediated modulation of GA signaling and feedback regulation in vascular tissues. Interestingly, JA levels showed tissue- and phenotype-specific patterns. In dwarf 827-line, JA accumulated strongly in both xylem and phloem, whereas in the semi-dwarf lines, JA levels remained largely unchanged in the phloem but were elevated in the xylem of lines 834 and 865 (</w:t>
      </w:r>
      <w:r w:rsidRPr="00F3301B">
        <w:rPr>
          <w:rFonts w:ascii="Calibri" w:hAnsi="Calibri" w:cs="Calibri"/>
          <w:b/>
          <w:bCs/>
          <w:color w:val="000000" w:themeColor="text1"/>
          <w:szCs w:val="22"/>
        </w:rPr>
        <w:t>Fig. 13F</w:t>
      </w:r>
      <w:r w:rsidRPr="00F3301B">
        <w:rPr>
          <w:rFonts w:ascii="Calibri" w:hAnsi="Calibri" w:cs="Calibri"/>
          <w:color w:val="000000" w:themeColor="text1"/>
          <w:szCs w:val="22"/>
        </w:rPr>
        <w:t>).</w:t>
      </w:r>
    </w:p>
    <w:p w14:paraId="7CA1A964" w14:textId="77777777" w:rsidR="008B39F8" w:rsidRPr="00F3301B" w:rsidRDefault="008B39F8" w:rsidP="006A1A63">
      <w:pPr>
        <w:jc w:val="both"/>
        <w:rPr>
          <w:rFonts w:ascii="Calibri" w:hAnsi="Calibri" w:cs="Calibri"/>
          <w:b/>
          <w:bCs/>
          <w:color w:val="000000" w:themeColor="text1"/>
          <w:szCs w:val="22"/>
        </w:rPr>
      </w:pPr>
    </w:p>
    <w:p w14:paraId="0A640919" w14:textId="11719FF1" w:rsidR="006A1A63" w:rsidRPr="00F3301B" w:rsidRDefault="00DB0031" w:rsidP="006A1A63">
      <w:pPr>
        <w:jc w:val="both"/>
        <w:rPr>
          <w:rFonts w:ascii="Calibri" w:hAnsi="Calibri" w:cs="Calibri"/>
          <w:color w:val="000000" w:themeColor="text1"/>
          <w:szCs w:val="22"/>
        </w:rPr>
      </w:pPr>
      <w:r w:rsidRPr="00F3301B">
        <w:rPr>
          <w:rFonts w:ascii="Calibri" w:hAnsi="Calibri" w:cs="Calibri"/>
          <w:color w:val="000000" w:themeColor="text1"/>
          <w:szCs w:val="22"/>
        </w:rPr>
        <w:t xml:space="preserve">In the lines with slender phenotype, stem elongation exceeded that of the wild type, despite very mild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overexpression in the xylem and phloem (</w:t>
      </w:r>
      <w:r w:rsidRPr="00F3301B">
        <w:rPr>
          <w:rFonts w:ascii="Calibri" w:hAnsi="Calibri" w:cs="Calibri"/>
          <w:b/>
          <w:bCs/>
          <w:color w:val="000000" w:themeColor="text1"/>
          <w:szCs w:val="22"/>
        </w:rPr>
        <w:t>Fig. 13A</w:t>
      </w:r>
      <w:r w:rsidRPr="00F3301B">
        <w:rPr>
          <w:rFonts w:ascii="Calibri" w:hAnsi="Calibri" w:cs="Calibri"/>
          <w:color w:val="000000" w:themeColor="text1"/>
          <w:szCs w:val="22"/>
        </w:rPr>
        <w:t>) and no corresponding increase in free bioactive GA levels (</w:t>
      </w:r>
      <w:r w:rsidRPr="00F3301B">
        <w:rPr>
          <w:rFonts w:ascii="Calibri" w:hAnsi="Calibri" w:cs="Calibri"/>
          <w:b/>
          <w:bCs/>
          <w:color w:val="000000" w:themeColor="text1"/>
          <w:szCs w:val="22"/>
        </w:rPr>
        <w:t>Fig. 13B-E</w:t>
      </w:r>
      <w:r w:rsidRPr="00F3301B">
        <w:rPr>
          <w:rFonts w:ascii="Calibri" w:hAnsi="Calibri" w:cs="Calibri"/>
          <w:color w:val="000000" w:themeColor="text1"/>
          <w:szCs w:val="22"/>
        </w:rPr>
        <w:t>). Moreover, the slender phenotype was characterized by a significant reduction in JA levels in both xylem and phloem (</w:t>
      </w:r>
      <w:r w:rsidRPr="00F3301B">
        <w:rPr>
          <w:rFonts w:ascii="Calibri" w:hAnsi="Calibri" w:cs="Calibri"/>
          <w:b/>
          <w:bCs/>
          <w:color w:val="000000" w:themeColor="text1"/>
          <w:szCs w:val="22"/>
        </w:rPr>
        <w:t>Fig. 13F</w:t>
      </w:r>
      <w:r w:rsidRPr="00F3301B">
        <w:rPr>
          <w:rFonts w:ascii="Calibri" w:hAnsi="Calibri" w:cs="Calibri"/>
          <w:color w:val="000000" w:themeColor="text1"/>
          <w:szCs w:val="22"/>
        </w:rPr>
        <w:t xml:space="preserve">). Given the well-established antagonism between JA and GA pathways, the decline in JA concentration likely alleviates JA-mediated repression of growth and further enhances GA sensitivity in these lines. Therefore, the combined effect of weak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overexpression, increased GA sensitivity, and reduced JA accumulation likely acts synergistically to promote the enhanced stem elongation observed in the slender transgenic plants. Overexpression of </w:t>
      </w:r>
      <w:r w:rsidRPr="00F3301B">
        <w:rPr>
          <w:rFonts w:ascii="Calibri" w:hAnsi="Calibri" w:cs="Calibri"/>
          <w:i/>
          <w:iCs/>
          <w:color w:val="000000" w:themeColor="text1"/>
          <w:szCs w:val="22"/>
        </w:rPr>
        <w:t>AtGAI_Δ17</w:t>
      </w:r>
      <w:r w:rsidRPr="00F3301B">
        <w:rPr>
          <w:rFonts w:ascii="Calibri" w:hAnsi="Calibri" w:cs="Calibri"/>
          <w:color w:val="000000" w:themeColor="text1"/>
          <w:szCs w:val="22"/>
        </w:rPr>
        <w:t xml:space="preserve"> was detected in the storage </w:t>
      </w:r>
      <w:r w:rsidRPr="00F3301B">
        <w:rPr>
          <w:rFonts w:ascii="Calibri" w:hAnsi="Calibri" w:cs="Calibri"/>
          <w:color w:val="000000" w:themeColor="text1"/>
          <w:szCs w:val="22"/>
        </w:rPr>
        <w:lastRenderedPageBreak/>
        <w:t>roots of both dwarf and semi-dwarf transgenic lines (</w:t>
      </w:r>
      <w:r w:rsidRPr="00F3301B">
        <w:rPr>
          <w:rFonts w:ascii="Calibri" w:hAnsi="Calibri" w:cs="Calibri"/>
          <w:b/>
          <w:bCs/>
          <w:color w:val="000000" w:themeColor="text1"/>
          <w:szCs w:val="22"/>
        </w:rPr>
        <w:t>Fig</w:t>
      </w:r>
      <w:r w:rsidR="00013B51" w:rsidRPr="00F3301B">
        <w:rPr>
          <w:rFonts w:ascii="Calibri" w:hAnsi="Calibri" w:cs="Calibri"/>
          <w:b/>
          <w:bCs/>
          <w:color w:val="000000" w:themeColor="text1"/>
          <w:szCs w:val="22"/>
        </w:rPr>
        <w:t>. 13</w:t>
      </w:r>
      <w:r w:rsidRPr="00F3301B">
        <w:rPr>
          <w:rFonts w:ascii="Calibri" w:hAnsi="Calibri" w:cs="Calibri"/>
          <w:b/>
          <w:bCs/>
          <w:color w:val="000000" w:themeColor="text1"/>
          <w:szCs w:val="22"/>
        </w:rPr>
        <w:t>A</w:t>
      </w:r>
      <w:r w:rsidRPr="00F3301B">
        <w:rPr>
          <w:rFonts w:ascii="Calibri" w:hAnsi="Calibri" w:cs="Calibri"/>
          <w:color w:val="000000" w:themeColor="text1"/>
          <w:szCs w:val="22"/>
        </w:rPr>
        <w:t>). This enhanced DELLA accumulation coincided with increased GA₇ levels in both dwarf and semi-dwarf plants (</w:t>
      </w:r>
      <w:r w:rsidRPr="00F3301B">
        <w:rPr>
          <w:rFonts w:ascii="Calibri" w:hAnsi="Calibri" w:cs="Calibri"/>
          <w:b/>
          <w:bCs/>
          <w:color w:val="000000" w:themeColor="text1"/>
          <w:szCs w:val="22"/>
        </w:rPr>
        <w:t>Fig</w:t>
      </w:r>
      <w:r w:rsidR="00013B51" w:rsidRPr="00F3301B">
        <w:rPr>
          <w:rFonts w:ascii="Calibri" w:hAnsi="Calibri" w:cs="Calibri"/>
          <w:b/>
          <w:bCs/>
          <w:color w:val="000000" w:themeColor="text1"/>
          <w:szCs w:val="22"/>
        </w:rPr>
        <w:t>. 13</w:t>
      </w:r>
      <w:r w:rsidRPr="00F3301B">
        <w:rPr>
          <w:rFonts w:ascii="Calibri" w:hAnsi="Calibri" w:cs="Calibri"/>
          <w:b/>
          <w:bCs/>
          <w:color w:val="000000" w:themeColor="text1"/>
          <w:szCs w:val="22"/>
        </w:rPr>
        <w:t>D</w:t>
      </w:r>
      <w:r w:rsidRPr="00F3301B">
        <w:rPr>
          <w:rFonts w:ascii="Calibri" w:hAnsi="Calibri" w:cs="Calibri"/>
          <w:color w:val="000000" w:themeColor="text1"/>
          <w:szCs w:val="22"/>
        </w:rPr>
        <w:t>), while bioactive GA₁ and GA₄ concentrations were significantly elevated only in the dwarf line (</w:t>
      </w:r>
      <w:r w:rsidRPr="00F3301B">
        <w:rPr>
          <w:rFonts w:ascii="Calibri" w:hAnsi="Calibri" w:cs="Calibri"/>
          <w:b/>
          <w:bCs/>
          <w:color w:val="000000" w:themeColor="text1"/>
          <w:szCs w:val="22"/>
        </w:rPr>
        <w:t>Fig</w:t>
      </w:r>
      <w:r w:rsidR="00013B51" w:rsidRPr="00F3301B">
        <w:rPr>
          <w:rFonts w:ascii="Calibri" w:hAnsi="Calibri" w:cs="Calibri"/>
          <w:b/>
          <w:bCs/>
          <w:color w:val="000000" w:themeColor="text1"/>
          <w:szCs w:val="22"/>
        </w:rPr>
        <w:t>. 13</w:t>
      </w:r>
      <w:r w:rsidRPr="00F3301B">
        <w:rPr>
          <w:rFonts w:ascii="Calibri" w:hAnsi="Calibri" w:cs="Calibri"/>
          <w:b/>
          <w:bCs/>
          <w:color w:val="000000" w:themeColor="text1"/>
          <w:szCs w:val="22"/>
        </w:rPr>
        <w:t>B,C</w:t>
      </w:r>
      <w:r w:rsidRPr="00F3301B">
        <w:rPr>
          <w:rFonts w:ascii="Calibri" w:hAnsi="Calibri" w:cs="Calibri"/>
          <w:color w:val="000000" w:themeColor="text1"/>
          <w:szCs w:val="22"/>
        </w:rPr>
        <w:t>). Interestingly, storage root fresh weight was greater in the semi-dwarf lines than in the wild type (</w:t>
      </w:r>
      <w:r w:rsidRPr="00F3301B">
        <w:rPr>
          <w:rFonts w:ascii="Calibri" w:hAnsi="Calibri" w:cs="Calibri"/>
          <w:b/>
          <w:bCs/>
          <w:color w:val="000000" w:themeColor="text1"/>
          <w:szCs w:val="22"/>
        </w:rPr>
        <w:t>Fig</w:t>
      </w:r>
      <w:r w:rsidR="00013B51" w:rsidRPr="00F3301B">
        <w:rPr>
          <w:rFonts w:ascii="Calibri" w:hAnsi="Calibri" w:cs="Calibri"/>
          <w:b/>
          <w:bCs/>
          <w:color w:val="000000" w:themeColor="text1"/>
          <w:szCs w:val="22"/>
        </w:rPr>
        <w:t>. 11</w:t>
      </w:r>
      <w:r w:rsidRPr="00F3301B">
        <w:rPr>
          <w:rFonts w:ascii="Calibri" w:hAnsi="Calibri" w:cs="Calibri"/>
          <w:color w:val="000000" w:themeColor="text1"/>
          <w:szCs w:val="22"/>
        </w:rPr>
        <w:t>).</w:t>
      </w:r>
    </w:p>
    <w:p w14:paraId="6788EE99" w14:textId="77777777" w:rsidR="008B39F8" w:rsidRPr="00F3301B" w:rsidRDefault="008B39F8" w:rsidP="006A1A63">
      <w:pPr>
        <w:jc w:val="both"/>
        <w:rPr>
          <w:rFonts w:ascii="Calibri" w:hAnsi="Calibri" w:cs="Calibri"/>
          <w:b/>
          <w:bCs/>
          <w:color w:val="000000" w:themeColor="text1"/>
          <w:szCs w:val="22"/>
        </w:rPr>
      </w:pPr>
    </w:p>
    <w:p w14:paraId="18D61D4C" w14:textId="77777777" w:rsidR="00BC363E" w:rsidRPr="00F3301B" w:rsidRDefault="00BC363E" w:rsidP="00BC363E">
      <w:pPr>
        <w:jc w:val="both"/>
        <w:rPr>
          <w:rFonts w:ascii="Calibri" w:hAnsi="Calibri" w:cs="Calibri"/>
          <w:b/>
          <w:bCs/>
          <w:color w:val="000000" w:themeColor="text1"/>
          <w:szCs w:val="22"/>
        </w:rPr>
      </w:pPr>
      <w:r w:rsidRPr="00F3301B">
        <w:rPr>
          <w:rFonts w:ascii="Calibri" w:hAnsi="Calibri" w:cs="Calibri"/>
          <w:b/>
          <w:bCs/>
          <w:color w:val="000000" w:themeColor="text1"/>
          <w:szCs w:val="22"/>
        </w:rPr>
        <w:t xml:space="preserve">RNA-seq-based identification and comparative profiling of DELLA-regulated genes in dwarf, semidwarf, and slender genotypes </w:t>
      </w:r>
    </w:p>
    <w:p w14:paraId="7081111D" w14:textId="4C109447" w:rsidR="00013B51" w:rsidRPr="00F3301B" w:rsidRDefault="00BC363E" w:rsidP="00BC363E">
      <w:pPr>
        <w:jc w:val="both"/>
        <w:rPr>
          <w:rFonts w:ascii="Calibri" w:hAnsi="Calibri" w:cs="Calibri"/>
          <w:color w:val="000000" w:themeColor="text1"/>
          <w:szCs w:val="22"/>
        </w:rPr>
      </w:pPr>
      <w:r w:rsidRPr="00F3301B">
        <w:rPr>
          <w:rFonts w:ascii="Calibri" w:hAnsi="Calibri" w:cs="Calibri"/>
          <w:color w:val="000000" w:themeColor="text1"/>
          <w:szCs w:val="22"/>
        </w:rPr>
        <w:t xml:space="preserve">Given the clear phenotypic distinctions in </w:t>
      </w:r>
      <w:r w:rsidRPr="00F3301B">
        <w:rPr>
          <w:rFonts w:ascii="Calibri" w:hAnsi="Calibri" w:cs="Calibri"/>
          <w:i/>
          <w:iCs/>
          <w:color w:val="000000" w:themeColor="text1"/>
          <w:szCs w:val="22"/>
        </w:rPr>
        <w:t>AtGAI-Δ17</w:t>
      </w:r>
      <w:r w:rsidRPr="00F3301B">
        <w:rPr>
          <w:rFonts w:ascii="Calibri" w:hAnsi="Calibri" w:cs="Calibri"/>
          <w:color w:val="000000" w:themeColor="text1"/>
          <w:szCs w:val="22"/>
        </w:rPr>
        <w:t xml:space="preserve"> transgenic plants, the transcriptomes of xylem, phloem, and storage root tissues from dwarf (827), semi-dwarf (834 and 865), and slender (825 and 830) lines were analyzed by RNA-seq to identify DELLA-regulated genes and uncover tissue- and genotype-specific transcriptional responses. A comparative analysis of differentially expressed genes (DEGs) across phloem, xylem, and storage roots in dwarf, semi-dwarf, and slender genotypes revealed distinct, phenotype-specific responses. Notably, the dwarf-phenotype 827 line exhibited the highest number of DEGs in each tissue, with 1,873 in phloem, 1,871 in xylem, and 930 in storage root (</w:t>
      </w:r>
      <w:r w:rsidRPr="00F3301B">
        <w:rPr>
          <w:rFonts w:ascii="Calibri" w:hAnsi="Calibri" w:cs="Calibri"/>
          <w:b/>
          <w:bCs/>
          <w:color w:val="000000" w:themeColor="text1"/>
          <w:szCs w:val="22"/>
        </w:rPr>
        <w:t>Fig. 14A</w:t>
      </w:r>
      <w:r w:rsidRPr="00F3301B">
        <w:rPr>
          <w:rFonts w:ascii="Calibri" w:hAnsi="Calibri" w:cs="Calibri"/>
          <w:color w:val="000000" w:themeColor="text1"/>
          <w:szCs w:val="22"/>
        </w:rPr>
        <w:t xml:space="preserve">). </w:t>
      </w:r>
    </w:p>
    <w:p w14:paraId="76112B9D" w14:textId="77777777" w:rsidR="00BC363E" w:rsidRPr="00F3301B" w:rsidRDefault="00BC363E" w:rsidP="00BC363E">
      <w:pPr>
        <w:jc w:val="both"/>
        <w:rPr>
          <w:rFonts w:ascii="Calibri" w:hAnsi="Calibri" w:cs="Calibri"/>
          <w:color w:val="000000" w:themeColor="text1"/>
          <w:szCs w:val="22"/>
        </w:rPr>
      </w:pPr>
    </w:p>
    <w:p w14:paraId="5F03302B" w14:textId="2207196C" w:rsidR="00BC363E" w:rsidRPr="00F3301B" w:rsidRDefault="00BC363E" w:rsidP="00BC363E">
      <w:pPr>
        <w:jc w:val="both"/>
        <w:rPr>
          <w:rFonts w:ascii="Calibri" w:hAnsi="Calibri" w:cs="Calibri"/>
          <w:color w:val="000000" w:themeColor="text1"/>
          <w:szCs w:val="22"/>
        </w:rPr>
      </w:pPr>
      <w:r w:rsidRPr="00F3301B">
        <w:rPr>
          <w:rFonts w:ascii="Calibri" w:hAnsi="Calibri" w:cs="Calibri"/>
          <w:color w:val="000000" w:themeColor="text1"/>
          <w:szCs w:val="22"/>
        </w:rPr>
        <w:t>Among the DELLA-regulated genes identified in the dwarf 827-line, one GA receptor-encoding gene (Manes.05G070500/GID1B) and four genes associated with GA biosynthesis, (Manes.18G084300/GA20ox2, Manes.06G141200/GA20ox1, Manes.16G067700/GA3ox1, and Manes.11G050500/GA3ox1) were identified in phloem tissue. In the xylem tissue of the dwarf 827-line, three GA receptor-encoding genes (Manes.05G070500/GID1B, Manes.01G212300/GID1B, and Manes.09G161600/GID1C) and one GA biosynthesis gene (Manes.18G084300/GA20ox2) were upregulated. Notably, Manes.05G070500/GID1B and Manes.01G212300/GID1B are homologous to the Arabidopsis GA receptor gene At3g63010/AtGID1B, which was previously reported to be upregulated in RGA-Δ17 mutant Arabidopsis plants (Zentella et al. 2007). Likewise, Manes.16G067700/GA3ox1 and Manes.11G050500/GA3ox1 share homology with At1g15550/GA3ox1, and Manes.18G084300/GA20ox2 is homologous to At5g51810/GA20ox2, all of which were also reported to be upregulated in the RGA-Δ17 transcriptome dataset (</w:t>
      </w:r>
      <w:r w:rsidRPr="00F3301B">
        <w:rPr>
          <w:rFonts w:ascii="Calibri" w:hAnsi="Calibri" w:cs="Calibri"/>
          <w:b/>
          <w:bCs/>
          <w:color w:val="000000" w:themeColor="text1"/>
          <w:szCs w:val="22"/>
        </w:rPr>
        <w:t>Fig</w:t>
      </w:r>
      <w:r w:rsidR="00BE02D6" w:rsidRPr="00F3301B">
        <w:rPr>
          <w:rFonts w:ascii="Calibri" w:hAnsi="Calibri" w:cs="Calibri"/>
          <w:b/>
          <w:bCs/>
          <w:color w:val="000000" w:themeColor="text1"/>
          <w:szCs w:val="22"/>
        </w:rPr>
        <w:t>. 1</w:t>
      </w:r>
      <w:r w:rsidR="004D6BA7" w:rsidRPr="00F3301B">
        <w:rPr>
          <w:rFonts w:ascii="Calibri" w:hAnsi="Calibri" w:cs="Calibri"/>
          <w:b/>
          <w:bCs/>
          <w:color w:val="000000" w:themeColor="text1"/>
          <w:szCs w:val="22"/>
        </w:rPr>
        <w:t>4</w:t>
      </w:r>
      <w:r w:rsidRPr="00F3301B">
        <w:rPr>
          <w:rFonts w:ascii="Calibri" w:hAnsi="Calibri" w:cs="Calibri"/>
          <w:b/>
          <w:bCs/>
          <w:color w:val="000000" w:themeColor="text1"/>
          <w:szCs w:val="22"/>
        </w:rPr>
        <w:t>B</w:t>
      </w:r>
      <w:r w:rsidRPr="00F3301B">
        <w:rPr>
          <w:rFonts w:ascii="Calibri" w:hAnsi="Calibri" w:cs="Calibri"/>
          <w:color w:val="000000" w:themeColor="text1"/>
          <w:szCs w:val="22"/>
        </w:rPr>
        <w:t>). This finding suggests that DELLA stabilization may trigger transcriptional feedback on GA perception and biosynthesis machinery in cassava, similar to what has been observed in Arabidopsis (Zentella et al. 2007). Importantly, no upregulation of GID1 genes was detected in cassava lines exhibiting semi-dwarf (834, 865) or slender (825, 830) phenotypes, indicating that this response is specific to the strongly dwarf genotype. Such genotype-specific activation of genes related to GID1, GA20ox, and GA3ox implies that elevated expression of these genes may require a threshold level of DELLA activity or DELLA stability, and, therefore, could represent a compensatory mechanism to enhance GA sensitivity under severe DELLA repression. This interpretation is consistent with the hypothesis that overexpression of AtGAI-Δ17 in the dwarf 827-line triggers a stronger DELLA signaling output that promotes transcriptional activation of GID1 genes. A significant upregulation was observed for genes linked to GA biosynthesis (GA 20OX and GA 3OX) in storage roots of dwarf line-827. Transcript level of Manes.18G084300/GA 20OX2, Manes.06G141200/GA 20OX1, Manes.16G067700/GA 3OX1 and Manes.11G050500/GA 3OX1 increased in storage roots of dwarf plants (</w:t>
      </w:r>
      <w:r w:rsidRPr="00F3301B">
        <w:rPr>
          <w:rFonts w:ascii="Calibri" w:hAnsi="Calibri" w:cs="Calibri"/>
          <w:b/>
          <w:bCs/>
          <w:color w:val="000000" w:themeColor="text1"/>
          <w:szCs w:val="22"/>
        </w:rPr>
        <w:t>Fig</w:t>
      </w:r>
      <w:r w:rsidR="00BE02D6" w:rsidRPr="00F3301B">
        <w:rPr>
          <w:rFonts w:ascii="Calibri" w:hAnsi="Calibri" w:cs="Calibri"/>
          <w:b/>
          <w:bCs/>
          <w:color w:val="000000" w:themeColor="text1"/>
          <w:szCs w:val="22"/>
        </w:rPr>
        <w:t>. 1</w:t>
      </w:r>
      <w:r w:rsidR="004D6BA7" w:rsidRPr="00F3301B">
        <w:rPr>
          <w:rFonts w:ascii="Calibri" w:hAnsi="Calibri" w:cs="Calibri"/>
          <w:b/>
          <w:bCs/>
          <w:color w:val="000000" w:themeColor="text1"/>
          <w:szCs w:val="22"/>
        </w:rPr>
        <w:t>4</w:t>
      </w:r>
      <w:r w:rsidRPr="00F3301B">
        <w:rPr>
          <w:rFonts w:ascii="Calibri" w:hAnsi="Calibri" w:cs="Calibri"/>
          <w:b/>
          <w:bCs/>
          <w:color w:val="000000" w:themeColor="text1"/>
          <w:szCs w:val="22"/>
        </w:rPr>
        <w:t>B</w:t>
      </w:r>
      <w:r w:rsidRPr="00F3301B">
        <w:rPr>
          <w:rFonts w:ascii="Calibri" w:hAnsi="Calibri" w:cs="Calibri"/>
          <w:color w:val="000000" w:themeColor="text1"/>
          <w:szCs w:val="22"/>
        </w:rPr>
        <w:t>).  DELLA-imposed repression of growth is often associated with DELLA interactions with specific TFs, resulting in the sequestration of these transcription regulators away from their target promoters. GRFs (GROWTH-REGULATING FACTORS), as DELLA-regulated TFs, are transcriptional activators with a role in growth control.  The transcript abundance of six GRF-encoding genes in the phloem (Manes.01G041800/GRF7, Manes.03G039500/GRF5, Manes.05G043700/GRF9, Manes.08G022300/GRF3, Manes.09G058720/GRF3, Manes.18G049600/GRF1), and two in the xylem (Manes.09G058720/GRF3, Manes.18G049600/GRF1) of the dwarf line 827, was increased (</w:t>
      </w:r>
      <w:r w:rsidRPr="00F3301B">
        <w:rPr>
          <w:rFonts w:ascii="Calibri" w:hAnsi="Calibri" w:cs="Calibri"/>
          <w:b/>
          <w:bCs/>
          <w:color w:val="000000" w:themeColor="text1"/>
          <w:szCs w:val="22"/>
        </w:rPr>
        <w:t>Fig</w:t>
      </w:r>
      <w:r w:rsidR="00BE02D6" w:rsidRPr="00F3301B">
        <w:rPr>
          <w:rFonts w:ascii="Calibri" w:hAnsi="Calibri" w:cs="Calibri"/>
          <w:b/>
          <w:bCs/>
          <w:color w:val="000000" w:themeColor="text1"/>
          <w:szCs w:val="22"/>
        </w:rPr>
        <w:t>. 1</w:t>
      </w:r>
      <w:r w:rsidR="004D6BA7" w:rsidRPr="00F3301B">
        <w:rPr>
          <w:rFonts w:ascii="Calibri" w:hAnsi="Calibri" w:cs="Calibri"/>
          <w:b/>
          <w:bCs/>
          <w:color w:val="000000" w:themeColor="text1"/>
          <w:szCs w:val="22"/>
        </w:rPr>
        <w:t>4</w:t>
      </w:r>
      <w:r w:rsidRPr="00F3301B">
        <w:rPr>
          <w:rFonts w:ascii="Calibri" w:hAnsi="Calibri" w:cs="Calibri"/>
          <w:b/>
          <w:bCs/>
          <w:color w:val="000000" w:themeColor="text1"/>
          <w:szCs w:val="22"/>
        </w:rPr>
        <w:t>B</w:t>
      </w:r>
      <w:r w:rsidRPr="00F3301B">
        <w:rPr>
          <w:rFonts w:ascii="Calibri" w:hAnsi="Calibri" w:cs="Calibri"/>
          <w:color w:val="000000" w:themeColor="text1"/>
          <w:szCs w:val="22"/>
        </w:rPr>
        <w:t>).</w:t>
      </w:r>
    </w:p>
    <w:p w14:paraId="0F7911FA" w14:textId="77777777" w:rsidR="00BE02D6" w:rsidRPr="00F3301B" w:rsidRDefault="00BE02D6" w:rsidP="00BC363E">
      <w:pPr>
        <w:jc w:val="both"/>
        <w:rPr>
          <w:rFonts w:ascii="Calibri" w:hAnsi="Calibri" w:cs="Calibri"/>
          <w:color w:val="000000" w:themeColor="text1"/>
          <w:szCs w:val="22"/>
        </w:rPr>
      </w:pPr>
    </w:p>
    <w:p w14:paraId="51A7B7AE" w14:textId="089C42B7" w:rsidR="00BC363E" w:rsidRPr="00F3301B" w:rsidRDefault="00BC363E" w:rsidP="00BC363E">
      <w:pPr>
        <w:jc w:val="both"/>
        <w:rPr>
          <w:rFonts w:ascii="Calibri" w:hAnsi="Calibri" w:cs="Calibri"/>
          <w:color w:val="000000" w:themeColor="text1"/>
          <w:szCs w:val="22"/>
        </w:rPr>
      </w:pPr>
      <w:r w:rsidRPr="00F3301B">
        <w:rPr>
          <w:rFonts w:ascii="Calibri" w:hAnsi="Calibri" w:cs="Calibri"/>
          <w:color w:val="000000" w:themeColor="text1"/>
          <w:szCs w:val="22"/>
        </w:rPr>
        <w:t xml:space="preserve">Collectively, these results demonstrate that strong DELLA stabilization in the dwarf cassava line-827 induces a coordinated, tissue-specific transcriptional response affecting GA perception, GA biosynthesis, and downstream growth-related transcription factors. The genotype-specific upregulation of GID1 genes together with GA20ox and GA3ox biosynthetic genes in phloem, xylem, and storage roots suggests the activation of a conserved transcriptional feedback mechanism aimed at compensating for severe DELLA-mediated growth repression. The absence of this response in semi-dwarf and slender lines indicates that a threshold level of DELLA activity or stability is required to trigger this feedback regulation. Furthermore, the increased expression of multiple GRF transcription factors, known DELLA-regulated growth activators, suggests that DELLA signaling in the dwarf 827-line not only represses growth but also reshapes the transcriptional landscape to partially counterbalance growth inhibition. Together, these </w:t>
      </w:r>
      <w:r w:rsidRPr="00F3301B">
        <w:rPr>
          <w:rFonts w:ascii="Calibri" w:hAnsi="Calibri" w:cs="Calibri"/>
          <w:color w:val="000000" w:themeColor="text1"/>
          <w:szCs w:val="22"/>
        </w:rPr>
        <w:lastRenderedPageBreak/>
        <w:t xml:space="preserve">findings support a model in which overexpression of AtGAI-Δ17 generates a strong DELLA signaling output that activates GA-related biosynthetic and perception pathways, as well as growth-promoting transcription factors, in an attempt to restore GA </w:t>
      </w:r>
      <w:r w:rsidR="00BE02D6" w:rsidRPr="00F3301B">
        <w:rPr>
          <w:rFonts w:ascii="Calibri" w:hAnsi="Calibri" w:cs="Calibri"/>
          <w:color w:val="000000" w:themeColor="text1"/>
          <w:szCs w:val="22"/>
        </w:rPr>
        <w:t>s</w:t>
      </w:r>
      <w:r w:rsidRPr="00F3301B">
        <w:rPr>
          <w:rFonts w:ascii="Calibri" w:hAnsi="Calibri" w:cs="Calibri"/>
          <w:color w:val="000000" w:themeColor="text1"/>
          <w:szCs w:val="22"/>
        </w:rPr>
        <w:t>ensitivity under conditions of severe DELLA repression.</w:t>
      </w:r>
    </w:p>
    <w:p w14:paraId="4BBA12D0" w14:textId="77777777" w:rsidR="00BE02D6" w:rsidRPr="00F3301B" w:rsidRDefault="00BE02D6" w:rsidP="00BC363E">
      <w:pPr>
        <w:jc w:val="both"/>
        <w:rPr>
          <w:rFonts w:ascii="Calibri" w:hAnsi="Calibri" w:cs="Calibri"/>
          <w:color w:val="000000" w:themeColor="text1"/>
          <w:szCs w:val="22"/>
        </w:rPr>
      </w:pPr>
    </w:p>
    <w:p w14:paraId="4506766B" w14:textId="48DDEE20" w:rsidR="00BE02D6" w:rsidRPr="00F3301B" w:rsidRDefault="00A75A26" w:rsidP="00A75A26">
      <w:pPr>
        <w:jc w:val="center"/>
        <w:rPr>
          <w:rFonts w:ascii="Calibri" w:hAnsi="Calibri" w:cs="Calibri"/>
          <w:color w:val="000000" w:themeColor="text1"/>
          <w:szCs w:val="22"/>
        </w:rPr>
      </w:pPr>
      <w:r>
        <w:rPr>
          <w:noProof/>
        </w:rPr>
        <w:drawing>
          <wp:inline distT="0" distB="0" distL="0" distR="0" wp14:anchorId="05052E20" wp14:editId="32C735B4">
            <wp:extent cx="6096000" cy="3263900"/>
            <wp:effectExtent l="0" t="0" r="0" b="0"/>
            <wp:docPr id="969985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85303" name=""/>
                    <pic:cNvPicPr/>
                  </pic:nvPicPr>
                  <pic:blipFill>
                    <a:blip r:embed="rId44"/>
                    <a:stretch>
                      <a:fillRect/>
                    </a:stretch>
                  </pic:blipFill>
                  <pic:spPr>
                    <a:xfrm>
                      <a:off x="0" y="0"/>
                      <a:ext cx="6096000" cy="3263900"/>
                    </a:xfrm>
                    <a:prstGeom prst="rect">
                      <a:avLst/>
                    </a:prstGeom>
                  </pic:spPr>
                </pic:pic>
              </a:graphicData>
            </a:graphic>
          </wp:inline>
        </w:drawing>
      </w:r>
    </w:p>
    <w:p w14:paraId="79876685" w14:textId="1C87F3DB" w:rsidR="004D6BA7" w:rsidRPr="00F3301B" w:rsidRDefault="004D6BA7" w:rsidP="00B404B0">
      <w:pPr>
        <w:jc w:val="both"/>
        <w:rPr>
          <w:rFonts w:ascii="Calibri" w:hAnsi="Calibri" w:cs="Calibri"/>
          <w:color w:val="000000" w:themeColor="text1"/>
          <w:szCs w:val="22"/>
        </w:rPr>
      </w:pPr>
      <w:r w:rsidRPr="00F3301B">
        <w:rPr>
          <w:rFonts w:ascii="Calibri" w:hAnsi="Calibri" w:cs="Calibri"/>
          <w:b/>
          <w:bCs/>
          <w:color w:val="000000" w:themeColor="text1"/>
          <w:szCs w:val="22"/>
        </w:rPr>
        <w:t>Fig. 14_</w:t>
      </w:r>
      <w:r w:rsidR="00B404B0" w:rsidRPr="00F3301B">
        <w:rPr>
          <w:rFonts w:ascii="Calibri" w:hAnsi="Calibri" w:cs="Calibri"/>
          <w:b/>
          <w:bCs/>
          <w:color w:val="000000" w:themeColor="text1"/>
          <w:szCs w:val="22"/>
        </w:rPr>
        <w:t xml:space="preserve">(A) </w:t>
      </w:r>
      <w:r w:rsidR="00B404B0" w:rsidRPr="00F3301B">
        <w:rPr>
          <w:rFonts w:ascii="Calibri" w:hAnsi="Calibri" w:cs="Calibri"/>
          <w:color w:val="000000" w:themeColor="text1"/>
          <w:szCs w:val="22"/>
        </w:rPr>
        <w:t>Differentially expressed genes (DEGs) in lines 827, 834, 865, 825, and 830 across phloem, xylem, and storage root tissues. Genes were considered significantly upregulated (log₂ fold change ≥ 1, P ≤ 0.05) or downregulated (log₂ fold change ≤ −1, P ≤ 0.05), (</w:t>
      </w:r>
      <w:r w:rsidR="00B404B0" w:rsidRPr="00F3301B">
        <w:rPr>
          <w:rFonts w:ascii="Calibri" w:hAnsi="Calibri" w:cs="Calibri"/>
          <w:b/>
          <w:bCs/>
          <w:color w:val="000000" w:themeColor="text1"/>
          <w:szCs w:val="22"/>
        </w:rPr>
        <w:t>B</w:t>
      </w:r>
      <w:r w:rsidR="00B404B0" w:rsidRPr="00F3301B">
        <w:rPr>
          <w:rFonts w:ascii="Calibri" w:hAnsi="Calibri" w:cs="Calibri"/>
          <w:color w:val="000000" w:themeColor="text1"/>
          <w:szCs w:val="22"/>
        </w:rPr>
        <w:t>) Changes in the expression of genes related to GA20ox, GA3ox, GA2ox, GID1, and GRFs in lines 827, 834, 865, 825, and 830 across phloem, xylem, and storage root tissues.</w:t>
      </w:r>
    </w:p>
    <w:p w14:paraId="54E834CA" w14:textId="77777777" w:rsidR="004D6BA7" w:rsidRDefault="004D6BA7" w:rsidP="00471BB8">
      <w:pPr>
        <w:rPr>
          <w:rFonts w:ascii="Calibri" w:hAnsi="Calibri" w:cs="Calibri"/>
          <w:b/>
          <w:bCs/>
          <w:color w:val="000000" w:themeColor="text1"/>
          <w:szCs w:val="22"/>
        </w:rPr>
      </w:pPr>
    </w:p>
    <w:p w14:paraId="19056AEC" w14:textId="268C78DD" w:rsidR="00991A5A" w:rsidRPr="00991A5A" w:rsidRDefault="00991A5A" w:rsidP="00471BB8">
      <w:pPr>
        <w:rPr>
          <w:rFonts w:ascii="Calibri" w:hAnsi="Calibri" w:cs="Calibri"/>
          <w:b/>
          <w:bCs/>
          <w:color w:val="0070C0"/>
          <w:szCs w:val="22"/>
        </w:rPr>
      </w:pPr>
      <w:r w:rsidRPr="00991A5A">
        <w:rPr>
          <w:rFonts w:ascii="Calibri" w:hAnsi="Calibri" w:cs="Calibri"/>
          <w:b/>
          <w:bCs/>
          <w:color w:val="0070C0"/>
          <w:szCs w:val="22"/>
        </w:rPr>
        <w:t>Update Q1 – 2026</w:t>
      </w:r>
    </w:p>
    <w:p w14:paraId="03B334C7" w14:textId="77777777" w:rsidR="00991A5A" w:rsidRPr="00991A5A" w:rsidRDefault="00991A5A" w:rsidP="00D80B0D">
      <w:pPr>
        <w:jc w:val="both"/>
        <w:rPr>
          <w:rFonts w:ascii="Calibri" w:hAnsi="Calibri" w:cs="Calibri"/>
          <w:color w:val="0070C0"/>
          <w:szCs w:val="22"/>
        </w:rPr>
      </w:pPr>
      <w:r w:rsidRPr="00991A5A">
        <w:rPr>
          <w:rFonts w:ascii="Calibri" w:hAnsi="Calibri" w:cs="Calibri"/>
          <w:color w:val="0070C0"/>
          <w:szCs w:val="22"/>
        </w:rPr>
        <w:t xml:space="preserve">Based on greenhouse testing of C2-92, C2-93, C2-94, C2-95, and C2-113 constructs, the </w:t>
      </w:r>
      <w:r w:rsidRPr="00991A5A">
        <w:rPr>
          <w:rFonts w:ascii="Calibri" w:hAnsi="Calibri" w:cs="Calibri"/>
          <w:b/>
          <w:bCs/>
          <w:color w:val="0070C0"/>
          <w:szCs w:val="22"/>
        </w:rPr>
        <w:t>C2-93</w:t>
      </w:r>
      <w:r w:rsidRPr="00991A5A">
        <w:rPr>
          <w:rFonts w:ascii="Calibri" w:hAnsi="Calibri" w:cs="Calibri"/>
          <w:color w:val="0070C0"/>
          <w:szCs w:val="22"/>
        </w:rPr>
        <w:t xml:space="preserve"> construct exhibited the best performance, as reported in the Q3-2025 CASS report. Consequently, subsequent research focused on </w:t>
      </w:r>
      <w:r w:rsidRPr="00991A5A">
        <w:rPr>
          <w:rFonts w:ascii="Calibri" w:hAnsi="Calibri" w:cs="Calibri"/>
          <w:b/>
          <w:bCs/>
          <w:color w:val="0070C0"/>
          <w:szCs w:val="22"/>
        </w:rPr>
        <w:t>C2-93</w:t>
      </w:r>
      <w:r w:rsidRPr="00991A5A">
        <w:rPr>
          <w:rFonts w:ascii="Calibri" w:hAnsi="Calibri" w:cs="Calibri"/>
          <w:color w:val="0070C0"/>
          <w:szCs w:val="22"/>
        </w:rPr>
        <w:t xml:space="preserve"> lines, and the findings for this construct are presented in this report.</w:t>
      </w:r>
    </w:p>
    <w:p w14:paraId="77E3A966" w14:textId="77777777" w:rsidR="00991A5A" w:rsidRDefault="00991A5A" w:rsidP="00471BB8">
      <w:pPr>
        <w:rPr>
          <w:rFonts w:ascii="Calibri" w:hAnsi="Calibri" w:cs="Calibri"/>
          <w:b/>
          <w:bCs/>
          <w:color w:val="000000" w:themeColor="text1"/>
          <w:szCs w:val="22"/>
        </w:rPr>
      </w:pPr>
    </w:p>
    <w:p w14:paraId="781A875B" w14:textId="5C4F6F4F" w:rsidR="00991A5A" w:rsidRPr="00D80B0D" w:rsidRDefault="00D80B0D" w:rsidP="00471BB8">
      <w:pPr>
        <w:rPr>
          <w:rFonts w:ascii="Calibri" w:hAnsi="Calibri" w:cs="Calibri"/>
          <w:b/>
          <w:bCs/>
          <w:color w:val="0070C0"/>
          <w:szCs w:val="22"/>
          <w:u w:val="single"/>
        </w:rPr>
      </w:pPr>
      <w:r w:rsidRPr="00D80B0D">
        <w:rPr>
          <w:rFonts w:ascii="Calibri" w:hAnsi="Calibri" w:cs="Calibri"/>
          <w:b/>
          <w:bCs/>
          <w:color w:val="0070C0"/>
          <w:szCs w:val="22"/>
          <w:u w:val="single"/>
        </w:rPr>
        <w:t>Updated findings from RNA-seq data of DELLA-regulated genes in dwarf, semi-dwarf, and slender genotypes</w:t>
      </w:r>
    </w:p>
    <w:p w14:paraId="04F47811" w14:textId="4944C0F0" w:rsidR="00991A5A" w:rsidRPr="00D80B0D" w:rsidRDefault="00D80B0D" w:rsidP="00471BB8">
      <w:pPr>
        <w:rPr>
          <w:rFonts w:ascii="Calibri" w:hAnsi="Calibri" w:cs="Calibri"/>
          <w:b/>
          <w:bCs/>
          <w:color w:val="0070C0"/>
          <w:szCs w:val="22"/>
        </w:rPr>
      </w:pPr>
      <w:r w:rsidRPr="00D80B0D">
        <w:rPr>
          <w:rFonts w:ascii="Calibri" w:hAnsi="Calibri" w:cs="Calibri"/>
          <w:b/>
          <w:bCs/>
          <w:color w:val="0070C0"/>
          <w:szCs w:val="22"/>
        </w:rPr>
        <w:t>Expression analysis of AtGAI-</w:t>
      </w:r>
      <w:r w:rsidRPr="00D80B0D">
        <w:rPr>
          <w:rFonts w:ascii="Calibri" w:hAnsi="Calibri" w:cs="Calibri"/>
          <w:b/>
          <w:bCs/>
          <w:i/>
          <w:iCs/>
          <w:color w:val="0070C0"/>
          <w:szCs w:val="22"/>
        </w:rPr>
        <w:sym w:font="Symbol" w:char="F044"/>
      </w:r>
      <w:r w:rsidRPr="00D80B0D">
        <w:rPr>
          <w:rFonts w:ascii="Calibri" w:hAnsi="Calibri" w:cs="Calibri"/>
          <w:b/>
          <w:bCs/>
          <w:color w:val="0070C0"/>
          <w:szCs w:val="22"/>
        </w:rPr>
        <w:t>17 and endogenous MeGAI in different cassava tissues</w:t>
      </w:r>
    </w:p>
    <w:p w14:paraId="04576654" w14:textId="186B953B" w:rsidR="00D80B0D" w:rsidRDefault="00D80B0D" w:rsidP="00D80B0D">
      <w:pPr>
        <w:jc w:val="both"/>
        <w:rPr>
          <w:rFonts w:cstheme="minorHAnsi"/>
          <w:color w:val="2E74B5" w:themeColor="accent5" w:themeShade="BF"/>
          <w:szCs w:val="22"/>
        </w:rPr>
      </w:pPr>
      <w:r w:rsidRPr="00D80B0D">
        <w:rPr>
          <w:rFonts w:cstheme="minorHAnsi"/>
          <w:i/>
          <w:iCs/>
          <w:color w:val="2E74B5" w:themeColor="accent5" w:themeShade="BF"/>
          <w:szCs w:val="22"/>
        </w:rPr>
        <w:t>AtGAI-</w:t>
      </w:r>
      <w:r w:rsidRPr="00D80B0D">
        <w:rPr>
          <w:rFonts w:cstheme="minorHAnsi"/>
          <w:i/>
          <w:iCs/>
          <w:color w:val="2E74B5" w:themeColor="accent5" w:themeShade="BF"/>
          <w:szCs w:val="22"/>
        </w:rPr>
        <w:sym w:font="Symbol" w:char="F044"/>
      </w:r>
      <w:r w:rsidRPr="00D80B0D">
        <w:rPr>
          <w:rFonts w:cstheme="minorHAnsi"/>
          <w:i/>
          <w:iCs/>
          <w:color w:val="2E74B5" w:themeColor="accent5" w:themeShade="BF"/>
          <w:szCs w:val="22"/>
        </w:rPr>
        <w:t>17</w:t>
      </w:r>
      <w:r w:rsidRPr="00D80B0D">
        <w:rPr>
          <w:rFonts w:cstheme="minorHAnsi"/>
          <w:color w:val="2E74B5" w:themeColor="accent5" w:themeShade="BF"/>
          <w:szCs w:val="22"/>
        </w:rPr>
        <w:t xml:space="preserve"> transcript levels varied considerably among the transgenic C2-93 lines. In the phloem and xylem tissues, line 827 exhibited the highest expression level, whereas lines 825 and 830 showed very low expression. Moderate expression levels were observed in lines 865 and 834 (Figure 1). In the storage root, similar overexpression of </w:t>
      </w:r>
      <w:r w:rsidRPr="00D80B0D">
        <w:rPr>
          <w:rFonts w:cstheme="minorHAnsi"/>
          <w:i/>
          <w:iCs/>
          <w:color w:val="2E74B5" w:themeColor="accent5" w:themeShade="BF"/>
          <w:szCs w:val="22"/>
        </w:rPr>
        <w:t>AtGAI-</w:t>
      </w:r>
      <w:r w:rsidRPr="00D80B0D">
        <w:rPr>
          <w:rFonts w:cstheme="minorHAnsi"/>
          <w:i/>
          <w:iCs/>
          <w:color w:val="2E74B5" w:themeColor="accent5" w:themeShade="BF"/>
          <w:szCs w:val="22"/>
        </w:rPr>
        <w:sym w:font="Symbol" w:char="F044"/>
      </w:r>
      <w:r w:rsidRPr="00D80B0D">
        <w:rPr>
          <w:rFonts w:cstheme="minorHAnsi"/>
          <w:i/>
          <w:iCs/>
          <w:color w:val="2E74B5" w:themeColor="accent5" w:themeShade="BF"/>
          <w:szCs w:val="22"/>
        </w:rPr>
        <w:t>17</w:t>
      </w:r>
      <w:r w:rsidRPr="00D80B0D">
        <w:rPr>
          <w:rFonts w:cstheme="minorHAnsi"/>
          <w:color w:val="2E74B5" w:themeColor="accent5" w:themeShade="BF"/>
          <w:szCs w:val="22"/>
        </w:rPr>
        <w:t xml:space="preserve"> was observed in lines 827, 834, and 865. As expected, no </w:t>
      </w:r>
      <w:r w:rsidRPr="00D80B0D">
        <w:rPr>
          <w:rFonts w:cstheme="minorHAnsi"/>
          <w:i/>
          <w:iCs/>
          <w:color w:val="2E74B5" w:themeColor="accent5" w:themeShade="BF"/>
          <w:szCs w:val="22"/>
        </w:rPr>
        <w:t>AtGAI-</w:t>
      </w:r>
      <w:r w:rsidRPr="00D80B0D">
        <w:rPr>
          <w:rFonts w:cstheme="minorHAnsi"/>
          <w:i/>
          <w:iCs/>
          <w:color w:val="2E74B5" w:themeColor="accent5" w:themeShade="BF"/>
          <w:szCs w:val="22"/>
        </w:rPr>
        <w:sym w:font="Symbol" w:char="F044"/>
      </w:r>
      <w:r w:rsidRPr="00D80B0D">
        <w:rPr>
          <w:rFonts w:cstheme="minorHAnsi"/>
          <w:i/>
          <w:iCs/>
          <w:color w:val="2E74B5" w:themeColor="accent5" w:themeShade="BF"/>
          <w:szCs w:val="22"/>
        </w:rPr>
        <w:t>17</w:t>
      </w:r>
      <w:r w:rsidRPr="00D80B0D">
        <w:rPr>
          <w:rFonts w:cstheme="minorHAnsi"/>
          <w:color w:val="2E74B5" w:themeColor="accent5" w:themeShade="BF"/>
          <w:szCs w:val="22"/>
        </w:rPr>
        <w:t xml:space="preserve"> expression was detected in WT plants (Figure 1A). The observed variation in </w:t>
      </w:r>
      <w:r w:rsidRPr="00D80B0D">
        <w:rPr>
          <w:rFonts w:cstheme="minorHAnsi"/>
          <w:i/>
          <w:iCs/>
          <w:color w:val="2E74B5" w:themeColor="accent5" w:themeShade="BF"/>
          <w:szCs w:val="22"/>
        </w:rPr>
        <w:t>AtGAI-</w:t>
      </w:r>
      <w:r w:rsidRPr="00D80B0D">
        <w:rPr>
          <w:rFonts w:cstheme="minorHAnsi"/>
          <w:i/>
          <w:iCs/>
          <w:color w:val="2E74B5" w:themeColor="accent5" w:themeShade="BF"/>
          <w:szCs w:val="22"/>
        </w:rPr>
        <w:sym w:font="Symbol" w:char="F044"/>
      </w:r>
      <w:r w:rsidRPr="00D80B0D">
        <w:rPr>
          <w:rFonts w:cstheme="minorHAnsi"/>
          <w:i/>
          <w:iCs/>
          <w:color w:val="2E74B5" w:themeColor="accent5" w:themeShade="BF"/>
          <w:szCs w:val="22"/>
        </w:rPr>
        <w:t>17</w:t>
      </w:r>
      <w:r w:rsidRPr="00D80B0D">
        <w:rPr>
          <w:rFonts w:cstheme="minorHAnsi"/>
          <w:color w:val="2E74B5" w:themeColor="accent5" w:themeShade="BF"/>
          <w:szCs w:val="22"/>
        </w:rPr>
        <w:t xml:space="preserve"> overexpression among C2-93 lines was accompanied by changes in the transcript levels of the endogenous </w:t>
      </w:r>
      <w:r w:rsidRPr="00D80B0D">
        <w:rPr>
          <w:rFonts w:cstheme="minorHAnsi"/>
          <w:i/>
          <w:iCs/>
          <w:color w:val="2E74B5" w:themeColor="accent5" w:themeShade="BF"/>
          <w:szCs w:val="22"/>
        </w:rPr>
        <w:t>MeGAI</w:t>
      </w:r>
      <w:r w:rsidRPr="00D80B0D">
        <w:rPr>
          <w:rFonts w:cstheme="minorHAnsi"/>
          <w:color w:val="2E74B5" w:themeColor="accent5" w:themeShade="BF"/>
          <w:szCs w:val="22"/>
        </w:rPr>
        <w:t xml:space="preserve"> gene (Figure 1B). In lines 825 and 830, which displayed a slender phenotype, </w:t>
      </w:r>
      <w:r w:rsidRPr="00D80B0D">
        <w:rPr>
          <w:rFonts w:cstheme="minorHAnsi"/>
          <w:i/>
          <w:iCs/>
          <w:color w:val="2E74B5" w:themeColor="accent5" w:themeShade="BF"/>
          <w:szCs w:val="22"/>
        </w:rPr>
        <w:t>MeGAI</w:t>
      </w:r>
      <w:r w:rsidRPr="00D80B0D">
        <w:rPr>
          <w:rFonts w:cstheme="minorHAnsi"/>
          <w:color w:val="2E74B5" w:themeColor="accent5" w:themeShade="BF"/>
          <w:szCs w:val="22"/>
        </w:rPr>
        <w:t xml:space="preserve"> transcript levels increased significantly in xylem and phloem. It may reflect a feedback response to enhanced GA signalling activity, ultimately </w:t>
      </w:r>
      <w:r w:rsidRPr="00D80B0D">
        <w:rPr>
          <w:rFonts w:cstheme="minorHAnsi"/>
          <w:color w:val="2E74B5" w:themeColor="accent5" w:themeShade="BF"/>
          <w:szCs w:val="22"/>
        </w:rPr>
        <w:lastRenderedPageBreak/>
        <w:t xml:space="preserve">contributing to the slender growth phenotype in these lines. In contrast, line 827, which exhibited a dwarf phenotype, showed a significant decrease in </w:t>
      </w:r>
      <w:r w:rsidRPr="00D80B0D">
        <w:rPr>
          <w:rFonts w:cstheme="minorHAnsi"/>
          <w:i/>
          <w:iCs/>
          <w:color w:val="2E74B5" w:themeColor="accent5" w:themeShade="BF"/>
          <w:szCs w:val="22"/>
        </w:rPr>
        <w:t>MeGAI</w:t>
      </w:r>
      <w:r w:rsidRPr="00D80B0D">
        <w:rPr>
          <w:rFonts w:cstheme="minorHAnsi"/>
          <w:color w:val="2E74B5" w:themeColor="accent5" w:themeShade="BF"/>
          <w:szCs w:val="22"/>
        </w:rPr>
        <w:t xml:space="preserve"> transcript levels in the xylem, likely in response to increased levels of bioactive GA and DELLA accumulation observed in this line (Figure 1A). Therefore, elevated </w:t>
      </w:r>
      <w:r w:rsidRPr="00D80B0D">
        <w:rPr>
          <w:rFonts w:cstheme="minorHAnsi"/>
          <w:i/>
          <w:iCs/>
          <w:color w:val="2E74B5" w:themeColor="accent5" w:themeShade="BF"/>
          <w:szCs w:val="22"/>
        </w:rPr>
        <w:t>AtGAI-Δ17</w:t>
      </w:r>
      <w:r w:rsidRPr="00D80B0D">
        <w:rPr>
          <w:rFonts w:cstheme="minorHAnsi"/>
          <w:color w:val="2E74B5" w:themeColor="accent5" w:themeShade="BF"/>
          <w:szCs w:val="22"/>
        </w:rPr>
        <w:t xml:space="preserve"> transcript levels may trigger feedback regulation within the GA signalling pathway, altering endogenous </w:t>
      </w:r>
      <w:r w:rsidRPr="00D80B0D">
        <w:rPr>
          <w:rFonts w:cstheme="minorHAnsi"/>
          <w:i/>
          <w:iCs/>
          <w:color w:val="2E74B5" w:themeColor="accent5" w:themeShade="BF"/>
          <w:szCs w:val="22"/>
        </w:rPr>
        <w:t>MeGAI</w:t>
      </w:r>
      <w:r w:rsidRPr="00D80B0D">
        <w:rPr>
          <w:rFonts w:cstheme="minorHAnsi"/>
          <w:color w:val="2E74B5" w:themeColor="accent5" w:themeShade="BF"/>
          <w:szCs w:val="22"/>
        </w:rPr>
        <w:t xml:space="preserve"> transcript levels. Similarly, lines 834 and 865, which displayed a semi-dwarf phenotype, showed a reduction (but non-significant) in </w:t>
      </w:r>
      <w:r w:rsidRPr="00D80B0D">
        <w:rPr>
          <w:rFonts w:cstheme="minorHAnsi"/>
          <w:i/>
          <w:iCs/>
          <w:color w:val="2E74B5" w:themeColor="accent5" w:themeShade="BF"/>
          <w:szCs w:val="22"/>
        </w:rPr>
        <w:t>MeGAI</w:t>
      </w:r>
      <w:r w:rsidRPr="00D80B0D">
        <w:rPr>
          <w:rFonts w:cstheme="minorHAnsi"/>
          <w:color w:val="2E74B5" w:themeColor="accent5" w:themeShade="BF"/>
          <w:szCs w:val="22"/>
        </w:rPr>
        <w:t xml:space="preserve"> expression in response to the increased levels of accumulation DELLA and bioactive GAs (Figure 1B).</w:t>
      </w:r>
    </w:p>
    <w:p w14:paraId="73559FBB" w14:textId="77777777" w:rsidR="00B62D99" w:rsidRPr="00D80B0D" w:rsidRDefault="00B62D99" w:rsidP="00D80B0D">
      <w:pPr>
        <w:jc w:val="both"/>
        <w:rPr>
          <w:rFonts w:cstheme="minorHAnsi"/>
          <w:b/>
          <w:bCs/>
          <w:color w:val="000000" w:themeColor="text1"/>
          <w:szCs w:val="22"/>
        </w:rPr>
      </w:pPr>
    </w:p>
    <w:p w14:paraId="57CCF936" w14:textId="4110DF21" w:rsidR="00991A5A" w:rsidRDefault="00B62D99" w:rsidP="00B62D99">
      <w:pPr>
        <w:jc w:val="center"/>
        <w:rPr>
          <w:rFonts w:cstheme="minorHAnsi"/>
          <w:b/>
          <w:bCs/>
          <w:color w:val="000000" w:themeColor="text1"/>
          <w:szCs w:val="22"/>
        </w:rPr>
      </w:pPr>
      <w:r>
        <w:rPr>
          <w:noProof/>
        </w:rPr>
        <w:drawing>
          <wp:inline distT="0" distB="0" distL="0" distR="0" wp14:anchorId="3F4CCCCE" wp14:editId="0059D02F">
            <wp:extent cx="5486400" cy="2133600"/>
            <wp:effectExtent l="0" t="0" r="0" b="0"/>
            <wp:docPr id="122601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15527" name=""/>
                    <pic:cNvPicPr/>
                  </pic:nvPicPr>
                  <pic:blipFill>
                    <a:blip r:embed="rId45"/>
                    <a:stretch>
                      <a:fillRect/>
                    </a:stretch>
                  </pic:blipFill>
                  <pic:spPr>
                    <a:xfrm>
                      <a:off x="0" y="0"/>
                      <a:ext cx="5486400" cy="2133600"/>
                    </a:xfrm>
                    <a:prstGeom prst="rect">
                      <a:avLst/>
                    </a:prstGeom>
                  </pic:spPr>
                </pic:pic>
              </a:graphicData>
            </a:graphic>
          </wp:inline>
        </w:drawing>
      </w:r>
    </w:p>
    <w:p w14:paraId="02CFE00D" w14:textId="77777777" w:rsidR="00B62D99" w:rsidRPr="00B62D99" w:rsidRDefault="00B62D99" w:rsidP="00B62D99">
      <w:pPr>
        <w:jc w:val="both"/>
        <w:rPr>
          <w:rFonts w:ascii="Calibri" w:hAnsi="Calibri" w:cs="Calibri"/>
          <w:color w:val="2E74B5" w:themeColor="accent5" w:themeShade="BF"/>
          <w:szCs w:val="22"/>
        </w:rPr>
      </w:pPr>
      <w:r w:rsidRPr="00B62D99">
        <w:rPr>
          <w:rFonts w:ascii="Calibri" w:hAnsi="Calibri" w:cs="Calibri"/>
          <w:b/>
          <w:bCs/>
          <w:color w:val="2E74B5" w:themeColor="accent5" w:themeShade="BF"/>
          <w:szCs w:val="22"/>
        </w:rPr>
        <w:t xml:space="preserve">Figure 1. </w:t>
      </w:r>
      <w:r w:rsidRPr="00B62D99">
        <w:rPr>
          <w:rFonts w:ascii="Calibri" w:hAnsi="Calibri" w:cs="Calibri"/>
          <w:color w:val="2E74B5" w:themeColor="accent5" w:themeShade="BF"/>
          <w:szCs w:val="22"/>
        </w:rPr>
        <w:t xml:space="preserve">Relative expression of (A) </w:t>
      </w:r>
      <w:r w:rsidRPr="00B62D99">
        <w:rPr>
          <w:rFonts w:ascii="Calibri" w:hAnsi="Calibri" w:cs="Calibri"/>
          <w:i/>
          <w:iCs/>
          <w:color w:val="2E74B5" w:themeColor="accent5" w:themeShade="BF"/>
          <w:szCs w:val="22"/>
        </w:rPr>
        <w:t>AtGAI</w:t>
      </w:r>
      <w:r w:rsidRPr="00B62D99">
        <w:rPr>
          <w:rFonts w:ascii="Calibri" w:hAnsi="Calibri" w:cs="Calibri"/>
          <w:color w:val="2E74B5" w:themeColor="accent5" w:themeShade="BF"/>
          <w:szCs w:val="22"/>
        </w:rPr>
        <w:t xml:space="preserve"> and endogenous (B) </w:t>
      </w:r>
      <w:r w:rsidRPr="00B62D99">
        <w:rPr>
          <w:rFonts w:ascii="Calibri" w:hAnsi="Calibri" w:cs="Calibri"/>
          <w:i/>
          <w:iCs/>
          <w:color w:val="2E74B5" w:themeColor="accent5" w:themeShade="BF"/>
          <w:szCs w:val="22"/>
        </w:rPr>
        <w:t>MeGAI</w:t>
      </w:r>
      <w:r w:rsidRPr="00B62D99">
        <w:rPr>
          <w:rFonts w:ascii="Calibri" w:hAnsi="Calibri" w:cs="Calibri"/>
          <w:color w:val="2E74B5" w:themeColor="accent5" w:themeShade="BF"/>
          <w:szCs w:val="22"/>
        </w:rPr>
        <w:t xml:space="preserve"> in phloem, xylem, and storage root tissues of transgenic cassava lines carrying </w:t>
      </w:r>
      <w:r w:rsidRPr="00B62D99">
        <w:rPr>
          <w:rFonts w:ascii="Calibri" w:hAnsi="Calibri" w:cs="Calibri"/>
          <w:i/>
          <w:iCs/>
          <w:color w:val="2E74B5" w:themeColor="accent5" w:themeShade="BF"/>
          <w:szCs w:val="22"/>
        </w:rPr>
        <w:t>AtGAI-Δ17</w:t>
      </w:r>
      <w:r w:rsidRPr="00B62D99">
        <w:rPr>
          <w:rFonts w:ascii="Calibri" w:hAnsi="Calibri" w:cs="Calibri"/>
          <w:color w:val="2E74B5" w:themeColor="accent5" w:themeShade="BF"/>
          <w:szCs w:val="22"/>
        </w:rPr>
        <w:t xml:space="preserve"> </w:t>
      </w:r>
    </w:p>
    <w:p w14:paraId="08D04AF9" w14:textId="77777777" w:rsidR="00B62D99" w:rsidRPr="00D80B0D" w:rsidRDefault="00B62D99" w:rsidP="00B62D99">
      <w:pPr>
        <w:jc w:val="center"/>
        <w:rPr>
          <w:rFonts w:cstheme="minorHAnsi"/>
          <w:b/>
          <w:bCs/>
          <w:color w:val="000000" w:themeColor="text1"/>
          <w:szCs w:val="22"/>
        </w:rPr>
      </w:pPr>
    </w:p>
    <w:p w14:paraId="1A948D8A" w14:textId="371D8D79" w:rsidR="00991A5A" w:rsidRPr="00BF00B4" w:rsidRDefault="00BF00B4" w:rsidP="00471BB8">
      <w:pPr>
        <w:rPr>
          <w:rFonts w:ascii="Calibri" w:hAnsi="Calibri" w:cs="Calibri"/>
          <w:b/>
          <w:bCs/>
          <w:color w:val="000000" w:themeColor="text1"/>
          <w:szCs w:val="22"/>
        </w:rPr>
      </w:pPr>
      <w:r w:rsidRPr="00BF00B4">
        <w:rPr>
          <w:rFonts w:ascii="Calibri" w:hAnsi="Calibri" w:cs="Calibri"/>
          <w:b/>
          <w:bCs/>
          <w:color w:val="2E74B5" w:themeColor="accent5" w:themeShade="BF"/>
          <w:szCs w:val="22"/>
        </w:rPr>
        <w:t xml:space="preserve">qPCR Validation of Upregulated Genes Associated with GA Biosynthesis, GA Receptors, and GRF Transcription Factors Identified by RNA-seq Following </w:t>
      </w:r>
      <w:r w:rsidRPr="00BF00B4">
        <w:rPr>
          <w:rFonts w:ascii="Calibri" w:hAnsi="Calibri" w:cs="Calibri"/>
          <w:b/>
          <w:bCs/>
          <w:i/>
          <w:iCs/>
          <w:color w:val="2E74B5" w:themeColor="accent5" w:themeShade="BF"/>
          <w:szCs w:val="22"/>
        </w:rPr>
        <w:t>AtGAI-Δ17</w:t>
      </w:r>
      <w:r w:rsidRPr="00BF00B4">
        <w:rPr>
          <w:rFonts w:ascii="Calibri" w:hAnsi="Calibri" w:cs="Calibri"/>
          <w:b/>
          <w:bCs/>
          <w:color w:val="2E74B5" w:themeColor="accent5" w:themeShade="BF"/>
          <w:szCs w:val="22"/>
        </w:rPr>
        <w:t xml:space="preserve"> Overexpression</w:t>
      </w:r>
    </w:p>
    <w:p w14:paraId="22ED52F8" w14:textId="77777777" w:rsidR="00BF00B4" w:rsidRDefault="00BF00B4" w:rsidP="00471BB8">
      <w:pPr>
        <w:rPr>
          <w:rFonts w:ascii="Calibri" w:hAnsi="Calibri" w:cs="Calibri"/>
          <w:b/>
          <w:bCs/>
          <w:color w:val="000000" w:themeColor="text1"/>
          <w:szCs w:val="22"/>
        </w:rPr>
      </w:pPr>
    </w:p>
    <w:p w14:paraId="7B164B4C" w14:textId="77777777" w:rsidR="00BF00B4" w:rsidRPr="00BF00B4" w:rsidRDefault="00BF00B4" w:rsidP="005166F2">
      <w:pPr>
        <w:spacing w:after="120" w:line="276" w:lineRule="auto"/>
        <w:jc w:val="both"/>
        <w:rPr>
          <w:rFonts w:ascii="Calibri" w:hAnsi="Calibri" w:cs="Calibri"/>
          <w:color w:val="2E74B5" w:themeColor="accent5" w:themeShade="BF"/>
          <w:szCs w:val="22"/>
        </w:rPr>
      </w:pPr>
      <w:r w:rsidRPr="00BF00B4">
        <w:rPr>
          <w:rFonts w:ascii="Calibri" w:hAnsi="Calibri" w:cs="Calibri"/>
          <w:color w:val="2E74B5" w:themeColor="accent5" w:themeShade="BF"/>
          <w:szCs w:val="22"/>
        </w:rPr>
        <w:t>RNA-seq data showed that among the DELLA-regulated genes identified in the dwarf 827-line, one GA receptor-encoding gene (</w:t>
      </w:r>
      <w:r w:rsidRPr="00BF00B4">
        <w:rPr>
          <w:rFonts w:ascii="Calibri" w:hAnsi="Calibri" w:cs="Calibri"/>
          <w:i/>
          <w:iCs/>
          <w:color w:val="2E74B5" w:themeColor="accent5" w:themeShade="BF"/>
          <w:szCs w:val="22"/>
        </w:rPr>
        <w:t>Manes.05G070500/GID1B</w:t>
      </w:r>
      <w:r w:rsidRPr="00BF00B4">
        <w:rPr>
          <w:rFonts w:ascii="Calibri" w:hAnsi="Calibri" w:cs="Calibri"/>
          <w:color w:val="2E74B5" w:themeColor="accent5" w:themeShade="BF"/>
          <w:szCs w:val="22"/>
        </w:rPr>
        <w:t>) and four genes associated with GA biosynthesis (</w:t>
      </w:r>
      <w:r w:rsidRPr="00BF00B4">
        <w:rPr>
          <w:rFonts w:ascii="Calibri" w:hAnsi="Calibri" w:cs="Calibri"/>
          <w:i/>
          <w:iCs/>
          <w:color w:val="2E74B5" w:themeColor="accent5" w:themeShade="BF"/>
          <w:szCs w:val="22"/>
        </w:rPr>
        <w:t>Manes.18G084300/GA20ox2</w:t>
      </w:r>
      <w:r w:rsidRPr="00BF00B4">
        <w:rPr>
          <w:rFonts w:ascii="Calibri" w:hAnsi="Calibri" w:cs="Calibri"/>
          <w:color w:val="2E74B5" w:themeColor="accent5" w:themeShade="BF"/>
          <w:szCs w:val="22"/>
        </w:rPr>
        <w:t xml:space="preserve">, </w:t>
      </w:r>
      <w:r w:rsidRPr="00BF00B4">
        <w:rPr>
          <w:rFonts w:ascii="Calibri" w:hAnsi="Calibri" w:cs="Calibri"/>
          <w:i/>
          <w:iCs/>
          <w:color w:val="2E74B5" w:themeColor="accent5" w:themeShade="BF"/>
          <w:szCs w:val="22"/>
        </w:rPr>
        <w:t>Manes.06G141200/GA20ox1</w:t>
      </w:r>
      <w:r w:rsidRPr="00BF00B4">
        <w:rPr>
          <w:rFonts w:ascii="Calibri" w:hAnsi="Calibri" w:cs="Calibri"/>
          <w:color w:val="2E74B5" w:themeColor="accent5" w:themeShade="BF"/>
          <w:szCs w:val="22"/>
        </w:rPr>
        <w:t xml:space="preserve">, </w:t>
      </w:r>
      <w:r w:rsidRPr="00BF00B4">
        <w:rPr>
          <w:rFonts w:ascii="Calibri" w:hAnsi="Calibri" w:cs="Calibri"/>
          <w:i/>
          <w:iCs/>
          <w:color w:val="2E74B5" w:themeColor="accent5" w:themeShade="BF"/>
          <w:szCs w:val="22"/>
        </w:rPr>
        <w:t>Manes.16G067700/GA3ox1,</w:t>
      </w:r>
      <w:r w:rsidRPr="00BF00B4">
        <w:rPr>
          <w:rFonts w:ascii="Calibri" w:hAnsi="Calibri" w:cs="Calibri"/>
          <w:color w:val="2E74B5" w:themeColor="accent5" w:themeShade="BF"/>
          <w:szCs w:val="22"/>
        </w:rPr>
        <w:t xml:space="preserve"> and </w:t>
      </w:r>
      <w:r w:rsidRPr="00BF00B4">
        <w:rPr>
          <w:rFonts w:ascii="Calibri" w:hAnsi="Calibri" w:cs="Calibri"/>
          <w:i/>
          <w:iCs/>
          <w:color w:val="2E74B5" w:themeColor="accent5" w:themeShade="BF"/>
          <w:szCs w:val="22"/>
        </w:rPr>
        <w:t>Manes.11G050500/GA3ox1</w:t>
      </w:r>
      <w:r w:rsidRPr="00BF00B4">
        <w:rPr>
          <w:rFonts w:ascii="Calibri" w:hAnsi="Calibri" w:cs="Calibri"/>
          <w:color w:val="2E74B5" w:themeColor="accent5" w:themeShade="BF"/>
          <w:szCs w:val="22"/>
        </w:rPr>
        <w:t>) were identified in phloem tissue. In the xylem tissue of the dwarf 827-line, three GA receptor-encoding genes (</w:t>
      </w:r>
      <w:r w:rsidRPr="00BF00B4">
        <w:rPr>
          <w:rFonts w:ascii="Calibri" w:hAnsi="Calibri" w:cs="Calibri"/>
          <w:i/>
          <w:iCs/>
          <w:color w:val="2E74B5" w:themeColor="accent5" w:themeShade="BF"/>
          <w:szCs w:val="22"/>
        </w:rPr>
        <w:t>Manes.05G070500/GID1B</w:t>
      </w:r>
      <w:r w:rsidRPr="00BF00B4">
        <w:rPr>
          <w:rFonts w:ascii="Calibri" w:hAnsi="Calibri" w:cs="Calibri"/>
          <w:color w:val="2E74B5" w:themeColor="accent5" w:themeShade="BF"/>
          <w:szCs w:val="22"/>
        </w:rPr>
        <w:t xml:space="preserve">, </w:t>
      </w:r>
      <w:r w:rsidRPr="00BF00B4">
        <w:rPr>
          <w:rFonts w:ascii="Calibri" w:hAnsi="Calibri" w:cs="Calibri"/>
          <w:i/>
          <w:iCs/>
          <w:color w:val="2E74B5" w:themeColor="accent5" w:themeShade="BF"/>
          <w:szCs w:val="22"/>
        </w:rPr>
        <w:t>Manes.01G212300/GID1B</w:t>
      </w:r>
      <w:r w:rsidRPr="00BF00B4">
        <w:rPr>
          <w:rFonts w:ascii="Calibri" w:hAnsi="Calibri" w:cs="Calibri"/>
          <w:color w:val="2E74B5" w:themeColor="accent5" w:themeShade="BF"/>
          <w:szCs w:val="22"/>
        </w:rPr>
        <w:t xml:space="preserve">, and </w:t>
      </w:r>
      <w:r w:rsidRPr="00BF00B4">
        <w:rPr>
          <w:rFonts w:ascii="Calibri" w:hAnsi="Calibri" w:cs="Calibri"/>
          <w:i/>
          <w:iCs/>
          <w:color w:val="2E74B5" w:themeColor="accent5" w:themeShade="BF"/>
          <w:szCs w:val="22"/>
        </w:rPr>
        <w:t>Manes.09G161600/GID1C</w:t>
      </w:r>
      <w:r w:rsidRPr="00BF00B4">
        <w:rPr>
          <w:rFonts w:ascii="Calibri" w:hAnsi="Calibri" w:cs="Calibri"/>
          <w:color w:val="2E74B5" w:themeColor="accent5" w:themeShade="BF"/>
          <w:szCs w:val="22"/>
        </w:rPr>
        <w:t>) and one GA biosynthesis gene (</w:t>
      </w:r>
      <w:r w:rsidRPr="00BF00B4">
        <w:rPr>
          <w:rFonts w:ascii="Calibri" w:hAnsi="Calibri" w:cs="Calibri"/>
          <w:i/>
          <w:iCs/>
          <w:color w:val="2E74B5" w:themeColor="accent5" w:themeShade="BF"/>
          <w:szCs w:val="22"/>
        </w:rPr>
        <w:t>Manes.18G084300/GA20ox2</w:t>
      </w:r>
      <w:r w:rsidRPr="00BF00B4">
        <w:rPr>
          <w:rFonts w:ascii="Calibri" w:hAnsi="Calibri" w:cs="Calibri"/>
          <w:color w:val="2E74B5" w:themeColor="accent5" w:themeShade="BF"/>
          <w:szCs w:val="22"/>
        </w:rPr>
        <w:t xml:space="preserve">) were upregulated. However, RNA-seq data did not reveal significant upregulation of GID1-, GA20OX-, and GA3OX-related genes in the phloem, xylem, or storage roots of lines 834 and 865, which exhibited a semi-dwarf phenotype. The expression </w:t>
      </w:r>
      <w:r w:rsidRPr="00BF00B4">
        <w:rPr>
          <w:rFonts w:ascii="Calibri" w:hAnsi="Calibri" w:cs="Calibri"/>
          <w:i/>
          <w:iCs/>
          <w:color w:val="2E74B5" w:themeColor="accent5" w:themeShade="BF"/>
          <w:szCs w:val="22"/>
        </w:rPr>
        <w:t>of GA20OX1 (Manes.06G141200.v8.1), GA20OX2 (Manes.18G084300.v8.1), GID1B (Manes.05G070500.v8.1), GA3OX1 (Manes.11G050500.v8.1),</w:t>
      </w:r>
      <w:r w:rsidRPr="00BF00B4">
        <w:rPr>
          <w:rFonts w:ascii="Calibri" w:hAnsi="Calibri" w:cs="Calibri"/>
          <w:color w:val="2E74B5" w:themeColor="accent5" w:themeShade="BF"/>
          <w:szCs w:val="22"/>
        </w:rPr>
        <w:t xml:space="preserve"> and </w:t>
      </w:r>
      <w:r w:rsidRPr="00BF00B4">
        <w:rPr>
          <w:rFonts w:ascii="Calibri" w:hAnsi="Calibri" w:cs="Calibri"/>
          <w:i/>
          <w:iCs/>
          <w:color w:val="2E74B5" w:themeColor="accent5" w:themeShade="BF"/>
          <w:szCs w:val="22"/>
        </w:rPr>
        <w:t xml:space="preserve">ent-kaurene synthase </w:t>
      </w:r>
      <w:r w:rsidRPr="00BF00B4">
        <w:rPr>
          <w:rFonts w:ascii="Calibri" w:hAnsi="Calibri" w:cs="Calibri"/>
          <w:color w:val="2E74B5" w:themeColor="accent5" w:themeShade="BF"/>
          <w:szCs w:val="22"/>
        </w:rPr>
        <w:t>(</w:t>
      </w:r>
      <w:r w:rsidRPr="00BF00B4">
        <w:rPr>
          <w:rFonts w:ascii="Calibri" w:hAnsi="Calibri" w:cs="Calibri"/>
          <w:i/>
          <w:iCs/>
          <w:color w:val="2E74B5" w:themeColor="accent5" w:themeShade="BF"/>
          <w:szCs w:val="22"/>
        </w:rPr>
        <w:t xml:space="preserve">Manes.16G065800.v8.1 </w:t>
      </w:r>
      <w:r w:rsidRPr="00BF00B4">
        <w:rPr>
          <w:rFonts w:ascii="Calibri" w:hAnsi="Calibri" w:cs="Calibri"/>
          <w:color w:val="2E74B5" w:themeColor="accent5" w:themeShade="BF"/>
          <w:szCs w:val="22"/>
        </w:rPr>
        <w:t xml:space="preserve">and </w:t>
      </w:r>
      <w:r w:rsidRPr="00BF00B4">
        <w:rPr>
          <w:rFonts w:ascii="Calibri" w:hAnsi="Calibri" w:cs="Calibri"/>
          <w:i/>
          <w:iCs/>
          <w:color w:val="2E74B5" w:themeColor="accent5" w:themeShade="BF"/>
          <w:szCs w:val="22"/>
        </w:rPr>
        <w:t>Manes.16G067901.v8.1</w:t>
      </w:r>
      <w:r w:rsidRPr="00BF00B4">
        <w:rPr>
          <w:rFonts w:ascii="Calibri" w:hAnsi="Calibri" w:cs="Calibri"/>
          <w:color w:val="2E74B5" w:themeColor="accent5" w:themeShade="BF"/>
          <w:szCs w:val="22"/>
        </w:rPr>
        <w:t>) was subsequently examined by qPCR (Figure 2). qPCR results indicated that nearly all of these genes were significantly upregulated in the xylem, phloem, and storage roots of lines 827, 865, and 834, which exhibited dwarf and semi-dwarf phenotypes (Figure 2). In accordance with these data, increased levels of GAs were detected for xylem and/or phloem of 827 (GA</w:t>
      </w:r>
      <w:r w:rsidRPr="00BF00B4">
        <w:rPr>
          <w:rFonts w:ascii="Calibri" w:hAnsi="Calibri" w:cs="Calibri"/>
          <w:color w:val="2E74B5" w:themeColor="accent5" w:themeShade="BF"/>
          <w:szCs w:val="22"/>
          <w:vertAlign w:val="subscript"/>
        </w:rPr>
        <w:t>1</w:t>
      </w:r>
      <w:r w:rsidRPr="00BF00B4">
        <w:rPr>
          <w:rFonts w:ascii="Calibri" w:hAnsi="Calibri" w:cs="Calibri"/>
          <w:color w:val="2E74B5" w:themeColor="accent5" w:themeShade="BF"/>
          <w:szCs w:val="22"/>
        </w:rPr>
        <w:t>, GA</w:t>
      </w:r>
      <w:r w:rsidRPr="00BF00B4">
        <w:rPr>
          <w:rFonts w:ascii="Calibri" w:hAnsi="Calibri" w:cs="Calibri"/>
          <w:color w:val="2E74B5" w:themeColor="accent5" w:themeShade="BF"/>
          <w:szCs w:val="22"/>
          <w:vertAlign w:val="subscript"/>
        </w:rPr>
        <w:t>3,</w:t>
      </w:r>
      <w:r w:rsidRPr="00BF00B4">
        <w:rPr>
          <w:rFonts w:ascii="Calibri" w:hAnsi="Calibri" w:cs="Calibri"/>
          <w:color w:val="2E74B5" w:themeColor="accent5" w:themeShade="BF"/>
          <w:szCs w:val="22"/>
        </w:rPr>
        <w:t xml:space="preserve"> and GA</w:t>
      </w:r>
      <w:r w:rsidRPr="00BF00B4">
        <w:rPr>
          <w:rFonts w:ascii="Calibri" w:hAnsi="Calibri" w:cs="Calibri"/>
          <w:color w:val="2E74B5" w:themeColor="accent5" w:themeShade="BF"/>
          <w:szCs w:val="22"/>
          <w:vertAlign w:val="subscript"/>
        </w:rPr>
        <w:t>4</w:t>
      </w:r>
      <w:r w:rsidRPr="00BF00B4">
        <w:rPr>
          <w:rFonts w:ascii="Calibri" w:hAnsi="Calibri" w:cs="Calibri"/>
          <w:color w:val="2E74B5" w:themeColor="accent5" w:themeShade="BF"/>
          <w:szCs w:val="22"/>
        </w:rPr>
        <w:t>), 834 (GA</w:t>
      </w:r>
      <w:r w:rsidRPr="00BF00B4">
        <w:rPr>
          <w:rFonts w:ascii="Calibri" w:hAnsi="Calibri" w:cs="Calibri"/>
          <w:color w:val="2E74B5" w:themeColor="accent5" w:themeShade="BF"/>
          <w:szCs w:val="22"/>
          <w:vertAlign w:val="subscript"/>
        </w:rPr>
        <w:t>3</w:t>
      </w:r>
      <w:r w:rsidRPr="00BF00B4">
        <w:rPr>
          <w:rFonts w:ascii="Calibri" w:hAnsi="Calibri" w:cs="Calibri"/>
          <w:color w:val="2E74B5" w:themeColor="accent5" w:themeShade="BF"/>
          <w:szCs w:val="22"/>
        </w:rPr>
        <w:t>), and 865 (GA</w:t>
      </w:r>
      <w:r w:rsidRPr="00BF00B4">
        <w:rPr>
          <w:rFonts w:ascii="Calibri" w:hAnsi="Calibri" w:cs="Calibri"/>
          <w:color w:val="2E74B5" w:themeColor="accent5" w:themeShade="BF"/>
          <w:szCs w:val="22"/>
          <w:vertAlign w:val="subscript"/>
        </w:rPr>
        <w:t>3</w:t>
      </w:r>
      <w:r w:rsidRPr="00BF00B4">
        <w:rPr>
          <w:rFonts w:ascii="Calibri" w:hAnsi="Calibri" w:cs="Calibri"/>
          <w:color w:val="2E74B5" w:themeColor="accent5" w:themeShade="BF"/>
          <w:szCs w:val="22"/>
        </w:rPr>
        <w:t xml:space="preserve"> and GA</w:t>
      </w:r>
      <w:r w:rsidRPr="00BF00B4">
        <w:rPr>
          <w:rFonts w:ascii="Calibri" w:hAnsi="Calibri" w:cs="Calibri"/>
          <w:color w:val="2E74B5" w:themeColor="accent5" w:themeShade="BF"/>
          <w:szCs w:val="22"/>
          <w:vertAlign w:val="subscript"/>
        </w:rPr>
        <w:t>4</w:t>
      </w:r>
      <w:r w:rsidRPr="00BF00B4">
        <w:rPr>
          <w:rFonts w:ascii="Calibri" w:hAnsi="Calibri" w:cs="Calibri"/>
          <w:color w:val="2E74B5" w:themeColor="accent5" w:themeShade="BF"/>
          <w:szCs w:val="22"/>
        </w:rPr>
        <w:t xml:space="preserve">) lines (Included in the Q4-2025 CASS report). Higher expression levels of </w:t>
      </w:r>
      <w:r w:rsidRPr="00BF00B4">
        <w:rPr>
          <w:rFonts w:ascii="Calibri" w:hAnsi="Calibri" w:cs="Calibri"/>
          <w:i/>
          <w:iCs/>
          <w:color w:val="2E74B5" w:themeColor="accent5" w:themeShade="BF"/>
          <w:szCs w:val="22"/>
        </w:rPr>
        <w:t>GID1B, GA3OX,</w:t>
      </w:r>
      <w:r w:rsidRPr="00BF00B4">
        <w:rPr>
          <w:rFonts w:ascii="Calibri" w:hAnsi="Calibri" w:cs="Calibri"/>
          <w:color w:val="2E74B5" w:themeColor="accent5" w:themeShade="BF"/>
          <w:szCs w:val="22"/>
        </w:rPr>
        <w:t xml:space="preserve"> and </w:t>
      </w:r>
      <w:r w:rsidRPr="00BF00B4">
        <w:rPr>
          <w:rFonts w:ascii="Calibri" w:hAnsi="Calibri" w:cs="Calibri"/>
          <w:i/>
          <w:iCs/>
          <w:color w:val="2E74B5" w:themeColor="accent5" w:themeShade="BF"/>
          <w:szCs w:val="22"/>
        </w:rPr>
        <w:t>GA20OX1</w:t>
      </w:r>
      <w:r w:rsidRPr="00BF00B4">
        <w:rPr>
          <w:rFonts w:ascii="Calibri" w:hAnsi="Calibri" w:cs="Calibri"/>
          <w:color w:val="2E74B5" w:themeColor="accent5" w:themeShade="BF"/>
          <w:szCs w:val="22"/>
        </w:rPr>
        <w:t xml:space="preserve"> were detected for storage roots of 827, 865, and 834 lines. Consistent with these data, increased levels of GA7 were observed in the storage roots of 827, 865, and 834 (Included in the Q4-2025 CASS report). These findings suggest activation of feedback mechanisms in GA biosynthesis (upstream GA signalling pathway) due to the stabilization of DELLA proteins in the xylem, phloem, and storage roots. Despite elevated GA levels, shoot elongation remains inhibited because the </w:t>
      </w:r>
      <w:r w:rsidRPr="00BF00B4">
        <w:rPr>
          <w:rFonts w:ascii="Calibri" w:hAnsi="Calibri" w:cs="Calibri"/>
          <w:i/>
          <w:iCs/>
          <w:color w:val="2E74B5" w:themeColor="accent5" w:themeShade="BF"/>
          <w:szCs w:val="22"/>
        </w:rPr>
        <w:t>AtGAI-Δ17</w:t>
      </w:r>
      <w:r w:rsidRPr="00BF00B4">
        <w:rPr>
          <w:rFonts w:ascii="Calibri" w:hAnsi="Calibri" w:cs="Calibri"/>
          <w:color w:val="2E74B5" w:themeColor="accent5" w:themeShade="BF"/>
          <w:szCs w:val="22"/>
        </w:rPr>
        <w:t xml:space="preserve"> mutant protein cannot be degraded in response to GA. In contrast, RNA-seq and qPCR analyses revealed no detectable changes in the </w:t>
      </w:r>
      <w:r w:rsidRPr="00BF00B4">
        <w:rPr>
          <w:rFonts w:ascii="Calibri" w:hAnsi="Calibri" w:cs="Calibri"/>
          <w:color w:val="2E74B5" w:themeColor="accent5" w:themeShade="BF"/>
          <w:szCs w:val="22"/>
        </w:rPr>
        <w:lastRenderedPageBreak/>
        <w:t xml:space="preserve">transcript levels of genes associated with GA biosynthesis or GA receptor signalling in the tissues of line 830, which exhibits a stable and heritable slender phenotype (Figure 2), suggesting that the slender growth arises from complex regulatory interactions within the GA signalling pathway rather than from changes in GA levels themselves. Therefore, DELLA stabilization may trigger transcriptional feedback on the upstream of the GA signalling pathway (GA perception and biosynthesis machinery) in cassava carrying </w:t>
      </w:r>
      <w:r w:rsidRPr="00BF00B4">
        <w:rPr>
          <w:rFonts w:ascii="Calibri" w:hAnsi="Calibri" w:cs="Calibri"/>
          <w:i/>
          <w:iCs/>
          <w:color w:val="2E74B5" w:themeColor="accent5" w:themeShade="BF"/>
          <w:szCs w:val="22"/>
        </w:rPr>
        <w:t>AtGIA-Δ17</w:t>
      </w:r>
      <w:r w:rsidRPr="00BF00B4">
        <w:rPr>
          <w:rFonts w:ascii="Calibri" w:hAnsi="Calibri" w:cs="Calibri"/>
          <w:color w:val="2E74B5" w:themeColor="accent5" w:themeShade="BF"/>
          <w:szCs w:val="22"/>
        </w:rPr>
        <w:t xml:space="preserve">, similar to what has been observed in Arabidopsis </w:t>
      </w:r>
      <w:r w:rsidRPr="00BF00B4">
        <w:rPr>
          <w:rFonts w:ascii="Calibri" w:hAnsi="Calibri" w:cs="Calibri"/>
          <w:noProof/>
          <w:color w:val="2E74B5" w:themeColor="accent5" w:themeShade="BF"/>
          <w:szCs w:val="22"/>
        </w:rPr>
        <w:t>(Zentella et al. 2007)</w:t>
      </w:r>
      <w:r w:rsidRPr="00BF00B4">
        <w:rPr>
          <w:rFonts w:ascii="Calibri" w:hAnsi="Calibri" w:cs="Calibri"/>
          <w:color w:val="2E74B5" w:themeColor="accent5" w:themeShade="BF"/>
          <w:szCs w:val="22"/>
        </w:rPr>
        <w:t>.</w:t>
      </w:r>
      <w:r w:rsidRPr="00BF00B4">
        <w:rPr>
          <w:rFonts w:ascii="Calibri" w:hAnsi="Calibri" w:cs="Calibri"/>
          <w:color w:val="2E74B5" w:themeColor="accent5" w:themeShade="BF"/>
          <w:szCs w:val="22"/>
          <w:rtl/>
        </w:rPr>
        <w:t xml:space="preserve"> </w:t>
      </w:r>
    </w:p>
    <w:p w14:paraId="21538BBC" w14:textId="77777777" w:rsidR="00BF00B4" w:rsidRPr="00BF00B4" w:rsidRDefault="00BF00B4" w:rsidP="005166F2">
      <w:pPr>
        <w:spacing w:line="276" w:lineRule="auto"/>
        <w:jc w:val="both"/>
        <w:rPr>
          <w:rFonts w:ascii="Calibri" w:hAnsi="Calibri" w:cs="Calibri"/>
          <w:color w:val="2E74B5" w:themeColor="accent5" w:themeShade="BF"/>
          <w:szCs w:val="22"/>
        </w:rPr>
      </w:pPr>
      <w:r w:rsidRPr="00BF00B4">
        <w:rPr>
          <w:rFonts w:ascii="Calibri" w:hAnsi="Calibri" w:cs="Calibri"/>
          <w:color w:val="2E74B5" w:themeColor="accent5" w:themeShade="BF"/>
          <w:szCs w:val="22"/>
        </w:rPr>
        <w:t xml:space="preserve">The accumulation of DELLA proteins in transgenic plants carrying </w:t>
      </w:r>
      <w:r w:rsidRPr="00BF00B4">
        <w:rPr>
          <w:rFonts w:ascii="Calibri" w:hAnsi="Calibri" w:cs="Calibri"/>
          <w:i/>
          <w:iCs/>
          <w:color w:val="2E74B5" w:themeColor="accent5" w:themeShade="BF"/>
          <w:szCs w:val="22"/>
        </w:rPr>
        <w:t>AtGIA-Δ17</w:t>
      </w:r>
      <w:r w:rsidRPr="00BF00B4">
        <w:rPr>
          <w:rFonts w:ascii="Calibri" w:hAnsi="Calibri" w:cs="Calibri"/>
          <w:color w:val="2E74B5" w:themeColor="accent5" w:themeShade="BF"/>
          <w:szCs w:val="22"/>
        </w:rPr>
        <w:t xml:space="preserve"> appears to enhance interaction between DELLA and JAZ1, a key repressor of the JA signalling pathway. This interaction likely activates JA biosynthesis by promoting MYC2 release, thereby enabling the transcription of JA-responsive genes. In agreement with this mechanism, elevated JA levels were observed in these transgenic lines (Included in the Q4-2025 CASS report). Interestingly, a reduction in </w:t>
      </w:r>
      <w:r w:rsidRPr="00BF00B4">
        <w:rPr>
          <w:rFonts w:ascii="Calibri" w:hAnsi="Calibri" w:cs="Calibri"/>
          <w:i/>
          <w:iCs/>
          <w:color w:val="2E74B5" w:themeColor="accent5" w:themeShade="BF"/>
          <w:szCs w:val="22"/>
        </w:rPr>
        <w:t>MeMYC2/Manes.02G002400.v8.1</w:t>
      </w:r>
      <w:r w:rsidRPr="00BF00B4">
        <w:rPr>
          <w:rFonts w:ascii="Calibri" w:hAnsi="Calibri" w:cs="Calibri"/>
          <w:color w:val="2E74B5" w:themeColor="accent5" w:themeShade="BF"/>
          <w:szCs w:val="22"/>
        </w:rPr>
        <w:t xml:space="preserve"> transcript levels was also detected, which may represent a negative feedback response to increased JA accumulation. Such feedback regulation is consistent with the fine-tuning of JA signalling observed in other systems. Moreover, JAZ-DELLA interaction may partially sequester DELLA repressors, thereby relieving their inhibitory effect on the DELLA–PIF3 module </w:t>
      </w:r>
      <w:r w:rsidRPr="00BF00B4">
        <w:rPr>
          <w:rFonts w:ascii="Calibri" w:hAnsi="Calibri" w:cs="Calibri"/>
          <w:noProof/>
          <w:color w:val="2E74B5" w:themeColor="accent5" w:themeShade="BF"/>
          <w:szCs w:val="22"/>
        </w:rPr>
        <w:t>(Yang et al. 2012)</w:t>
      </w:r>
      <w:r w:rsidRPr="00BF00B4">
        <w:rPr>
          <w:rFonts w:ascii="Calibri" w:hAnsi="Calibri" w:cs="Calibri"/>
          <w:color w:val="2E74B5" w:themeColor="accent5" w:themeShade="BF"/>
          <w:szCs w:val="22"/>
        </w:rPr>
        <w:t>. This could facilitate PIF3 binding to the promoter of GA-responsive genes to active growth program.</w:t>
      </w:r>
    </w:p>
    <w:p w14:paraId="2E1DC779" w14:textId="47E7C93A" w:rsidR="00BF00B4" w:rsidRDefault="00203B4A" w:rsidP="00203B4A">
      <w:pPr>
        <w:jc w:val="center"/>
        <w:rPr>
          <w:rFonts w:ascii="Calibri" w:hAnsi="Calibri" w:cs="Calibri"/>
          <w:b/>
          <w:bCs/>
          <w:color w:val="000000" w:themeColor="text1"/>
          <w:szCs w:val="22"/>
        </w:rPr>
      </w:pPr>
      <w:r>
        <w:rPr>
          <w:noProof/>
        </w:rPr>
        <w:drawing>
          <wp:inline distT="0" distB="0" distL="0" distR="0" wp14:anchorId="221F8ECA" wp14:editId="2FB59142">
            <wp:extent cx="6451600" cy="4216400"/>
            <wp:effectExtent l="0" t="0" r="0" b="0"/>
            <wp:docPr id="1804522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2050" name=""/>
                    <pic:cNvPicPr/>
                  </pic:nvPicPr>
                  <pic:blipFill>
                    <a:blip r:embed="rId46"/>
                    <a:stretch>
                      <a:fillRect/>
                    </a:stretch>
                  </pic:blipFill>
                  <pic:spPr>
                    <a:xfrm>
                      <a:off x="0" y="0"/>
                      <a:ext cx="6451600" cy="4216400"/>
                    </a:xfrm>
                    <a:prstGeom prst="rect">
                      <a:avLst/>
                    </a:prstGeom>
                  </pic:spPr>
                </pic:pic>
              </a:graphicData>
            </a:graphic>
          </wp:inline>
        </w:drawing>
      </w:r>
    </w:p>
    <w:p w14:paraId="7C783754" w14:textId="1B0DDECD" w:rsidR="00B62D99" w:rsidRPr="00203B4A" w:rsidRDefault="00203B4A" w:rsidP="00292BC8">
      <w:pPr>
        <w:spacing w:line="276" w:lineRule="auto"/>
        <w:rPr>
          <w:rFonts w:ascii="Calibri" w:hAnsi="Calibri" w:cs="Calibri"/>
          <w:color w:val="0070C0"/>
          <w:szCs w:val="22"/>
        </w:rPr>
      </w:pPr>
      <w:r w:rsidRPr="006972F2">
        <w:rPr>
          <w:rFonts w:ascii="Calibri" w:hAnsi="Calibri" w:cs="Calibri"/>
          <w:b/>
          <w:bCs/>
          <w:color w:val="0070C0"/>
          <w:szCs w:val="22"/>
        </w:rPr>
        <w:lastRenderedPageBreak/>
        <w:t>Figure 2</w:t>
      </w:r>
      <w:r w:rsidRPr="00203B4A">
        <w:rPr>
          <w:rFonts w:ascii="Calibri" w:hAnsi="Calibri" w:cs="Calibri"/>
          <w:color w:val="0070C0"/>
          <w:szCs w:val="22"/>
        </w:rPr>
        <w:t>. Expression analysis of GID1, ent-kaurene synthase, GA3OX1, GA20OX1, and GA20OX2 genes in phloem, xylem, and storage root tissues of transgenic cassava lines carrying AtGAI-Δ17 by RNA-seq and qPCR</w:t>
      </w:r>
    </w:p>
    <w:p w14:paraId="762F82A8" w14:textId="77777777" w:rsidR="00203B4A" w:rsidRDefault="00203B4A" w:rsidP="00471BB8">
      <w:pPr>
        <w:rPr>
          <w:rFonts w:ascii="Calibri" w:hAnsi="Calibri" w:cs="Calibri"/>
          <w:b/>
          <w:bCs/>
          <w:color w:val="000000" w:themeColor="text1"/>
          <w:szCs w:val="22"/>
        </w:rPr>
      </w:pPr>
    </w:p>
    <w:p w14:paraId="003C1356" w14:textId="77777777" w:rsidR="00203B4A" w:rsidRPr="00203B4A" w:rsidRDefault="00203B4A" w:rsidP="005166F2">
      <w:pPr>
        <w:spacing w:line="276" w:lineRule="auto"/>
        <w:jc w:val="both"/>
        <w:rPr>
          <w:rFonts w:ascii="Calibri" w:hAnsi="Calibri" w:cs="Calibri"/>
          <w:color w:val="2E74B5" w:themeColor="accent5" w:themeShade="BF"/>
          <w:szCs w:val="22"/>
        </w:rPr>
      </w:pPr>
      <w:r w:rsidRPr="00203B4A">
        <w:rPr>
          <w:rFonts w:ascii="Calibri" w:hAnsi="Calibri" w:cs="Calibri"/>
          <w:color w:val="2E74B5" w:themeColor="accent5" w:themeShade="BF"/>
          <w:szCs w:val="22"/>
        </w:rPr>
        <w:t xml:space="preserve">DELLA-imposed repression of growth is often associated with DELLA interactions with specific TFs, resulting in the sequestration of these transcription regulators away from their target promoters </w:t>
      </w:r>
      <w:r w:rsidRPr="00203B4A">
        <w:rPr>
          <w:rFonts w:ascii="Calibri" w:hAnsi="Calibri" w:cs="Calibri"/>
          <w:noProof/>
          <w:color w:val="2E74B5" w:themeColor="accent5" w:themeShade="BF"/>
          <w:szCs w:val="22"/>
        </w:rPr>
        <w:t>(Lu et al. 2022)</w:t>
      </w:r>
      <w:r w:rsidRPr="00203B4A">
        <w:rPr>
          <w:rFonts w:ascii="Calibri" w:hAnsi="Calibri" w:cs="Calibri"/>
          <w:color w:val="2E74B5" w:themeColor="accent5" w:themeShade="BF"/>
          <w:szCs w:val="22"/>
        </w:rPr>
        <w:t xml:space="preserve">. GRFs (GROWTH-REGULATING FACTORS), as GA-regulated TFs, are transcriptional activators with a role in growth control </w:t>
      </w:r>
      <w:r w:rsidRPr="00203B4A">
        <w:rPr>
          <w:rFonts w:ascii="Calibri" w:hAnsi="Calibri" w:cs="Calibri"/>
          <w:noProof/>
          <w:color w:val="2E74B5" w:themeColor="accent5" w:themeShade="BF"/>
          <w:szCs w:val="22"/>
        </w:rPr>
        <w:t>(Liu et al. 2023)</w:t>
      </w:r>
      <w:r w:rsidRPr="00203B4A">
        <w:rPr>
          <w:rFonts w:ascii="Calibri" w:hAnsi="Calibri" w:cs="Calibri"/>
          <w:color w:val="2E74B5" w:themeColor="accent5" w:themeShade="BF"/>
          <w:szCs w:val="22"/>
        </w:rPr>
        <w:t>. RNA-seq data showed that the transcript abundance of six GRF-encoding genes in the phloem (</w:t>
      </w:r>
      <w:r w:rsidRPr="00203B4A">
        <w:rPr>
          <w:rFonts w:ascii="Calibri" w:hAnsi="Calibri" w:cs="Calibri"/>
          <w:i/>
          <w:iCs/>
          <w:color w:val="2E74B5" w:themeColor="accent5" w:themeShade="BF"/>
          <w:szCs w:val="22"/>
          <w:lang w:eastAsia="en-DE"/>
        </w:rPr>
        <w:t>Manes.01G041800/GRF7</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Manes.03G039500/GRF5</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Manes.05G043700/GRF9</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Manes.08G022300/GRF3</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Manes.09G058720/GRF3</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Manes.18G049600/GRF1</w:t>
      </w:r>
      <w:r w:rsidRPr="00203B4A">
        <w:rPr>
          <w:rFonts w:ascii="Calibri" w:hAnsi="Calibri" w:cs="Calibri"/>
          <w:color w:val="2E74B5" w:themeColor="accent5" w:themeShade="BF"/>
          <w:szCs w:val="22"/>
          <w:lang w:eastAsia="en-DE"/>
        </w:rPr>
        <w:t>)</w:t>
      </w:r>
      <w:r w:rsidRPr="00203B4A">
        <w:rPr>
          <w:rFonts w:ascii="Calibri" w:hAnsi="Calibri" w:cs="Calibri"/>
          <w:color w:val="2E74B5" w:themeColor="accent5" w:themeShade="BF"/>
          <w:szCs w:val="22"/>
        </w:rPr>
        <w:t>, and two in the xylem (</w:t>
      </w:r>
      <w:r w:rsidRPr="00203B4A">
        <w:rPr>
          <w:rFonts w:ascii="Calibri" w:hAnsi="Calibri" w:cs="Calibri"/>
          <w:i/>
          <w:iCs/>
          <w:color w:val="2E74B5" w:themeColor="accent5" w:themeShade="BF"/>
          <w:szCs w:val="22"/>
          <w:lang w:eastAsia="en-DE"/>
        </w:rPr>
        <w:t>Manes.09G058720/GRF3</w:t>
      </w:r>
      <w:r w:rsidRPr="00203B4A">
        <w:rPr>
          <w:rFonts w:ascii="Calibri" w:hAnsi="Calibri" w:cs="Calibri"/>
          <w:color w:val="2E74B5" w:themeColor="accent5" w:themeShade="BF"/>
          <w:szCs w:val="22"/>
          <w:lang w:eastAsia="en-DE"/>
        </w:rPr>
        <w:t xml:space="preserve">, </w:t>
      </w:r>
      <w:r w:rsidRPr="00203B4A">
        <w:rPr>
          <w:rFonts w:ascii="Calibri" w:hAnsi="Calibri" w:cs="Calibri"/>
          <w:i/>
          <w:iCs/>
          <w:color w:val="2E74B5" w:themeColor="accent5" w:themeShade="BF"/>
          <w:szCs w:val="22"/>
          <w:lang w:eastAsia="en-DE"/>
        </w:rPr>
        <w:t>Manes.18G049600/GRF1</w:t>
      </w:r>
      <w:r w:rsidRPr="00203B4A">
        <w:rPr>
          <w:rFonts w:ascii="Calibri" w:hAnsi="Calibri" w:cs="Calibri"/>
          <w:color w:val="2E74B5" w:themeColor="accent5" w:themeShade="BF"/>
          <w:szCs w:val="22"/>
          <w:lang w:eastAsia="en-DE"/>
        </w:rPr>
        <w:t xml:space="preserve">) </w:t>
      </w:r>
      <w:r w:rsidRPr="00203B4A">
        <w:rPr>
          <w:rFonts w:ascii="Calibri" w:hAnsi="Calibri" w:cs="Calibri"/>
          <w:color w:val="2E74B5" w:themeColor="accent5" w:themeShade="BF"/>
          <w:szCs w:val="22"/>
        </w:rPr>
        <w:t xml:space="preserve">of the dwarf line 827, was increased. qPCR confirmed upregulation of </w:t>
      </w:r>
      <w:r w:rsidRPr="00203B4A">
        <w:rPr>
          <w:rFonts w:ascii="Calibri" w:hAnsi="Calibri" w:cs="Calibri"/>
          <w:i/>
          <w:iCs/>
          <w:color w:val="2E74B5" w:themeColor="accent5" w:themeShade="BF"/>
          <w:szCs w:val="22"/>
        </w:rPr>
        <w:t>GRF6</w:t>
      </w:r>
      <w:r w:rsidRPr="00203B4A">
        <w:rPr>
          <w:rFonts w:ascii="Calibri" w:hAnsi="Calibri" w:cs="Calibri"/>
          <w:color w:val="2E74B5" w:themeColor="accent5" w:themeShade="BF"/>
          <w:szCs w:val="22"/>
        </w:rPr>
        <w:t xml:space="preserve"> and </w:t>
      </w:r>
      <w:r w:rsidRPr="00203B4A">
        <w:rPr>
          <w:rFonts w:ascii="Calibri" w:hAnsi="Calibri" w:cs="Calibri"/>
          <w:i/>
          <w:iCs/>
          <w:color w:val="2E74B5" w:themeColor="accent5" w:themeShade="BF"/>
          <w:szCs w:val="22"/>
        </w:rPr>
        <w:t>GRF9</w:t>
      </w:r>
      <w:r w:rsidRPr="00203B4A">
        <w:rPr>
          <w:rFonts w:ascii="Calibri" w:hAnsi="Calibri" w:cs="Calibri"/>
          <w:color w:val="2E74B5" w:themeColor="accent5" w:themeShade="BF"/>
          <w:szCs w:val="22"/>
        </w:rPr>
        <w:t xml:space="preserve"> for lines 827, 834, and 865 (Figure 3). The upregulation of GRFs in stem and storage root tissues was accompanied by increased GA levels, particularly in line 827. This enhanced expression of </w:t>
      </w:r>
      <w:r w:rsidRPr="00203B4A">
        <w:rPr>
          <w:rFonts w:ascii="Calibri" w:hAnsi="Calibri" w:cs="Calibri"/>
          <w:i/>
          <w:iCs/>
          <w:color w:val="2E74B5" w:themeColor="accent5" w:themeShade="BF"/>
          <w:szCs w:val="22"/>
        </w:rPr>
        <w:t>GRF</w:t>
      </w:r>
      <w:r w:rsidRPr="00203B4A">
        <w:rPr>
          <w:rFonts w:ascii="Calibri" w:hAnsi="Calibri" w:cs="Calibri"/>
          <w:color w:val="2E74B5" w:themeColor="accent5" w:themeShade="BF"/>
          <w:szCs w:val="22"/>
        </w:rPr>
        <w:t xml:space="preserve">s is likely part of a GA-responsive mechanism that attenuates DELLA-mediated growth inhibition in transgenic plants with a dwarf phenotype. However, the growth-promoting effects of GRFs appear to be constrained by impaired DELLA-mediated GA signaling in the dwarf line. Consequently, in transgenic cassava lines expressing </w:t>
      </w:r>
      <w:r w:rsidRPr="00203B4A">
        <w:rPr>
          <w:rFonts w:ascii="Calibri" w:hAnsi="Calibri" w:cs="Calibri"/>
          <w:i/>
          <w:iCs/>
          <w:color w:val="2E74B5" w:themeColor="accent5" w:themeShade="BF"/>
          <w:szCs w:val="22"/>
        </w:rPr>
        <w:t>AtGAI-Δ17</w:t>
      </w:r>
      <w:r w:rsidRPr="00203B4A">
        <w:rPr>
          <w:rFonts w:ascii="Calibri" w:hAnsi="Calibri" w:cs="Calibri"/>
          <w:color w:val="2E74B5" w:themeColor="accent5" w:themeShade="BF"/>
          <w:szCs w:val="22"/>
        </w:rPr>
        <w:t xml:space="preserve">, the upregulation of </w:t>
      </w:r>
      <w:r w:rsidRPr="00203B4A">
        <w:rPr>
          <w:rFonts w:ascii="Calibri" w:hAnsi="Calibri" w:cs="Calibri"/>
          <w:i/>
          <w:iCs/>
          <w:color w:val="2E74B5" w:themeColor="accent5" w:themeShade="BF"/>
          <w:szCs w:val="22"/>
        </w:rPr>
        <w:t>GRF</w:t>
      </w:r>
      <w:r w:rsidRPr="00203B4A">
        <w:rPr>
          <w:rFonts w:ascii="Calibri" w:hAnsi="Calibri" w:cs="Calibri"/>
          <w:color w:val="2E74B5" w:themeColor="accent5" w:themeShade="BF"/>
          <w:szCs w:val="22"/>
        </w:rPr>
        <w:t xml:space="preserve">s likely represents a compensatory response to DELLA-mediated growth repression and may be considered part of the GA signalling feedback network. In agreement with these findings, </w:t>
      </w:r>
      <w:r w:rsidRPr="00203B4A">
        <w:rPr>
          <w:rFonts w:ascii="Calibri" w:hAnsi="Calibri" w:cs="Calibri"/>
          <w:noProof/>
          <w:color w:val="2E74B5" w:themeColor="accent5" w:themeShade="BF"/>
          <w:szCs w:val="22"/>
        </w:rPr>
        <w:t>Tang et al. (2018)</w:t>
      </w:r>
      <w:r w:rsidRPr="00203B4A">
        <w:rPr>
          <w:rFonts w:ascii="Calibri" w:hAnsi="Calibri" w:cs="Calibri"/>
          <w:color w:val="2E74B5" w:themeColor="accent5" w:themeShade="BF"/>
          <w:szCs w:val="22"/>
        </w:rPr>
        <w:t xml:space="preserve"> found that </w:t>
      </w:r>
      <w:r w:rsidRPr="00203B4A">
        <w:rPr>
          <w:rFonts w:ascii="Calibri" w:hAnsi="Calibri" w:cs="Calibri"/>
          <w:i/>
          <w:iCs/>
          <w:color w:val="2E74B5" w:themeColor="accent5" w:themeShade="BF"/>
          <w:szCs w:val="22"/>
        </w:rPr>
        <w:t>OsGRF6</w:t>
      </w:r>
      <w:r w:rsidRPr="00203B4A">
        <w:rPr>
          <w:rFonts w:ascii="Calibri" w:hAnsi="Calibri" w:cs="Calibri"/>
          <w:color w:val="2E74B5" w:themeColor="accent5" w:themeShade="BF"/>
          <w:szCs w:val="22"/>
        </w:rPr>
        <w:t xml:space="preserve"> regulates plant architecture by modulating GA signalling and biosynthesis.</w:t>
      </w:r>
    </w:p>
    <w:p w14:paraId="381F6EBC" w14:textId="77777777" w:rsidR="000A242F" w:rsidRDefault="000A242F" w:rsidP="00471BB8">
      <w:pPr>
        <w:rPr>
          <w:rFonts w:ascii="Calibri" w:hAnsi="Calibri" w:cs="Calibri"/>
          <w:b/>
          <w:bCs/>
          <w:color w:val="000000" w:themeColor="text1"/>
          <w:szCs w:val="22"/>
        </w:rPr>
      </w:pPr>
    </w:p>
    <w:p w14:paraId="0C2C3B5E" w14:textId="7894128D" w:rsidR="00203B4A" w:rsidRDefault="00203B4A" w:rsidP="00203B4A">
      <w:pPr>
        <w:jc w:val="center"/>
        <w:rPr>
          <w:rFonts w:ascii="Calibri" w:hAnsi="Calibri" w:cs="Calibri"/>
          <w:b/>
          <w:bCs/>
          <w:color w:val="000000" w:themeColor="text1"/>
          <w:szCs w:val="22"/>
        </w:rPr>
      </w:pPr>
      <w:r>
        <w:rPr>
          <w:noProof/>
        </w:rPr>
        <w:drawing>
          <wp:inline distT="0" distB="0" distL="0" distR="0" wp14:anchorId="6398A581" wp14:editId="7212307C">
            <wp:extent cx="4076700" cy="3543300"/>
            <wp:effectExtent l="0" t="0" r="0" b="0"/>
            <wp:docPr id="1776275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75781" name=""/>
                    <pic:cNvPicPr/>
                  </pic:nvPicPr>
                  <pic:blipFill>
                    <a:blip r:embed="rId47"/>
                    <a:stretch>
                      <a:fillRect/>
                    </a:stretch>
                  </pic:blipFill>
                  <pic:spPr>
                    <a:xfrm>
                      <a:off x="0" y="0"/>
                      <a:ext cx="4076700" cy="3543300"/>
                    </a:xfrm>
                    <a:prstGeom prst="rect">
                      <a:avLst/>
                    </a:prstGeom>
                  </pic:spPr>
                </pic:pic>
              </a:graphicData>
            </a:graphic>
          </wp:inline>
        </w:drawing>
      </w:r>
    </w:p>
    <w:p w14:paraId="52BF83DF" w14:textId="77777777" w:rsidR="00203B4A" w:rsidRDefault="00203B4A" w:rsidP="00471BB8">
      <w:pPr>
        <w:rPr>
          <w:rFonts w:ascii="Calibri" w:hAnsi="Calibri" w:cs="Calibri"/>
          <w:b/>
          <w:bCs/>
          <w:color w:val="000000" w:themeColor="text1"/>
          <w:szCs w:val="22"/>
        </w:rPr>
      </w:pPr>
    </w:p>
    <w:p w14:paraId="5D0975D4" w14:textId="77777777" w:rsidR="00203B4A" w:rsidRPr="00203B4A" w:rsidRDefault="00203B4A" w:rsidP="00203B4A">
      <w:pPr>
        <w:jc w:val="both"/>
        <w:rPr>
          <w:rFonts w:ascii="Calibri" w:hAnsi="Calibri" w:cs="Calibri"/>
          <w:color w:val="2E74B5" w:themeColor="accent5" w:themeShade="BF"/>
          <w:szCs w:val="22"/>
        </w:rPr>
      </w:pPr>
      <w:r w:rsidRPr="00203B4A">
        <w:rPr>
          <w:rFonts w:ascii="Calibri" w:hAnsi="Calibri" w:cs="Calibri"/>
          <w:b/>
          <w:bCs/>
          <w:color w:val="2E74B5" w:themeColor="accent5" w:themeShade="BF"/>
          <w:szCs w:val="22"/>
        </w:rPr>
        <w:lastRenderedPageBreak/>
        <w:t xml:space="preserve">Figure 3. </w:t>
      </w:r>
      <w:r w:rsidRPr="00203B4A">
        <w:rPr>
          <w:rFonts w:ascii="Calibri" w:hAnsi="Calibri" w:cs="Calibri"/>
          <w:color w:val="2E74B5" w:themeColor="accent5" w:themeShade="BF"/>
          <w:szCs w:val="22"/>
        </w:rPr>
        <w:t xml:space="preserve">Expression analysis of </w:t>
      </w:r>
      <w:r w:rsidRPr="00203B4A">
        <w:rPr>
          <w:rFonts w:ascii="Calibri" w:hAnsi="Calibri" w:cs="Calibri"/>
          <w:i/>
          <w:iCs/>
          <w:color w:val="2E74B5" w:themeColor="accent5" w:themeShade="BF"/>
          <w:szCs w:val="22"/>
        </w:rPr>
        <w:t xml:space="preserve">GRF6 </w:t>
      </w:r>
      <w:r w:rsidRPr="00203B4A">
        <w:rPr>
          <w:rFonts w:ascii="Calibri" w:hAnsi="Calibri" w:cs="Calibri"/>
          <w:color w:val="2E74B5" w:themeColor="accent5" w:themeShade="BF"/>
          <w:szCs w:val="22"/>
        </w:rPr>
        <w:t>and</w:t>
      </w:r>
      <w:r w:rsidRPr="00203B4A">
        <w:rPr>
          <w:rFonts w:ascii="Calibri" w:hAnsi="Calibri" w:cs="Calibri"/>
          <w:i/>
          <w:iCs/>
          <w:color w:val="2E74B5" w:themeColor="accent5" w:themeShade="BF"/>
          <w:szCs w:val="22"/>
        </w:rPr>
        <w:t xml:space="preserve"> GRF9 </w:t>
      </w:r>
      <w:r w:rsidRPr="00203B4A">
        <w:rPr>
          <w:rFonts w:ascii="Calibri" w:hAnsi="Calibri" w:cs="Calibri"/>
          <w:color w:val="2E74B5" w:themeColor="accent5" w:themeShade="BF"/>
          <w:szCs w:val="22"/>
        </w:rPr>
        <w:t xml:space="preserve">in phloem, xylem, and storage root tissues of transgenic cassava lines carrying </w:t>
      </w:r>
      <w:r w:rsidRPr="00203B4A">
        <w:rPr>
          <w:rFonts w:ascii="Calibri" w:hAnsi="Calibri" w:cs="Calibri"/>
          <w:i/>
          <w:iCs/>
          <w:color w:val="2E74B5" w:themeColor="accent5" w:themeShade="BF"/>
          <w:szCs w:val="22"/>
        </w:rPr>
        <w:t>AtGAI-Δ17</w:t>
      </w:r>
      <w:r w:rsidRPr="00203B4A">
        <w:rPr>
          <w:rFonts w:ascii="Calibri" w:hAnsi="Calibri" w:cs="Calibri"/>
          <w:color w:val="2E74B5" w:themeColor="accent5" w:themeShade="BF"/>
          <w:szCs w:val="22"/>
        </w:rPr>
        <w:t xml:space="preserve"> by RNA-seq and qPCR </w:t>
      </w:r>
    </w:p>
    <w:p w14:paraId="7475F557" w14:textId="77777777" w:rsidR="00203B4A" w:rsidRPr="00203B4A" w:rsidRDefault="00203B4A" w:rsidP="00471BB8">
      <w:pPr>
        <w:rPr>
          <w:rFonts w:ascii="Calibri" w:hAnsi="Calibri" w:cs="Calibri"/>
          <w:b/>
          <w:bCs/>
          <w:color w:val="000000" w:themeColor="text1"/>
          <w:szCs w:val="22"/>
        </w:rPr>
      </w:pPr>
    </w:p>
    <w:p w14:paraId="5EF93095" w14:textId="77777777" w:rsidR="00042C42" w:rsidRPr="00042C42" w:rsidRDefault="00042C42" w:rsidP="005166F2">
      <w:pPr>
        <w:spacing w:after="120" w:line="276" w:lineRule="auto"/>
        <w:jc w:val="both"/>
        <w:rPr>
          <w:rFonts w:ascii="Calibri" w:hAnsi="Calibri" w:cs="Calibri"/>
          <w:color w:val="2E74B5" w:themeColor="accent5" w:themeShade="BF"/>
          <w:szCs w:val="22"/>
        </w:rPr>
      </w:pPr>
      <w:r w:rsidRPr="00042C42">
        <w:rPr>
          <w:rFonts w:ascii="Calibri" w:hAnsi="Calibri" w:cs="Calibri"/>
          <w:color w:val="2E74B5" w:themeColor="accent5" w:themeShade="BF"/>
          <w:szCs w:val="22"/>
        </w:rPr>
        <w:t>DELLA proteins, in addition to serving as key negative regulators of gibberellin signalling, also promote the expression of positive regulators such as GA20-oxidase, the GA receptor, and the transcription factor SCARECROW-LIKE3 (SCL3), thereby contributing to GA feedback regulation</w:t>
      </w:r>
      <w:r w:rsidRPr="00042C42">
        <w:rPr>
          <w:rFonts w:ascii="Calibri" w:hAnsi="Calibri" w:cs="Calibri"/>
          <w:i/>
          <w:iCs/>
          <w:color w:val="2E74B5" w:themeColor="accent5" w:themeShade="BF"/>
          <w:szCs w:val="22"/>
        </w:rPr>
        <w:t>.</w:t>
      </w:r>
      <w:r w:rsidRPr="00042C42">
        <w:rPr>
          <w:rFonts w:ascii="Calibri" w:hAnsi="Calibri" w:cs="Calibri"/>
          <w:color w:val="2E74B5" w:themeColor="accent5" w:themeShade="BF"/>
          <w:szCs w:val="22"/>
        </w:rPr>
        <w:t xml:space="preserve"> Since DELLAs lack a DNA-binding domain, they depend on interacting transcription factors, particularly INDETERMINATE DOMAIN (IDD) proteins, which act as transcriptional scaffolds to mediate their regulatory activity </w:t>
      </w:r>
      <w:r w:rsidRPr="00042C42">
        <w:rPr>
          <w:rFonts w:ascii="Calibri" w:hAnsi="Calibri" w:cs="Calibri"/>
          <w:noProof/>
          <w:color w:val="2E74B5" w:themeColor="accent5" w:themeShade="BF"/>
          <w:szCs w:val="22"/>
        </w:rPr>
        <w:t>(Yoshida and Ueguchi-Tanaka 2014; Yoshida et al. 2014)</w:t>
      </w:r>
      <w:r w:rsidRPr="00042C42">
        <w:rPr>
          <w:rFonts w:ascii="Calibri" w:hAnsi="Calibri" w:cs="Calibri"/>
          <w:color w:val="2E74B5" w:themeColor="accent5" w:themeShade="BF"/>
          <w:szCs w:val="22"/>
        </w:rPr>
        <w:t xml:space="preserve">. Therefore, the balance between DELLA and SCL3 proteins, both members of the GRAS family, regulates downstream gene expression through IDD-mediated DNA binding. RNA-seq data showed increased transcript levels of </w:t>
      </w:r>
      <w:r w:rsidRPr="00042C42">
        <w:rPr>
          <w:rFonts w:ascii="Calibri" w:hAnsi="Calibri" w:cs="Calibri"/>
          <w:i/>
          <w:iCs/>
          <w:color w:val="2E74B5" w:themeColor="accent5" w:themeShade="BF"/>
          <w:szCs w:val="22"/>
        </w:rPr>
        <w:t>MeSCL3</w:t>
      </w:r>
      <w:r w:rsidRPr="00042C42">
        <w:rPr>
          <w:rFonts w:ascii="Calibri" w:hAnsi="Calibri" w:cs="Calibri"/>
          <w:color w:val="2E74B5" w:themeColor="accent5" w:themeShade="BF"/>
          <w:szCs w:val="22"/>
        </w:rPr>
        <w:t xml:space="preserve"> genes in cassava plants expressing </w:t>
      </w:r>
      <w:r w:rsidRPr="00042C42">
        <w:rPr>
          <w:rFonts w:ascii="Calibri" w:hAnsi="Calibri" w:cs="Calibri"/>
          <w:i/>
          <w:iCs/>
          <w:color w:val="2E74B5" w:themeColor="accent5" w:themeShade="BF"/>
          <w:szCs w:val="22"/>
        </w:rPr>
        <w:t>AtGAI-Δ17</w:t>
      </w:r>
      <w:r w:rsidRPr="00042C42">
        <w:rPr>
          <w:rFonts w:ascii="Calibri" w:hAnsi="Calibri" w:cs="Calibri"/>
          <w:color w:val="2E74B5" w:themeColor="accent5" w:themeShade="BF"/>
          <w:szCs w:val="22"/>
        </w:rPr>
        <w:t xml:space="preserve">, particularly in the strongly dwarf line 827 (Figure 4). DELLA proteins interact with IDD transcription factors to promote </w:t>
      </w:r>
      <w:r w:rsidRPr="00042C42">
        <w:rPr>
          <w:rFonts w:ascii="Calibri" w:hAnsi="Calibri" w:cs="Calibri"/>
          <w:i/>
          <w:iCs/>
          <w:color w:val="2E74B5" w:themeColor="accent5" w:themeShade="BF"/>
          <w:szCs w:val="22"/>
        </w:rPr>
        <w:t>SCL3</w:t>
      </w:r>
      <w:r w:rsidRPr="00042C42">
        <w:rPr>
          <w:rFonts w:ascii="Calibri" w:hAnsi="Calibri" w:cs="Calibri"/>
          <w:color w:val="2E74B5" w:themeColor="accent5" w:themeShade="BF"/>
          <w:szCs w:val="22"/>
        </w:rPr>
        <w:t xml:space="preserve"> expression, which in turn attenuates DELLA activity, forming a negative feedback loop within the GA signalling pathway. Consistent with this regulatory mechanism, RNA-seq data revealed strong upregulation of four </w:t>
      </w:r>
      <w:r w:rsidRPr="00042C42">
        <w:rPr>
          <w:rFonts w:ascii="Calibri" w:hAnsi="Calibri" w:cs="Calibri"/>
          <w:i/>
          <w:iCs/>
          <w:color w:val="2E74B5" w:themeColor="accent5" w:themeShade="BF"/>
          <w:szCs w:val="22"/>
        </w:rPr>
        <w:t>IDD5</w:t>
      </w:r>
      <w:r w:rsidRPr="00042C42">
        <w:rPr>
          <w:rFonts w:ascii="Calibri" w:hAnsi="Calibri" w:cs="Calibri"/>
          <w:color w:val="2E74B5" w:themeColor="accent5" w:themeShade="BF"/>
          <w:szCs w:val="22"/>
        </w:rPr>
        <w:t xml:space="preserve"> genes and one </w:t>
      </w:r>
      <w:r w:rsidRPr="00042C42">
        <w:rPr>
          <w:rFonts w:ascii="Calibri" w:hAnsi="Calibri" w:cs="Calibri"/>
          <w:i/>
          <w:iCs/>
          <w:color w:val="2E74B5" w:themeColor="accent5" w:themeShade="BF"/>
          <w:szCs w:val="22"/>
        </w:rPr>
        <w:t>SCL3</w:t>
      </w:r>
      <w:r w:rsidRPr="00042C42">
        <w:rPr>
          <w:rFonts w:ascii="Calibri" w:hAnsi="Calibri" w:cs="Calibri"/>
          <w:color w:val="2E74B5" w:themeColor="accent5" w:themeShade="BF"/>
          <w:szCs w:val="22"/>
        </w:rPr>
        <w:t xml:space="preserve"> gene, particularly in the storage root, suggesting activation of the IDD–SCL3 module in this tissue. Therefore, the accumulation of DELLA proteins in cassava plants carrying </w:t>
      </w:r>
      <w:r w:rsidRPr="00042C42">
        <w:rPr>
          <w:rFonts w:ascii="Calibri" w:hAnsi="Calibri" w:cs="Calibri"/>
          <w:i/>
          <w:iCs/>
          <w:color w:val="2E74B5" w:themeColor="accent5" w:themeShade="BF"/>
          <w:szCs w:val="22"/>
        </w:rPr>
        <w:t xml:space="preserve">AtGAI-Δ17 </w:t>
      </w:r>
      <w:r w:rsidRPr="00042C42">
        <w:rPr>
          <w:rFonts w:ascii="Calibri" w:hAnsi="Calibri" w:cs="Calibri"/>
          <w:color w:val="2E74B5" w:themeColor="accent5" w:themeShade="BF"/>
          <w:szCs w:val="22"/>
        </w:rPr>
        <w:t xml:space="preserve">also initiated a secondary layer of feedback regulation through activation of the IDD–SCL3 module. </w:t>
      </w:r>
    </w:p>
    <w:p w14:paraId="18C99D25" w14:textId="77777777" w:rsidR="00042C42" w:rsidRPr="00042C42" w:rsidRDefault="00042C42" w:rsidP="005166F2">
      <w:pPr>
        <w:spacing w:line="276" w:lineRule="auto"/>
        <w:jc w:val="both"/>
        <w:rPr>
          <w:rFonts w:ascii="Calibri" w:hAnsi="Calibri" w:cs="Calibri"/>
          <w:b/>
          <w:bCs/>
          <w:color w:val="2E74B5" w:themeColor="accent5" w:themeShade="BF"/>
          <w:szCs w:val="22"/>
        </w:rPr>
      </w:pPr>
      <w:r w:rsidRPr="00042C42">
        <w:rPr>
          <w:rFonts w:ascii="Calibri" w:hAnsi="Calibri" w:cs="Calibri"/>
          <w:color w:val="2E74B5" w:themeColor="accent5" w:themeShade="BF"/>
          <w:szCs w:val="22"/>
        </w:rPr>
        <w:t xml:space="preserve">Taken together, the upregulation of genes associated with GA biosynthesis (e.g., </w:t>
      </w:r>
      <w:r w:rsidRPr="00042C42">
        <w:rPr>
          <w:rFonts w:ascii="Calibri" w:hAnsi="Calibri" w:cs="Calibri"/>
          <w:i/>
          <w:iCs/>
          <w:color w:val="2E74B5" w:themeColor="accent5" w:themeShade="BF"/>
          <w:szCs w:val="22"/>
        </w:rPr>
        <w:t>GA20ox</w:t>
      </w:r>
      <w:r w:rsidRPr="00042C42">
        <w:rPr>
          <w:rFonts w:ascii="Calibri" w:hAnsi="Calibri" w:cs="Calibri"/>
          <w:color w:val="2E74B5" w:themeColor="accent5" w:themeShade="BF"/>
          <w:szCs w:val="22"/>
        </w:rPr>
        <w:t xml:space="preserve">), GA perception (e.g., GA receptors), and downstream regulatory components such as </w:t>
      </w:r>
      <w:r w:rsidRPr="00042C42">
        <w:rPr>
          <w:rFonts w:ascii="Calibri" w:hAnsi="Calibri" w:cs="Calibri"/>
          <w:i/>
          <w:iCs/>
          <w:color w:val="2E74B5" w:themeColor="accent5" w:themeShade="BF"/>
          <w:szCs w:val="22"/>
        </w:rPr>
        <w:t>SCL3</w:t>
      </w:r>
      <w:r w:rsidRPr="00042C42">
        <w:rPr>
          <w:rFonts w:ascii="Calibri" w:hAnsi="Calibri" w:cs="Calibri"/>
          <w:color w:val="2E74B5" w:themeColor="accent5" w:themeShade="BF"/>
          <w:szCs w:val="22"/>
        </w:rPr>
        <w:t xml:space="preserve"> suggests that these plants attempt to enhance GA signalling in response to constitutive DELLA accumulation. This coordinated transcriptional response likely reflects a feedback-driven effort to restore hormonal balance and mitigate the growth-inhibitory effects of DELLA proteins. </w:t>
      </w:r>
    </w:p>
    <w:p w14:paraId="21F41EB1" w14:textId="77777777" w:rsidR="00203B4A" w:rsidRDefault="00203B4A" w:rsidP="00471BB8">
      <w:pPr>
        <w:rPr>
          <w:rFonts w:ascii="Calibri" w:hAnsi="Calibri" w:cs="Calibri"/>
          <w:b/>
          <w:bCs/>
          <w:color w:val="000000" w:themeColor="text1"/>
          <w:szCs w:val="22"/>
        </w:rPr>
      </w:pPr>
    </w:p>
    <w:p w14:paraId="0DBB73A7" w14:textId="6AC3F532" w:rsidR="00C357FB" w:rsidRDefault="00C357FB" w:rsidP="007D2981">
      <w:pPr>
        <w:spacing w:after="120"/>
        <w:jc w:val="center"/>
        <w:rPr>
          <w:rFonts w:ascii="Calibri" w:hAnsi="Calibri" w:cs="Calibri"/>
          <w:b/>
          <w:bCs/>
          <w:color w:val="000000" w:themeColor="text1"/>
          <w:szCs w:val="22"/>
        </w:rPr>
      </w:pPr>
      <w:r>
        <w:rPr>
          <w:rFonts w:ascii="Calibri" w:hAnsi="Calibri" w:cs="Calibri"/>
          <w:b/>
          <w:bCs/>
          <w:noProof/>
          <w:color w:val="000000" w:themeColor="text1"/>
          <w:szCs w:val="22"/>
        </w:rPr>
        <w:drawing>
          <wp:inline distT="0" distB="0" distL="0" distR="0" wp14:anchorId="7AA27446" wp14:editId="2BD55956">
            <wp:extent cx="5400000" cy="1615085"/>
            <wp:effectExtent l="0" t="0" r="0" b="0"/>
            <wp:docPr id="40608407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84075" name="Picture 40608407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00000" cy="1615085"/>
                    </a:xfrm>
                    <a:prstGeom prst="rect">
                      <a:avLst/>
                    </a:prstGeom>
                  </pic:spPr>
                </pic:pic>
              </a:graphicData>
            </a:graphic>
          </wp:inline>
        </w:drawing>
      </w:r>
    </w:p>
    <w:p w14:paraId="27B14538" w14:textId="77777777" w:rsidR="00C357FB" w:rsidRPr="00C357FB" w:rsidRDefault="00C357FB" w:rsidP="00292BC8">
      <w:pPr>
        <w:spacing w:line="276" w:lineRule="auto"/>
        <w:jc w:val="both"/>
        <w:rPr>
          <w:rFonts w:ascii="Calibri" w:hAnsi="Calibri" w:cs="Calibri"/>
          <w:color w:val="2E74B5" w:themeColor="accent5" w:themeShade="BF"/>
          <w:szCs w:val="22"/>
        </w:rPr>
      </w:pPr>
      <w:r w:rsidRPr="00C357FB">
        <w:rPr>
          <w:rFonts w:ascii="Calibri" w:hAnsi="Calibri" w:cs="Calibri"/>
          <w:b/>
          <w:bCs/>
          <w:color w:val="2E74B5" w:themeColor="accent5" w:themeShade="BF"/>
          <w:szCs w:val="22"/>
        </w:rPr>
        <w:t xml:space="preserve">Figure 4. </w:t>
      </w:r>
      <w:r w:rsidRPr="00C357FB">
        <w:rPr>
          <w:rFonts w:ascii="Calibri" w:hAnsi="Calibri" w:cs="Calibri"/>
          <w:color w:val="2E74B5" w:themeColor="accent5" w:themeShade="BF"/>
          <w:szCs w:val="22"/>
        </w:rPr>
        <w:t xml:space="preserve">Expression analysis of </w:t>
      </w:r>
      <w:r w:rsidRPr="00C357FB">
        <w:rPr>
          <w:rFonts w:ascii="Calibri" w:hAnsi="Calibri" w:cs="Calibri"/>
          <w:i/>
          <w:iCs/>
          <w:color w:val="2E74B5" w:themeColor="accent5" w:themeShade="BF"/>
          <w:szCs w:val="22"/>
        </w:rPr>
        <w:t>INDETERMINATE DOMAIN5</w:t>
      </w:r>
      <w:r w:rsidRPr="00C357FB">
        <w:rPr>
          <w:rFonts w:ascii="Calibri" w:hAnsi="Calibri" w:cs="Calibri"/>
          <w:color w:val="2E74B5" w:themeColor="accent5" w:themeShade="BF"/>
          <w:szCs w:val="22"/>
        </w:rPr>
        <w:t xml:space="preserve"> (</w:t>
      </w:r>
      <w:r w:rsidRPr="00C357FB">
        <w:rPr>
          <w:rFonts w:ascii="Calibri" w:hAnsi="Calibri" w:cs="Calibri"/>
          <w:i/>
          <w:iCs/>
          <w:color w:val="2E74B5" w:themeColor="accent5" w:themeShade="BF"/>
          <w:szCs w:val="22"/>
        </w:rPr>
        <w:t>IDD5</w:t>
      </w:r>
      <w:r w:rsidRPr="00C357FB">
        <w:rPr>
          <w:rFonts w:ascii="Calibri" w:hAnsi="Calibri" w:cs="Calibri"/>
          <w:color w:val="2E74B5" w:themeColor="accent5" w:themeShade="BF"/>
          <w:szCs w:val="22"/>
        </w:rPr>
        <w:t>)</w:t>
      </w:r>
      <w:r w:rsidRPr="00C357FB">
        <w:rPr>
          <w:rFonts w:ascii="Calibri" w:hAnsi="Calibri" w:cs="Calibri"/>
          <w:i/>
          <w:iCs/>
          <w:color w:val="2E74B5" w:themeColor="accent5" w:themeShade="BF"/>
          <w:szCs w:val="22"/>
        </w:rPr>
        <w:t xml:space="preserve"> </w:t>
      </w:r>
      <w:r w:rsidRPr="00C357FB">
        <w:rPr>
          <w:rFonts w:ascii="Calibri" w:hAnsi="Calibri" w:cs="Calibri"/>
          <w:color w:val="2E74B5" w:themeColor="accent5" w:themeShade="BF"/>
          <w:szCs w:val="22"/>
        </w:rPr>
        <w:t>and</w:t>
      </w:r>
      <w:r w:rsidRPr="00C357FB">
        <w:rPr>
          <w:rFonts w:ascii="Calibri" w:hAnsi="Calibri" w:cs="Calibri"/>
          <w:i/>
          <w:iCs/>
          <w:color w:val="2E74B5" w:themeColor="accent5" w:themeShade="BF"/>
          <w:szCs w:val="22"/>
        </w:rPr>
        <w:t xml:space="preserve"> SCARECROW-LIKE3</w:t>
      </w:r>
      <w:r w:rsidRPr="00C357FB">
        <w:rPr>
          <w:rFonts w:ascii="Calibri" w:hAnsi="Calibri" w:cs="Calibri"/>
          <w:color w:val="2E74B5" w:themeColor="accent5" w:themeShade="BF"/>
          <w:szCs w:val="22"/>
        </w:rPr>
        <w:t xml:space="preserve"> (</w:t>
      </w:r>
      <w:r w:rsidRPr="00C357FB">
        <w:rPr>
          <w:rFonts w:ascii="Calibri" w:hAnsi="Calibri" w:cs="Calibri"/>
          <w:i/>
          <w:iCs/>
          <w:color w:val="2E74B5" w:themeColor="accent5" w:themeShade="BF"/>
          <w:szCs w:val="22"/>
        </w:rPr>
        <w:t>SCL3</w:t>
      </w:r>
      <w:r w:rsidRPr="00C357FB">
        <w:rPr>
          <w:rFonts w:ascii="Calibri" w:hAnsi="Calibri" w:cs="Calibri"/>
          <w:color w:val="2E74B5" w:themeColor="accent5" w:themeShade="BF"/>
          <w:szCs w:val="22"/>
        </w:rPr>
        <w:t xml:space="preserve">) in phloem, xylem, and storage root tissues of transgenic cassava lines carrying </w:t>
      </w:r>
      <w:r w:rsidRPr="00C357FB">
        <w:rPr>
          <w:rFonts w:ascii="Calibri" w:hAnsi="Calibri" w:cs="Calibri"/>
          <w:i/>
          <w:iCs/>
          <w:color w:val="2E74B5" w:themeColor="accent5" w:themeShade="BF"/>
          <w:szCs w:val="22"/>
        </w:rPr>
        <w:t>AtGAI-Δ17</w:t>
      </w:r>
      <w:r w:rsidRPr="00C357FB">
        <w:rPr>
          <w:rFonts w:ascii="Calibri" w:hAnsi="Calibri" w:cs="Calibri"/>
          <w:color w:val="2E74B5" w:themeColor="accent5" w:themeShade="BF"/>
          <w:szCs w:val="22"/>
        </w:rPr>
        <w:t xml:space="preserve"> by RNA-seq</w:t>
      </w:r>
    </w:p>
    <w:p w14:paraId="56B94DAF" w14:textId="77777777" w:rsidR="00C357FB" w:rsidRPr="00C357FB" w:rsidRDefault="00C357FB" w:rsidP="00C357FB">
      <w:pPr>
        <w:spacing w:line="360" w:lineRule="auto"/>
        <w:jc w:val="both"/>
        <w:rPr>
          <w:rFonts w:ascii="Calibri" w:hAnsi="Calibri" w:cs="Calibri"/>
          <w:szCs w:val="22"/>
        </w:rPr>
      </w:pPr>
    </w:p>
    <w:p w14:paraId="2AC26F7F" w14:textId="4BE8D7BD" w:rsidR="00203B4A" w:rsidRPr="005166F2" w:rsidRDefault="00FB392A" w:rsidP="005166F2">
      <w:pPr>
        <w:spacing w:line="276" w:lineRule="auto"/>
        <w:rPr>
          <w:rFonts w:ascii="Calibri" w:hAnsi="Calibri" w:cs="Calibri"/>
          <w:b/>
          <w:bCs/>
          <w:color w:val="000000" w:themeColor="text1"/>
          <w:szCs w:val="22"/>
        </w:rPr>
      </w:pPr>
      <w:r w:rsidRPr="005166F2">
        <w:rPr>
          <w:rFonts w:ascii="Calibri" w:hAnsi="Calibri" w:cs="Calibri"/>
          <w:b/>
          <w:bCs/>
          <w:color w:val="2E74B5" w:themeColor="accent5" w:themeShade="BF"/>
          <w:szCs w:val="22"/>
        </w:rPr>
        <w:t xml:space="preserve">Hormonal regulation of storage root development in C2-93 carrying </w:t>
      </w:r>
      <w:r w:rsidRPr="005166F2">
        <w:rPr>
          <w:rFonts w:ascii="Calibri" w:hAnsi="Calibri" w:cs="Calibri"/>
          <w:b/>
          <w:bCs/>
          <w:i/>
          <w:iCs/>
          <w:color w:val="2E74B5" w:themeColor="accent5" w:themeShade="BF"/>
          <w:szCs w:val="22"/>
        </w:rPr>
        <w:t>GAI-Δ17</w:t>
      </w:r>
    </w:p>
    <w:p w14:paraId="5B5B51AA" w14:textId="77777777" w:rsidR="005166F2" w:rsidRPr="005166F2" w:rsidRDefault="005166F2" w:rsidP="00E47F4D">
      <w:pPr>
        <w:spacing w:after="120" w:line="276" w:lineRule="auto"/>
        <w:jc w:val="both"/>
        <w:rPr>
          <w:rFonts w:ascii="Calibri" w:hAnsi="Calibri" w:cs="Calibri"/>
          <w:b/>
          <w:bCs/>
          <w:i/>
          <w:iCs/>
          <w:color w:val="2E74B5" w:themeColor="accent5" w:themeShade="BF"/>
          <w:szCs w:val="22"/>
        </w:rPr>
      </w:pPr>
      <w:r w:rsidRPr="005166F2">
        <w:rPr>
          <w:rFonts w:ascii="Calibri" w:hAnsi="Calibri" w:cs="Calibri"/>
          <w:color w:val="2E74B5" w:themeColor="accent5" w:themeShade="BF"/>
          <w:szCs w:val="22"/>
        </w:rPr>
        <w:t xml:space="preserve">Auxin plays a central role in cambium development </w:t>
      </w:r>
      <w:r w:rsidRPr="005166F2">
        <w:rPr>
          <w:rFonts w:ascii="Calibri" w:hAnsi="Calibri" w:cs="Calibri"/>
          <w:noProof/>
          <w:color w:val="2E74B5" w:themeColor="accent5" w:themeShade="BF"/>
          <w:szCs w:val="22"/>
        </w:rPr>
        <w:t>(Smetana et al. 2019)</w:t>
      </w:r>
      <w:r w:rsidRPr="005166F2">
        <w:rPr>
          <w:rFonts w:ascii="Calibri" w:hAnsi="Calibri" w:cs="Calibri"/>
          <w:color w:val="2E74B5" w:themeColor="accent5" w:themeShade="BF"/>
          <w:szCs w:val="22"/>
        </w:rPr>
        <w:t xml:space="preserve">, and mutations in components of its signalling pathway, including those involved in hormone perception and polar transport, result in defects in cambial activity, vascular patterning, and xylem and phloem formation in planta and during vascular regeneration </w:t>
      </w:r>
      <w:r w:rsidRPr="005166F2">
        <w:rPr>
          <w:rFonts w:ascii="Calibri" w:hAnsi="Calibri" w:cs="Calibri"/>
          <w:noProof/>
          <w:color w:val="2E74B5" w:themeColor="accent5" w:themeShade="BF"/>
          <w:szCs w:val="22"/>
        </w:rPr>
        <w:t>(Brackmann et al. 2018)</w:t>
      </w:r>
      <w:r w:rsidRPr="005166F2">
        <w:rPr>
          <w:rFonts w:ascii="Calibri" w:hAnsi="Calibri" w:cs="Calibri"/>
          <w:color w:val="2E74B5" w:themeColor="accent5" w:themeShade="BF"/>
          <w:szCs w:val="22"/>
        </w:rPr>
        <w:t xml:space="preserve">. GA has been shown to promote secondary xylem formation in both </w:t>
      </w:r>
      <w:r w:rsidRPr="005166F2">
        <w:rPr>
          <w:rFonts w:ascii="Calibri" w:hAnsi="Calibri" w:cs="Calibri"/>
          <w:i/>
          <w:iCs/>
          <w:color w:val="2E74B5" w:themeColor="accent5" w:themeShade="BF"/>
          <w:szCs w:val="22"/>
        </w:rPr>
        <w:t>Arabidopsis</w:t>
      </w:r>
      <w:r w:rsidRPr="005166F2">
        <w:rPr>
          <w:rFonts w:ascii="Calibri" w:hAnsi="Calibri" w:cs="Calibri"/>
          <w:color w:val="2E74B5" w:themeColor="accent5" w:themeShade="BF"/>
          <w:szCs w:val="22"/>
        </w:rPr>
        <w:t xml:space="preserve"> </w:t>
      </w:r>
      <w:r w:rsidRPr="005166F2">
        <w:rPr>
          <w:rFonts w:ascii="Calibri" w:hAnsi="Calibri" w:cs="Calibri"/>
          <w:noProof/>
          <w:color w:val="2E74B5" w:themeColor="accent5" w:themeShade="BF"/>
          <w:szCs w:val="22"/>
        </w:rPr>
        <w:t>(Ragni et al. 2011)</w:t>
      </w:r>
      <w:r w:rsidRPr="005166F2">
        <w:rPr>
          <w:rFonts w:ascii="Calibri" w:hAnsi="Calibri" w:cs="Calibri"/>
          <w:color w:val="2E74B5" w:themeColor="accent5" w:themeShade="BF"/>
          <w:szCs w:val="22"/>
        </w:rPr>
        <w:t xml:space="preserve"> and poplar </w:t>
      </w:r>
      <w:r w:rsidRPr="005166F2">
        <w:rPr>
          <w:rFonts w:ascii="Calibri" w:hAnsi="Calibri" w:cs="Calibri"/>
          <w:noProof/>
          <w:color w:val="2E74B5" w:themeColor="accent5" w:themeShade="BF"/>
          <w:szCs w:val="22"/>
        </w:rPr>
        <w:t>(Mauriat and Moritz 2009)</w:t>
      </w:r>
      <w:r w:rsidRPr="005166F2">
        <w:rPr>
          <w:rFonts w:ascii="Calibri" w:hAnsi="Calibri" w:cs="Calibri"/>
          <w:color w:val="2E74B5" w:themeColor="accent5" w:themeShade="BF"/>
          <w:szCs w:val="22"/>
        </w:rPr>
        <w:t xml:space="preserve">. In </w:t>
      </w:r>
      <w:r w:rsidRPr="005166F2">
        <w:rPr>
          <w:rFonts w:ascii="Calibri" w:hAnsi="Calibri" w:cs="Calibri"/>
          <w:i/>
          <w:iCs/>
          <w:color w:val="2E74B5" w:themeColor="accent5" w:themeShade="BF"/>
          <w:szCs w:val="22"/>
        </w:rPr>
        <w:t>Arabidopsis</w:t>
      </w:r>
      <w:r w:rsidRPr="005166F2">
        <w:rPr>
          <w:rFonts w:ascii="Calibri" w:hAnsi="Calibri" w:cs="Calibri"/>
          <w:color w:val="2E74B5" w:themeColor="accent5" w:themeShade="BF"/>
          <w:szCs w:val="22"/>
        </w:rPr>
        <w:t xml:space="preserve"> roots, GA promotes the preferential differentiation of stem cell daughters into xylem cells and, in extreme cases, can even induce the respecification of stem cells </w:t>
      </w:r>
      <w:r w:rsidRPr="005166F2">
        <w:rPr>
          <w:rFonts w:ascii="Calibri" w:hAnsi="Calibri" w:cs="Calibri"/>
          <w:color w:val="2E74B5" w:themeColor="accent5" w:themeShade="BF"/>
          <w:szCs w:val="22"/>
        </w:rPr>
        <w:lastRenderedPageBreak/>
        <w:t xml:space="preserve">from a phloem to a xylem identity </w:t>
      </w:r>
      <w:r w:rsidRPr="005166F2">
        <w:rPr>
          <w:rFonts w:ascii="Calibri" w:hAnsi="Calibri" w:cs="Calibri"/>
          <w:noProof/>
          <w:color w:val="2E74B5" w:themeColor="accent5" w:themeShade="BF"/>
          <w:szCs w:val="22"/>
        </w:rPr>
        <w:t>(Mäkilä et al. 2023)</w:t>
      </w:r>
      <w:r w:rsidRPr="005166F2">
        <w:rPr>
          <w:rFonts w:ascii="Calibri" w:hAnsi="Calibri" w:cs="Calibri"/>
          <w:color w:val="2E74B5" w:themeColor="accent5" w:themeShade="BF"/>
          <w:szCs w:val="22"/>
        </w:rPr>
        <w:t xml:space="preserve">. In addition, in </w:t>
      </w:r>
      <w:r w:rsidRPr="005166F2">
        <w:rPr>
          <w:rFonts w:ascii="Calibri" w:hAnsi="Calibri" w:cs="Calibri"/>
          <w:i/>
          <w:iCs/>
          <w:color w:val="2E74B5" w:themeColor="accent5" w:themeShade="BF"/>
          <w:szCs w:val="22"/>
        </w:rPr>
        <w:t>Arabidopsis</w:t>
      </w:r>
      <w:r w:rsidRPr="005166F2">
        <w:rPr>
          <w:rFonts w:ascii="Calibri" w:hAnsi="Calibri" w:cs="Calibri"/>
          <w:color w:val="2E74B5" w:themeColor="accent5" w:themeShade="BF"/>
          <w:szCs w:val="22"/>
        </w:rPr>
        <w:t xml:space="preserve"> roots, the interaction between GA and auxin has been shown to play a crucial role in cambial activity and the promotion of secondary xylem formation, highlighting the importance of hormonal crosstalk in vascular development </w:t>
      </w:r>
      <w:r w:rsidRPr="005166F2">
        <w:rPr>
          <w:rFonts w:ascii="Calibri" w:hAnsi="Calibri" w:cs="Calibri"/>
          <w:noProof/>
          <w:color w:val="2E74B5" w:themeColor="accent5" w:themeShade="BF"/>
          <w:szCs w:val="22"/>
        </w:rPr>
        <w:t>(Mäkilä et al. 2023)</w:t>
      </w:r>
      <w:r w:rsidRPr="005166F2">
        <w:rPr>
          <w:rFonts w:ascii="Calibri" w:hAnsi="Calibri" w:cs="Calibri"/>
          <w:color w:val="2E74B5" w:themeColor="accent5" w:themeShade="BF"/>
          <w:szCs w:val="22"/>
        </w:rPr>
        <w:t xml:space="preserve">. </w:t>
      </w:r>
    </w:p>
    <w:p w14:paraId="1B1537F4" w14:textId="5958D1E7" w:rsidR="00FB392A" w:rsidRPr="005166F2" w:rsidRDefault="005166F2" w:rsidP="005166F2">
      <w:pPr>
        <w:spacing w:line="276" w:lineRule="auto"/>
        <w:rPr>
          <w:rFonts w:ascii="Calibri" w:hAnsi="Calibri" w:cs="Calibri"/>
          <w:b/>
          <w:bCs/>
          <w:color w:val="000000" w:themeColor="text1"/>
          <w:szCs w:val="22"/>
        </w:rPr>
      </w:pPr>
      <w:r w:rsidRPr="005166F2">
        <w:rPr>
          <w:rFonts w:ascii="Calibri" w:hAnsi="Calibri" w:cs="Calibri"/>
          <w:color w:val="2E74B5" w:themeColor="accent5" w:themeShade="BF"/>
          <w:szCs w:val="22"/>
        </w:rPr>
        <w:t xml:space="preserve">The positioning of an auxin signalling maximum within the cambium plays a critical role in determining the fate of stem cell daughters. This spatial pattern is regulated by gibberellin-dependent, PIN1-mediated polar auxin transport, whereby gibberellin treatment expands the auxin maximum from the xylem side toward the phloem. The observed upregulation of auxin-responsive genes, including </w:t>
      </w:r>
      <w:r w:rsidRPr="005166F2">
        <w:rPr>
          <w:rFonts w:ascii="Calibri" w:hAnsi="Calibri" w:cs="Calibri"/>
          <w:i/>
          <w:iCs/>
          <w:color w:val="2E74B5" w:themeColor="accent5" w:themeShade="BF"/>
          <w:szCs w:val="22"/>
        </w:rPr>
        <w:t>ARF2</w:t>
      </w:r>
      <w:r w:rsidRPr="005166F2">
        <w:rPr>
          <w:rFonts w:ascii="Calibri" w:hAnsi="Calibri" w:cs="Calibri"/>
          <w:color w:val="2E74B5" w:themeColor="accent5" w:themeShade="BF"/>
          <w:szCs w:val="22"/>
        </w:rPr>
        <w:t xml:space="preserve">, </w:t>
      </w:r>
      <w:r w:rsidRPr="005166F2">
        <w:rPr>
          <w:rFonts w:ascii="Calibri" w:hAnsi="Calibri" w:cs="Calibri"/>
          <w:i/>
          <w:iCs/>
          <w:color w:val="2E74B5" w:themeColor="accent5" w:themeShade="BF"/>
          <w:szCs w:val="22"/>
        </w:rPr>
        <w:t>SAUR</w:t>
      </w:r>
      <w:r w:rsidRPr="005166F2">
        <w:rPr>
          <w:rFonts w:ascii="Calibri" w:hAnsi="Calibri" w:cs="Calibri"/>
          <w:color w:val="2E74B5" w:themeColor="accent5" w:themeShade="BF"/>
          <w:szCs w:val="22"/>
        </w:rPr>
        <w:t xml:space="preserve"> family members, and </w:t>
      </w:r>
      <w:r w:rsidRPr="005166F2">
        <w:rPr>
          <w:rFonts w:ascii="Calibri" w:hAnsi="Calibri" w:cs="Calibri"/>
          <w:i/>
          <w:iCs/>
          <w:color w:val="2E74B5" w:themeColor="accent5" w:themeShade="BF"/>
          <w:szCs w:val="22"/>
        </w:rPr>
        <w:t>GH3</w:t>
      </w:r>
      <w:r w:rsidRPr="005166F2">
        <w:rPr>
          <w:rFonts w:ascii="Calibri" w:hAnsi="Calibri" w:cs="Calibri"/>
          <w:color w:val="2E74B5" w:themeColor="accent5" w:themeShade="BF"/>
          <w:szCs w:val="22"/>
        </w:rPr>
        <w:t>-related genes, in the storage roots of transgenic cassava plants (Figure 5A</w:t>
      </w:r>
      <w:r w:rsidRPr="005166F2">
        <w:rPr>
          <w:rFonts w:ascii="Calibri" w:hAnsi="Calibri" w:cs="Calibri"/>
          <w:b/>
          <w:bCs/>
          <w:color w:val="2E74B5" w:themeColor="accent5" w:themeShade="BF"/>
          <w:szCs w:val="22"/>
        </w:rPr>
        <w:t>)</w:t>
      </w:r>
      <w:r w:rsidRPr="005166F2">
        <w:rPr>
          <w:rFonts w:ascii="Calibri" w:hAnsi="Calibri" w:cs="Calibri"/>
          <w:color w:val="2E74B5" w:themeColor="accent5" w:themeShade="BF"/>
          <w:szCs w:val="22"/>
        </w:rPr>
        <w:t xml:space="preserve"> suggests activation of auxin signalling pathways alongside GA-related responses. Consistent with this, hormone quantification revealed elevated auxin (Figure 5B</w:t>
      </w:r>
      <w:r w:rsidRPr="005166F2">
        <w:rPr>
          <w:rFonts w:ascii="Calibri" w:hAnsi="Calibri" w:cs="Calibri"/>
          <w:b/>
          <w:bCs/>
          <w:color w:val="2E74B5" w:themeColor="accent5" w:themeShade="BF"/>
          <w:szCs w:val="22"/>
        </w:rPr>
        <w:t>)</w:t>
      </w:r>
      <w:r w:rsidRPr="005166F2">
        <w:rPr>
          <w:rFonts w:ascii="Calibri" w:hAnsi="Calibri" w:cs="Calibri"/>
          <w:color w:val="2E74B5" w:themeColor="accent5" w:themeShade="BF"/>
          <w:szCs w:val="22"/>
        </w:rPr>
        <w:t xml:space="preserve"> and GA levels (Included in the Q4-2025 CASS report) in the storage roots of transgenic plants.</w:t>
      </w:r>
    </w:p>
    <w:p w14:paraId="42AE2F6F" w14:textId="1A6D11EE" w:rsidR="00FB392A" w:rsidRDefault="00E47F4D" w:rsidP="00E47F4D">
      <w:pPr>
        <w:tabs>
          <w:tab w:val="left" w:pos="5129"/>
        </w:tabs>
        <w:rPr>
          <w:rFonts w:ascii="Calibri" w:hAnsi="Calibri" w:cs="Calibri"/>
          <w:b/>
          <w:bCs/>
          <w:color w:val="000000" w:themeColor="text1"/>
          <w:szCs w:val="22"/>
        </w:rPr>
      </w:pPr>
      <w:r>
        <w:rPr>
          <w:rFonts w:ascii="Calibri" w:hAnsi="Calibri" w:cs="Calibri"/>
          <w:b/>
          <w:bCs/>
          <w:color w:val="000000" w:themeColor="text1"/>
          <w:szCs w:val="22"/>
        </w:rPr>
        <w:tab/>
      </w:r>
    </w:p>
    <w:p w14:paraId="1DEDE8CB" w14:textId="0778237E" w:rsidR="00E47F4D" w:rsidRDefault="00802CFE" w:rsidP="00802CFE">
      <w:pPr>
        <w:tabs>
          <w:tab w:val="left" w:pos="5129"/>
        </w:tabs>
        <w:jc w:val="center"/>
        <w:rPr>
          <w:rFonts w:ascii="Calibri" w:hAnsi="Calibri" w:cs="Calibri"/>
          <w:b/>
          <w:bCs/>
          <w:color w:val="000000" w:themeColor="text1"/>
          <w:szCs w:val="22"/>
        </w:rPr>
      </w:pPr>
      <w:r>
        <w:rPr>
          <w:noProof/>
        </w:rPr>
        <w:drawing>
          <wp:inline distT="0" distB="0" distL="0" distR="0" wp14:anchorId="26F63E77" wp14:editId="4FC71CB8">
            <wp:extent cx="5740400" cy="2133600"/>
            <wp:effectExtent l="0" t="0" r="0" b="0"/>
            <wp:docPr id="2103128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28299" name=""/>
                    <pic:cNvPicPr/>
                  </pic:nvPicPr>
                  <pic:blipFill>
                    <a:blip r:embed="rId49"/>
                    <a:stretch>
                      <a:fillRect/>
                    </a:stretch>
                  </pic:blipFill>
                  <pic:spPr>
                    <a:xfrm>
                      <a:off x="0" y="0"/>
                      <a:ext cx="5740400" cy="2133600"/>
                    </a:xfrm>
                    <a:prstGeom prst="rect">
                      <a:avLst/>
                    </a:prstGeom>
                  </pic:spPr>
                </pic:pic>
              </a:graphicData>
            </a:graphic>
          </wp:inline>
        </w:drawing>
      </w:r>
    </w:p>
    <w:p w14:paraId="16CC4C51" w14:textId="55015EC9" w:rsidR="00802CFE" w:rsidRPr="00051CD5" w:rsidRDefault="00802CFE" w:rsidP="00051CD5">
      <w:pPr>
        <w:spacing w:line="360" w:lineRule="auto"/>
        <w:jc w:val="both"/>
        <w:rPr>
          <w:rFonts w:asciiTheme="majorBidi" w:hAnsiTheme="majorBidi" w:cstheme="majorBidi"/>
          <w:color w:val="2E74B5" w:themeColor="accent5" w:themeShade="BF"/>
          <w:szCs w:val="22"/>
        </w:rPr>
      </w:pPr>
      <w:r w:rsidRPr="00802CFE">
        <w:rPr>
          <w:rFonts w:asciiTheme="majorBidi" w:hAnsiTheme="majorBidi" w:cstheme="majorBidi"/>
          <w:b/>
          <w:bCs/>
          <w:color w:val="2E74B5" w:themeColor="accent5" w:themeShade="BF"/>
          <w:szCs w:val="22"/>
        </w:rPr>
        <w:t xml:space="preserve">Figure 5. </w:t>
      </w:r>
      <w:r w:rsidRPr="00802CFE">
        <w:rPr>
          <w:rFonts w:asciiTheme="majorBidi" w:hAnsiTheme="majorBidi" w:cstheme="majorBidi"/>
          <w:color w:val="2E74B5" w:themeColor="accent5" w:themeShade="BF"/>
          <w:szCs w:val="22"/>
        </w:rPr>
        <w:t xml:space="preserve">Expression analysis of auxin-related genes (A) and auxin level (B) in the </w:t>
      </w:r>
      <w:r w:rsidRPr="00802CFE">
        <w:rPr>
          <w:rFonts w:ascii="Times New Roman" w:hAnsi="Times New Roman"/>
          <w:color w:val="2E74B5" w:themeColor="accent5" w:themeShade="BF"/>
          <w:szCs w:val="22"/>
        </w:rPr>
        <w:t xml:space="preserve">storage root tissues of transgenic cassava lines carrying </w:t>
      </w:r>
      <w:r w:rsidRPr="00802CFE">
        <w:rPr>
          <w:rFonts w:asciiTheme="majorBidi" w:hAnsiTheme="majorBidi" w:cstheme="majorBidi"/>
          <w:i/>
          <w:iCs/>
          <w:color w:val="2E74B5" w:themeColor="accent5" w:themeShade="BF"/>
          <w:szCs w:val="22"/>
        </w:rPr>
        <w:t>AtGAI-Δ17</w:t>
      </w:r>
      <w:r w:rsidRPr="00802CFE">
        <w:rPr>
          <w:rFonts w:asciiTheme="majorBidi" w:hAnsiTheme="majorBidi" w:cstheme="majorBidi"/>
          <w:color w:val="2E74B5" w:themeColor="accent5" w:themeShade="BF"/>
          <w:szCs w:val="22"/>
        </w:rPr>
        <w:t xml:space="preserve"> by RNA-seq </w:t>
      </w:r>
    </w:p>
    <w:p w14:paraId="31C3C027" w14:textId="77777777" w:rsidR="00C357FB" w:rsidRDefault="00C357FB" w:rsidP="00471BB8">
      <w:pPr>
        <w:rPr>
          <w:rFonts w:ascii="Calibri" w:hAnsi="Calibri" w:cs="Calibri"/>
          <w:b/>
          <w:bCs/>
          <w:color w:val="000000" w:themeColor="text1"/>
          <w:szCs w:val="22"/>
        </w:rPr>
      </w:pPr>
    </w:p>
    <w:p w14:paraId="0B9665A2" w14:textId="0A807302" w:rsidR="005B48FB" w:rsidRDefault="005B48FB" w:rsidP="005B48FB">
      <w:pPr>
        <w:jc w:val="center"/>
        <w:rPr>
          <w:rFonts w:ascii="Calibri" w:hAnsi="Calibri" w:cs="Calibri"/>
          <w:b/>
          <w:bCs/>
          <w:color w:val="000000" w:themeColor="text1"/>
          <w:szCs w:val="22"/>
        </w:rPr>
      </w:pPr>
      <w:r>
        <w:rPr>
          <w:noProof/>
        </w:rPr>
        <w:lastRenderedPageBreak/>
        <w:drawing>
          <wp:inline distT="0" distB="0" distL="0" distR="0" wp14:anchorId="7CC8CE64" wp14:editId="3EA2DB26">
            <wp:extent cx="5524500" cy="3124200"/>
            <wp:effectExtent l="0" t="0" r="0" b="0"/>
            <wp:docPr id="120514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46783" name=""/>
                    <pic:cNvPicPr/>
                  </pic:nvPicPr>
                  <pic:blipFill>
                    <a:blip r:embed="rId50"/>
                    <a:stretch>
                      <a:fillRect/>
                    </a:stretch>
                  </pic:blipFill>
                  <pic:spPr>
                    <a:xfrm>
                      <a:off x="0" y="0"/>
                      <a:ext cx="5524500" cy="3124200"/>
                    </a:xfrm>
                    <a:prstGeom prst="rect">
                      <a:avLst/>
                    </a:prstGeom>
                  </pic:spPr>
                </pic:pic>
              </a:graphicData>
            </a:graphic>
          </wp:inline>
        </w:drawing>
      </w:r>
    </w:p>
    <w:p w14:paraId="4F8C5550" w14:textId="77777777" w:rsidR="005B48FB" w:rsidRDefault="005B48FB" w:rsidP="00471BB8">
      <w:pPr>
        <w:rPr>
          <w:rFonts w:ascii="Calibri" w:hAnsi="Calibri" w:cs="Calibri"/>
          <w:b/>
          <w:bCs/>
          <w:color w:val="000000" w:themeColor="text1"/>
          <w:szCs w:val="22"/>
        </w:rPr>
      </w:pPr>
    </w:p>
    <w:p w14:paraId="50ED9822" w14:textId="77777777" w:rsidR="005B48FB" w:rsidRDefault="005B48FB" w:rsidP="00292BC8">
      <w:pPr>
        <w:spacing w:line="276" w:lineRule="auto"/>
        <w:jc w:val="both"/>
        <w:rPr>
          <w:rFonts w:ascii="Calibri" w:hAnsi="Calibri" w:cs="Calibri"/>
          <w:color w:val="2E74B5" w:themeColor="accent5" w:themeShade="BF"/>
          <w:szCs w:val="22"/>
        </w:rPr>
      </w:pPr>
      <w:r w:rsidRPr="005B48FB">
        <w:rPr>
          <w:rFonts w:ascii="Calibri" w:hAnsi="Calibri" w:cs="Calibri"/>
          <w:b/>
          <w:bCs/>
          <w:color w:val="2E74B5" w:themeColor="accent5" w:themeShade="BF"/>
          <w:szCs w:val="22"/>
        </w:rPr>
        <w:t xml:space="preserve">Proposed model of GA–DELLA signalling in cassava lines carrying </w:t>
      </w:r>
      <w:r w:rsidRPr="005B48FB">
        <w:rPr>
          <w:rFonts w:ascii="Calibri" w:hAnsi="Calibri" w:cs="Calibri"/>
          <w:b/>
          <w:bCs/>
          <w:i/>
          <w:iCs/>
          <w:color w:val="2E74B5" w:themeColor="accent5" w:themeShade="BF"/>
          <w:szCs w:val="22"/>
        </w:rPr>
        <w:t>AtGAI-Δ17</w:t>
      </w:r>
      <w:r w:rsidRPr="005B48FB">
        <w:rPr>
          <w:rFonts w:ascii="Calibri" w:hAnsi="Calibri" w:cs="Calibri"/>
          <w:b/>
          <w:bCs/>
          <w:color w:val="2E74B5" w:themeColor="accent5" w:themeShade="BF"/>
          <w:szCs w:val="22"/>
        </w:rPr>
        <w:t xml:space="preserve">:  </w:t>
      </w:r>
      <w:r w:rsidRPr="005B48FB">
        <w:rPr>
          <w:rFonts w:ascii="Calibri" w:hAnsi="Calibri" w:cs="Calibri"/>
          <w:color w:val="2E74B5" w:themeColor="accent5" w:themeShade="BF"/>
          <w:szCs w:val="22"/>
        </w:rPr>
        <w:t xml:space="preserve">DELLA proteins exert dual regulatory roles in GA signalling by modulating both upstream and downstream components. On the one hand, DELLA accumulation promotes GA biosynthesis and potentially GA perception as part of a compensatory feedback mechanism. Simultaneously, DELLA activates the IDD–SCL3 module and DELLA-JAZ interaction, which act to attenuate DELLA activity. </w:t>
      </w:r>
    </w:p>
    <w:p w14:paraId="56DC7C27" w14:textId="67702016" w:rsidR="005B48FB" w:rsidRPr="0086098E" w:rsidRDefault="0086098E" w:rsidP="00292BC8">
      <w:pPr>
        <w:spacing w:line="276" w:lineRule="auto"/>
        <w:jc w:val="both"/>
        <w:rPr>
          <w:rFonts w:ascii="Calibri" w:hAnsi="Calibri" w:cs="Calibri"/>
          <w:b/>
          <w:bCs/>
          <w:color w:val="2E74B5" w:themeColor="accent5" w:themeShade="BF"/>
          <w:szCs w:val="22"/>
        </w:rPr>
      </w:pPr>
      <w:r w:rsidRPr="0086098E">
        <w:rPr>
          <w:rFonts w:ascii="Times New Roman" w:hAnsi="Times New Roman"/>
          <w:b/>
          <w:bCs/>
          <w:color w:val="2E74B5" w:themeColor="accent5" w:themeShade="BF"/>
          <w:szCs w:val="22"/>
        </w:rPr>
        <w:t>New Greenhouse Experiment for In-Depth Analysis of C2-92 and C2-93 Lines</w:t>
      </w:r>
    </w:p>
    <w:p w14:paraId="1DF749F2" w14:textId="77777777" w:rsidR="005B48FB" w:rsidRDefault="005B48FB" w:rsidP="00292BC8">
      <w:pPr>
        <w:spacing w:line="276" w:lineRule="auto"/>
        <w:rPr>
          <w:rFonts w:ascii="Calibri" w:hAnsi="Calibri" w:cs="Calibri"/>
          <w:b/>
          <w:bCs/>
          <w:color w:val="000000" w:themeColor="text1"/>
          <w:szCs w:val="22"/>
        </w:rPr>
      </w:pPr>
    </w:p>
    <w:p w14:paraId="15BD1018" w14:textId="77777777" w:rsidR="00292BC8" w:rsidRPr="00292BC8" w:rsidRDefault="00292BC8" w:rsidP="00292BC8">
      <w:pPr>
        <w:spacing w:line="276" w:lineRule="auto"/>
        <w:jc w:val="both"/>
        <w:rPr>
          <w:rFonts w:ascii="Calibri" w:hAnsi="Calibri" w:cs="Calibri"/>
          <w:color w:val="2E74B5" w:themeColor="accent5" w:themeShade="BF"/>
          <w:szCs w:val="22"/>
        </w:rPr>
      </w:pPr>
      <w:r w:rsidRPr="00292BC8">
        <w:rPr>
          <w:rFonts w:ascii="Calibri" w:hAnsi="Calibri" w:cs="Calibri"/>
          <w:color w:val="2E74B5" w:themeColor="accent5" w:themeShade="BF"/>
          <w:szCs w:val="22"/>
        </w:rPr>
        <w:t xml:space="preserve">A new greenhouse experiment was initiated on </w:t>
      </w:r>
      <w:r w:rsidRPr="00292BC8">
        <w:rPr>
          <w:rFonts w:ascii="Calibri" w:hAnsi="Calibri" w:cs="Calibri"/>
          <w:b/>
          <w:bCs/>
          <w:color w:val="2E74B5" w:themeColor="accent5" w:themeShade="BF"/>
          <w:szCs w:val="22"/>
          <w:u w:val="single"/>
        </w:rPr>
        <w:t>January 28, 2026</w:t>
      </w:r>
      <w:r w:rsidRPr="00292BC8">
        <w:rPr>
          <w:rFonts w:ascii="Calibri" w:hAnsi="Calibri" w:cs="Calibri"/>
          <w:color w:val="2E74B5" w:themeColor="accent5" w:themeShade="BF"/>
          <w:szCs w:val="22"/>
        </w:rPr>
        <w:t xml:space="preserve">, including: </w:t>
      </w:r>
    </w:p>
    <w:p w14:paraId="111F14DB" w14:textId="77777777" w:rsidR="00292BC8" w:rsidRPr="00292BC8" w:rsidRDefault="00292BC8" w:rsidP="00292BC8">
      <w:pPr>
        <w:pStyle w:val="ListParagraph"/>
        <w:numPr>
          <w:ilvl w:val="0"/>
          <w:numId w:val="46"/>
        </w:numPr>
        <w:spacing w:line="276" w:lineRule="auto"/>
        <w:jc w:val="both"/>
        <w:rPr>
          <w:rFonts w:ascii="Calibri" w:hAnsi="Calibri" w:cs="Calibri"/>
          <w:color w:val="2E74B5" w:themeColor="accent5" w:themeShade="BF"/>
          <w:szCs w:val="22"/>
        </w:rPr>
      </w:pPr>
      <w:r w:rsidRPr="00292BC8">
        <w:rPr>
          <w:rFonts w:ascii="Calibri" w:hAnsi="Calibri" w:cs="Calibri"/>
          <w:b/>
          <w:bCs/>
          <w:color w:val="2E74B5" w:themeColor="accent5" w:themeShade="BF"/>
          <w:szCs w:val="22"/>
        </w:rPr>
        <w:t>C2-93 lines</w:t>
      </w:r>
      <w:r w:rsidRPr="00292BC8">
        <w:rPr>
          <w:rFonts w:ascii="Calibri" w:hAnsi="Calibri" w:cs="Calibri"/>
          <w:color w:val="2E74B5" w:themeColor="accent5" w:themeShade="BF"/>
          <w:szCs w:val="22"/>
        </w:rPr>
        <w:t>: 826, 827, 833, 834, 865, 867, 868, and 938 (nominated for field trials); as well as 829, 932, and 934, along with vector control (VC) lines (887, 888, 889, and 890) and wild type (WT)</w:t>
      </w:r>
    </w:p>
    <w:p w14:paraId="0B6C10DA" w14:textId="29AE1EEC" w:rsidR="00292BC8" w:rsidRPr="00292BC8" w:rsidRDefault="00292BC8" w:rsidP="00292BC8">
      <w:pPr>
        <w:pStyle w:val="ListParagraph"/>
        <w:numPr>
          <w:ilvl w:val="0"/>
          <w:numId w:val="46"/>
        </w:numPr>
        <w:spacing w:line="276" w:lineRule="auto"/>
        <w:jc w:val="both"/>
        <w:rPr>
          <w:rFonts w:ascii="Calibri" w:hAnsi="Calibri" w:cs="Calibri"/>
          <w:color w:val="2E74B5" w:themeColor="accent5" w:themeShade="BF"/>
          <w:szCs w:val="22"/>
        </w:rPr>
      </w:pPr>
      <w:r w:rsidRPr="00292BC8">
        <w:rPr>
          <w:rFonts w:ascii="Calibri" w:hAnsi="Calibri" w:cs="Calibri"/>
          <w:color w:val="2E74B5" w:themeColor="accent5" w:themeShade="BF"/>
          <w:szCs w:val="22"/>
        </w:rPr>
        <w:t xml:space="preserve"> </w:t>
      </w:r>
      <w:r w:rsidRPr="00292BC8">
        <w:rPr>
          <w:rFonts w:ascii="Calibri" w:hAnsi="Calibri" w:cs="Calibri"/>
          <w:b/>
          <w:bCs/>
          <w:color w:val="2E74B5" w:themeColor="accent5" w:themeShade="BF"/>
          <w:szCs w:val="22"/>
        </w:rPr>
        <w:t>C2-92 lines</w:t>
      </w:r>
      <w:r w:rsidRPr="00292BC8">
        <w:rPr>
          <w:rFonts w:ascii="Calibri" w:hAnsi="Calibri" w:cs="Calibri"/>
          <w:color w:val="2E74B5" w:themeColor="accent5" w:themeShade="BF"/>
          <w:szCs w:val="22"/>
        </w:rPr>
        <w:t xml:space="preserve">: 836, 880, and 883 (nominated for field trials) as well as 846 and 862, together with VC lines (956 and 953) and WT. </w:t>
      </w:r>
    </w:p>
    <w:p w14:paraId="748CB128" w14:textId="77777777" w:rsidR="00292BC8" w:rsidRDefault="00292BC8" w:rsidP="00292BC8">
      <w:pPr>
        <w:spacing w:line="276" w:lineRule="auto"/>
        <w:jc w:val="both"/>
        <w:rPr>
          <w:rFonts w:ascii="Calibri" w:hAnsi="Calibri" w:cs="Calibri"/>
          <w:color w:val="2E74B5" w:themeColor="accent5" w:themeShade="BF"/>
          <w:szCs w:val="22"/>
        </w:rPr>
      </w:pPr>
    </w:p>
    <w:p w14:paraId="4BCF24C8" w14:textId="57813205" w:rsidR="00292BC8" w:rsidRPr="00292BC8" w:rsidRDefault="00292BC8" w:rsidP="00292BC8">
      <w:pPr>
        <w:spacing w:line="276" w:lineRule="auto"/>
        <w:jc w:val="both"/>
        <w:rPr>
          <w:rFonts w:ascii="Calibri" w:hAnsi="Calibri" w:cs="Calibri"/>
          <w:b/>
          <w:bCs/>
          <w:color w:val="2E74B5" w:themeColor="accent5" w:themeShade="BF"/>
          <w:szCs w:val="22"/>
        </w:rPr>
      </w:pPr>
      <w:r w:rsidRPr="00292BC8">
        <w:rPr>
          <w:rFonts w:ascii="Calibri" w:hAnsi="Calibri" w:cs="Calibri"/>
          <w:color w:val="2E74B5" w:themeColor="accent5" w:themeShade="BF"/>
          <w:szCs w:val="22"/>
        </w:rPr>
        <w:t xml:space="preserve">Plant height measurements were initiated on </w:t>
      </w:r>
      <w:r w:rsidRPr="00292BC8">
        <w:rPr>
          <w:rFonts w:ascii="Calibri" w:hAnsi="Calibri" w:cs="Calibri"/>
          <w:b/>
          <w:bCs/>
          <w:color w:val="2E74B5" w:themeColor="accent5" w:themeShade="BF"/>
          <w:szCs w:val="22"/>
          <w:u w:val="single"/>
        </w:rPr>
        <w:t>March 6, 2026</w:t>
      </w:r>
      <w:r w:rsidRPr="00292BC8">
        <w:rPr>
          <w:rFonts w:ascii="Calibri" w:hAnsi="Calibri" w:cs="Calibri"/>
          <w:color w:val="2E74B5" w:themeColor="accent5" w:themeShade="BF"/>
          <w:szCs w:val="22"/>
        </w:rPr>
        <w:t xml:space="preserve">, and conducted weekly thereafter. Photosynthetic parameters were assessed in </w:t>
      </w:r>
      <w:r w:rsidRPr="00292BC8">
        <w:rPr>
          <w:rFonts w:ascii="Calibri" w:hAnsi="Calibri" w:cs="Calibri"/>
          <w:b/>
          <w:bCs/>
          <w:color w:val="2E74B5" w:themeColor="accent5" w:themeShade="BF"/>
          <w:szCs w:val="22"/>
        </w:rPr>
        <w:t>seven-week-old plants</w:t>
      </w:r>
      <w:r w:rsidRPr="00292BC8">
        <w:rPr>
          <w:rFonts w:ascii="Calibri" w:hAnsi="Calibri" w:cs="Calibri"/>
          <w:color w:val="2E74B5" w:themeColor="accent5" w:themeShade="BF"/>
          <w:szCs w:val="22"/>
        </w:rPr>
        <w:t xml:space="preserve"> of the C2-93 lines. Both Vmax and Jmax were increased in the C2-93 lines (Figure </w:t>
      </w:r>
      <w:r w:rsidR="006972F2">
        <w:rPr>
          <w:rFonts w:ascii="Calibri" w:hAnsi="Calibri" w:cs="Calibri"/>
          <w:color w:val="2E74B5" w:themeColor="accent5" w:themeShade="BF"/>
          <w:szCs w:val="22"/>
        </w:rPr>
        <w:t>6</w:t>
      </w:r>
      <w:r w:rsidRPr="00292BC8">
        <w:rPr>
          <w:rFonts w:ascii="Calibri" w:hAnsi="Calibri" w:cs="Calibri"/>
          <w:color w:val="2E74B5" w:themeColor="accent5" w:themeShade="BF"/>
          <w:szCs w:val="22"/>
        </w:rPr>
        <w:t>). In addition, leaf samples were collected at 6:00 AM, 2:00 PM, and 10:00 PM for the determination of soluble sugars and starch content. Photosynthetic measurements will be repeated in 12-week-old plants, and leaf samples will again be collected at 6:00 AM, 2:00 PM, and 10:00 PM for the determination of soluble sugars.</w:t>
      </w:r>
    </w:p>
    <w:p w14:paraId="74752E37" w14:textId="6D4BDD74" w:rsidR="005B48FB" w:rsidRDefault="00EE2F70" w:rsidP="00EE2F70">
      <w:pPr>
        <w:jc w:val="center"/>
        <w:rPr>
          <w:rFonts w:ascii="Calibri" w:hAnsi="Calibri" w:cs="Calibri"/>
          <w:b/>
          <w:bCs/>
          <w:color w:val="000000" w:themeColor="text1"/>
          <w:szCs w:val="22"/>
        </w:rPr>
      </w:pPr>
      <w:r>
        <w:rPr>
          <w:noProof/>
        </w:rPr>
        <w:lastRenderedPageBreak/>
        <w:drawing>
          <wp:inline distT="0" distB="0" distL="0" distR="0" wp14:anchorId="127B9923" wp14:editId="2AAEA012">
            <wp:extent cx="6489700" cy="2324100"/>
            <wp:effectExtent l="0" t="0" r="0" b="0"/>
            <wp:docPr id="1594217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17779" name=""/>
                    <pic:cNvPicPr/>
                  </pic:nvPicPr>
                  <pic:blipFill>
                    <a:blip r:embed="rId51"/>
                    <a:stretch>
                      <a:fillRect/>
                    </a:stretch>
                  </pic:blipFill>
                  <pic:spPr>
                    <a:xfrm>
                      <a:off x="0" y="0"/>
                      <a:ext cx="6489700" cy="2324100"/>
                    </a:xfrm>
                    <a:prstGeom prst="rect">
                      <a:avLst/>
                    </a:prstGeom>
                  </pic:spPr>
                </pic:pic>
              </a:graphicData>
            </a:graphic>
          </wp:inline>
        </w:drawing>
      </w:r>
    </w:p>
    <w:p w14:paraId="6990B329" w14:textId="5C48A61C" w:rsidR="00EE2F70" w:rsidRPr="006972F2" w:rsidRDefault="00EE2F70" w:rsidP="00EE2F70">
      <w:pPr>
        <w:spacing w:line="360" w:lineRule="auto"/>
        <w:jc w:val="both"/>
        <w:rPr>
          <w:rFonts w:ascii="Calibri" w:hAnsi="Calibri" w:cs="Calibri"/>
          <w:i/>
          <w:iCs/>
          <w:color w:val="000000" w:themeColor="text1"/>
          <w:szCs w:val="22"/>
        </w:rPr>
      </w:pPr>
      <w:r w:rsidRPr="006972F2">
        <w:rPr>
          <w:rFonts w:ascii="Calibri" w:hAnsi="Calibri" w:cs="Calibri"/>
          <w:b/>
          <w:bCs/>
          <w:color w:val="2E74B5" w:themeColor="accent5" w:themeShade="BF"/>
          <w:szCs w:val="22"/>
        </w:rPr>
        <w:t xml:space="preserve">Figure </w:t>
      </w:r>
      <w:r w:rsidR="006972F2" w:rsidRPr="006972F2">
        <w:rPr>
          <w:rFonts w:ascii="Calibri" w:hAnsi="Calibri" w:cs="Calibri"/>
          <w:b/>
          <w:bCs/>
          <w:color w:val="2E74B5" w:themeColor="accent5" w:themeShade="BF"/>
          <w:szCs w:val="22"/>
        </w:rPr>
        <w:t>6</w:t>
      </w:r>
      <w:r w:rsidRPr="006972F2">
        <w:rPr>
          <w:rFonts w:ascii="Calibri" w:hAnsi="Calibri" w:cs="Calibri"/>
          <w:b/>
          <w:bCs/>
          <w:color w:val="2E74B5" w:themeColor="accent5" w:themeShade="BF"/>
          <w:szCs w:val="22"/>
        </w:rPr>
        <w:t xml:space="preserve"> </w:t>
      </w:r>
      <w:r w:rsidRPr="006972F2">
        <w:rPr>
          <w:rFonts w:ascii="Calibri" w:hAnsi="Calibri" w:cs="Calibri"/>
          <w:color w:val="2E74B5" w:themeColor="accent5" w:themeShade="BF"/>
          <w:szCs w:val="22"/>
        </w:rPr>
        <w:t>Assessment of photosynthetic parameters (V</w:t>
      </w:r>
      <w:r w:rsidRPr="006972F2">
        <w:rPr>
          <w:rFonts w:ascii="Calibri" w:hAnsi="Calibri" w:cs="Calibri"/>
          <w:color w:val="2E74B5" w:themeColor="accent5" w:themeShade="BF"/>
          <w:szCs w:val="22"/>
          <w:vertAlign w:val="subscript"/>
        </w:rPr>
        <w:t>max</w:t>
      </w:r>
      <w:r w:rsidRPr="006972F2">
        <w:rPr>
          <w:rFonts w:ascii="Calibri" w:hAnsi="Calibri" w:cs="Calibri"/>
          <w:color w:val="2E74B5" w:themeColor="accent5" w:themeShade="BF"/>
          <w:szCs w:val="22"/>
        </w:rPr>
        <w:t xml:space="preserve"> and J</w:t>
      </w:r>
      <w:r w:rsidRPr="006972F2">
        <w:rPr>
          <w:rFonts w:ascii="Calibri" w:hAnsi="Calibri" w:cs="Calibri"/>
          <w:color w:val="2E74B5" w:themeColor="accent5" w:themeShade="BF"/>
          <w:szCs w:val="22"/>
          <w:vertAlign w:val="subscript"/>
        </w:rPr>
        <w:t>max</w:t>
      </w:r>
      <w:r w:rsidRPr="006972F2">
        <w:rPr>
          <w:rFonts w:ascii="Calibri" w:hAnsi="Calibri" w:cs="Calibri"/>
          <w:color w:val="2E74B5" w:themeColor="accent5" w:themeShade="BF"/>
          <w:szCs w:val="22"/>
        </w:rPr>
        <w:t xml:space="preserve">) in seven-week-old C2-93 lines expressing </w:t>
      </w:r>
      <w:r w:rsidRPr="006972F2">
        <w:rPr>
          <w:rFonts w:ascii="Calibri" w:hAnsi="Calibri" w:cs="Calibri"/>
          <w:i/>
          <w:iCs/>
          <w:color w:val="2E74B5" w:themeColor="accent5" w:themeShade="BF"/>
          <w:szCs w:val="22"/>
        </w:rPr>
        <w:t>AtGAI-Δ17</w:t>
      </w:r>
    </w:p>
    <w:p w14:paraId="06C3602D" w14:textId="0A337DB9" w:rsidR="00EE2F70" w:rsidRPr="006972F2" w:rsidRDefault="00EE2F70" w:rsidP="00EE2F70">
      <w:pPr>
        <w:rPr>
          <w:rFonts w:ascii="Calibri" w:hAnsi="Calibri" w:cs="Calibri"/>
          <w:color w:val="0070C0"/>
          <w:szCs w:val="22"/>
        </w:rPr>
      </w:pPr>
      <w:r w:rsidRPr="006972F2">
        <w:rPr>
          <w:rFonts w:ascii="Calibri" w:hAnsi="Calibri" w:cs="Calibri"/>
          <w:color w:val="0070C0"/>
          <w:szCs w:val="22"/>
        </w:rPr>
        <w:t xml:space="preserve">Due to the increase in greenhouse photosynthesis, 3 transgenic lines were selected for photosynthetic characterization during the CFT 2026 Taichung field experiments. </w:t>
      </w:r>
    </w:p>
    <w:p w14:paraId="56476F81" w14:textId="77777777" w:rsidR="0086098E" w:rsidRPr="00C357FB" w:rsidRDefault="0086098E" w:rsidP="00471BB8">
      <w:pPr>
        <w:rPr>
          <w:rFonts w:ascii="Calibri" w:hAnsi="Calibri" w:cs="Calibri"/>
          <w:b/>
          <w:bCs/>
          <w:color w:val="000000" w:themeColor="text1"/>
          <w:szCs w:val="22"/>
        </w:rPr>
      </w:pPr>
    </w:p>
    <w:p w14:paraId="7F9ECB41" w14:textId="3873FE1B" w:rsidR="00471BB8" w:rsidRPr="005C0B60" w:rsidRDefault="00471BB8" w:rsidP="00471BB8">
      <w:pPr>
        <w:rPr>
          <w:rFonts w:ascii="Calibri" w:hAnsi="Calibri" w:cs="Calibri"/>
          <w:color w:val="000000" w:themeColor="text1"/>
          <w:szCs w:val="22"/>
        </w:rPr>
      </w:pPr>
      <w:r w:rsidRPr="00240C03">
        <w:rPr>
          <w:rFonts w:ascii="Calibri" w:hAnsi="Calibri" w:cs="Calibri"/>
          <w:b/>
          <w:bCs/>
          <w:color w:val="000000" w:themeColor="text1"/>
          <w:szCs w:val="22"/>
        </w:rPr>
        <w:t xml:space="preserve">Challenges and Mitigations: </w:t>
      </w:r>
      <w:r w:rsidRPr="00240C03">
        <w:rPr>
          <w:rFonts w:ascii="Calibri" w:hAnsi="Calibri" w:cs="Calibri"/>
          <w:color w:val="000000" w:themeColor="text1"/>
          <w:szCs w:val="22"/>
        </w:rPr>
        <w:t>No unforeseen challenges have been encountered</w:t>
      </w:r>
      <w:r w:rsidR="00830C30" w:rsidRPr="00240C03">
        <w:rPr>
          <w:rFonts w:ascii="Calibri" w:hAnsi="Calibri" w:cs="Calibri"/>
          <w:color w:val="000000" w:themeColor="text1"/>
          <w:szCs w:val="22"/>
        </w:rPr>
        <w:t xml:space="preserve">. First results from chosen promoters for implementation of GA2ox and GAI might not result </w:t>
      </w:r>
      <w:r w:rsidR="00830C30" w:rsidRPr="005C0B60">
        <w:rPr>
          <w:rFonts w:ascii="Calibri" w:hAnsi="Calibri" w:cs="Calibri"/>
          <w:color w:val="000000" w:themeColor="text1"/>
          <w:szCs w:val="22"/>
        </w:rPr>
        <w:t xml:space="preserve">in optimal expression. Further attempts might be necessary. However, evaluation of C2-92, C2-93, C2-94, C2-95, and C-113 will result in more clarity. </w:t>
      </w:r>
    </w:p>
    <w:p w14:paraId="09E8843D" w14:textId="77777777" w:rsidR="00471BB8" w:rsidRDefault="00471BB8" w:rsidP="00471BB8">
      <w:pPr>
        <w:rPr>
          <w:rFonts w:ascii="Calibri" w:hAnsi="Calibri" w:cs="Calibri"/>
          <w:color w:val="000000" w:themeColor="text1"/>
          <w:szCs w:val="22"/>
        </w:rPr>
      </w:pPr>
    </w:p>
    <w:p w14:paraId="0CD2C57F" w14:textId="77777777" w:rsidR="005810E6" w:rsidRPr="00036BA5" w:rsidRDefault="005432DC" w:rsidP="005432DC">
      <w:pPr>
        <w:jc w:val="both"/>
        <w:rPr>
          <w:rFonts w:ascii="Calibri" w:hAnsi="Calibri" w:cs="Calibri"/>
          <w:color w:val="000000" w:themeColor="text1"/>
          <w:szCs w:val="22"/>
        </w:rPr>
      </w:pPr>
      <w:r w:rsidRPr="00036BA5">
        <w:rPr>
          <w:rFonts w:ascii="Calibri" w:hAnsi="Calibri" w:cs="Calibri"/>
          <w:color w:val="000000" w:themeColor="text1"/>
          <w:szCs w:val="22"/>
        </w:rPr>
        <w:t xml:space="preserve">A first set of transgenic lines </w:t>
      </w:r>
      <w:r w:rsidR="00E544C0" w:rsidRPr="00036BA5">
        <w:rPr>
          <w:rFonts w:ascii="Calibri" w:hAnsi="Calibri" w:cs="Calibri"/>
          <w:color w:val="000000" w:themeColor="text1"/>
          <w:szCs w:val="22"/>
        </w:rPr>
        <w:t>for</w:t>
      </w:r>
      <w:r w:rsidRPr="00036BA5">
        <w:rPr>
          <w:rFonts w:ascii="Calibri" w:hAnsi="Calibri" w:cs="Calibri"/>
          <w:color w:val="000000" w:themeColor="text1"/>
          <w:szCs w:val="22"/>
        </w:rPr>
        <w:t xml:space="preserve"> all constructs ha</w:t>
      </w:r>
      <w:r w:rsidR="00E544C0" w:rsidRPr="00036BA5">
        <w:rPr>
          <w:rFonts w:ascii="Calibri" w:hAnsi="Calibri" w:cs="Calibri"/>
          <w:color w:val="000000" w:themeColor="text1"/>
          <w:szCs w:val="22"/>
        </w:rPr>
        <w:t>s</w:t>
      </w:r>
      <w:r w:rsidRPr="00036BA5">
        <w:rPr>
          <w:rFonts w:ascii="Calibri" w:hAnsi="Calibri" w:cs="Calibri"/>
          <w:color w:val="000000" w:themeColor="text1"/>
          <w:szCs w:val="22"/>
        </w:rPr>
        <w:t xml:space="preserve"> been transferred to the greenhouse and tested for transgene expression. This analysis revealed that transcripts of GA2ox</w:t>
      </w:r>
      <w:r w:rsidR="00E544C0" w:rsidRPr="00036BA5">
        <w:rPr>
          <w:rFonts w:ascii="Calibri" w:hAnsi="Calibri" w:cs="Calibri"/>
          <w:color w:val="000000" w:themeColor="text1"/>
          <w:szCs w:val="22"/>
        </w:rPr>
        <w:t>1</w:t>
      </w:r>
      <w:r w:rsidRPr="00036BA5">
        <w:rPr>
          <w:rFonts w:ascii="Calibri" w:hAnsi="Calibri" w:cs="Calibri"/>
          <w:color w:val="000000" w:themeColor="text1"/>
          <w:szCs w:val="22"/>
        </w:rPr>
        <w:t xml:space="preserve"> are not detectable in stem tissues </w:t>
      </w:r>
      <w:r w:rsidR="00E544C0" w:rsidRPr="00036BA5">
        <w:rPr>
          <w:rFonts w:ascii="Calibri" w:hAnsi="Calibri" w:cs="Calibri"/>
          <w:color w:val="000000" w:themeColor="text1"/>
          <w:szCs w:val="22"/>
        </w:rPr>
        <w:t xml:space="preserve">of C2-94 and C2-95 lines, </w:t>
      </w:r>
      <w:r w:rsidRPr="00036BA5">
        <w:rPr>
          <w:rFonts w:ascii="Calibri" w:hAnsi="Calibri" w:cs="Calibri"/>
          <w:color w:val="000000" w:themeColor="text1"/>
          <w:szCs w:val="22"/>
        </w:rPr>
        <w:t xml:space="preserve">and only to a very low amount in leaves of transgenic plants carrying the strong AtCAB1 promoter. Therefore, constructs </w:t>
      </w:r>
      <w:r w:rsidR="005A166B" w:rsidRPr="00036BA5">
        <w:rPr>
          <w:rFonts w:ascii="Calibri" w:hAnsi="Calibri" w:cs="Calibri"/>
          <w:color w:val="000000" w:themeColor="text1"/>
          <w:szCs w:val="22"/>
        </w:rPr>
        <w:t>C2-</w:t>
      </w:r>
      <w:r w:rsidRPr="00036BA5">
        <w:rPr>
          <w:rFonts w:ascii="Calibri" w:hAnsi="Calibri" w:cs="Calibri"/>
          <w:color w:val="000000" w:themeColor="text1"/>
          <w:szCs w:val="22"/>
        </w:rPr>
        <w:t xml:space="preserve">94 and </w:t>
      </w:r>
      <w:r w:rsidR="005A166B" w:rsidRPr="00036BA5">
        <w:rPr>
          <w:rFonts w:ascii="Calibri" w:hAnsi="Calibri" w:cs="Calibri"/>
          <w:color w:val="000000" w:themeColor="text1"/>
          <w:szCs w:val="22"/>
        </w:rPr>
        <w:t>C2-</w:t>
      </w:r>
      <w:r w:rsidRPr="00036BA5">
        <w:rPr>
          <w:rFonts w:ascii="Calibri" w:hAnsi="Calibri" w:cs="Calibri"/>
          <w:color w:val="000000" w:themeColor="text1"/>
          <w:szCs w:val="22"/>
        </w:rPr>
        <w:t>95 have been terminated.</w:t>
      </w:r>
      <w:r w:rsidR="005A166B" w:rsidRPr="00036BA5">
        <w:rPr>
          <w:rFonts w:ascii="Calibri" w:hAnsi="Calibri" w:cs="Calibri"/>
          <w:color w:val="000000" w:themeColor="text1"/>
          <w:szCs w:val="22"/>
        </w:rPr>
        <w:t xml:space="preserve"> A possible reason for the low level of detectable AtGA2ox1 transcripts is the use of a cDNA clone lacking intron sequences. In earlier studies, the use of a genomic AtGA2ox1 sequence enabled high expression in tobacco and potato plants. The genomic DNA contains two introns which enabled high expression levels of AtGA2ox. Using an intron-less pea GA2ox cDNA also failed to express to reasonable RNA levels in earlier studies.</w:t>
      </w:r>
      <w:r w:rsidR="00A175ED" w:rsidRPr="00036BA5">
        <w:rPr>
          <w:rFonts w:ascii="Calibri" w:hAnsi="Calibri" w:cs="Calibri"/>
          <w:color w:val="000000" w:themeColor="text1"/>
          <w:szCs w:val="22"/>
        </w:rPr>
        <w:t xml:space="preserve"> Therefore, we suggest to design new AtGA2ox1 constructs using the previously successful genomic fragment from Arabidopsis. As promoters, we suggest to use three different ones: (1) SlRBCS2 for strong leaf-specific expression, (2) MeKS1 (</w:t>
      </w:r>
      <w:r w:rsidR="00A175ED" w:rsidRPr="00036BA5">
        <w:rPr>
          <w:rFonts w:ascii="Calibri" w:hAnsi="Calibri" w:cs="Calibri"/>
          <w:i/>
          <w:iCs/>
          <w:color w:val="000000" w:themeColor="text1"/>
          <w:szCs w:val="22"/>
        </w:rPr>
        <w:t>Manes.16G065800</w:t>
      </w:r>
      <w:r w:rsidR="00A175ED" w:rsidRPr="00036BA5">
        <w:rPr>
          <w:rFonts w:ascii="Calibri" w:hAnsi="Calibri" w:cs="Calibri"/>
          <w:color w:val="000000" w:themeColor="text1"/>
          <w:szCs w:val="22"/>
        </w:rPr>
        <w:t xml:space="preserve">) for stem-specific expression and (3) 35S for constitutive expression. </w:t>
      </w:r>
    </w:p>
    <w:p w14:paraId="518389EA" w14:textId="77777777" w:rsidR="005810E6" w:rsidRPr="00036BA5" w:rsidRDefault="005810E6" w:rsidP="005432DC">
      <w:pPr>
        <w:jc w:val="both"/>
        <w:rPr>
          <w:rFonts w:ascii="Calibri" w:hAnsi="Calibri" w:cs="Calibri"/>
          <w:color w:val="000000" w:themeColor="text1"/>
          <w:szCs w:val="22"/>
        </w:rPr>
      </w:pPr>
    </w:p>
    <w:p w14:paraId="6F380169" w14:textId="499A518D" w:rsidR="005810E6" w:rsidRPr="00036BA5" w:rsidRDefault="005810E6" w:rsidP="005432DC">
      <w:pPr>
        <w:jc w:val="both"/>
        <w:rPr>
          <w:rFonts w:ascii="Calibri" w:hAnsi="Calibri" w:cs="Calibri"/>
          <w:color w:val="000000" w:themeColor="text1"/>
          <w:szCs w:val="22"/>
        </w:rPr>
      </w:pPr>
      <w:r w:rsidRPr="00036BA5">
        <w:rPr>
          <w:rFonts w:ascii="Calibri" w:hAnsi="Calibri" w:cs="Calibri"/>
          <w:color w:val="000000" w:themeColor="text1"/>
          <w:szCs w:val="22"/>
        </w:rPr>
        <w:t xml:space="preserve">Expression of AtGAI_Δ17 revealed very unexpected results. While it seems that the reduced petiole length is in agreement with AtGAI_Δ17 expression, the observed slender phenotype of several transgenic lines was not expected. This opens the question why expression of AtGAI_Δ17 leads to increased shoot growth. One possible explanation is based on the cell-specific expression of the dominant repressor protein. As summarized in Zentella et al., 2007 (https://doi.org/10.1105/tpc.107.0549999), DELLA proteins not only down-regulated GA-responsive genes, but also upregulate GA biosynthetic and GA receptor genes. In wildtype plants this feedback regulation is thought to control GA homeostasis. In transgenic plants showing cell-specifc expression of AtGAI_Δ17, GA biosynthesis could be stimulated in transgene expressing cells. However, in these cells, the DELLA mutation would abolish GA-activation of gene expression. Since GA is a mobile phytohormone, newly produced GA could move cell-to-cell and reach neighboring cells not expressing AtGAI_Δ17. In these cells, GA would activate gene expression which could lead to the observed slender phenotype. The current working hypothesis is summarized in </w:t>
      </w:r>
      <w:r w:rsidRPr="00036BA5">
        <w:rPr>
          <w:rFonts w:ascii="Calibri" w:hAnsi="Calibri" w:cs="Calibri"/>
          <w:b/>
          <w:bCs/>
          <w:color w:val="000000" w:themeColor="text1"/>
          <w:szCs w:val="22"/>
        </w:rPr>
        <w:t>Figure 5</w:t>
      </w:r>
      <w:r w:rsidRPr="00036BA5">
        <w:rPr>
          <w:rFonts w:ascii="Calibri" w:hAnsi="Calibri" w:cs="Calibri"/>
          <w:color w:val="000000" w:themeColor="text1"/>
          <w:szCs w:val="22"/>
        </w:rPr>
        <w:t>. Whether this working hypothesis is true will be tested in selected transgenic lines.</w:t>
      </w:r>
    </w:p>
    <w:p w14:paraId="1C11D96B" w14:textId="77777777" w:rsidR="005810E6" w:rsidRDefault="005810E6" w:rsidP="005432DC">
      <w:pPr>
        <w:jc w:val="both"/>
        <w:rPr>
          <w:rFonts w:ascii="Calibri" w:hAnsi="Calibri" w:cs="Calibri"/>
          <w:color w:val="0070C0"/>
          <w:szCs w:val="22"/>
        </w:rPr>
      </w:pPr>
    </w:p>
    <w:p w14:paraId="5A28CCC8" w14:textId="1BDAC854" w:rsidR="005810E6" w:rsidRDefault="005810E6" w:rsidP="005432DC">
      <w:pPr>
        <w:jc w:val="both"/>
        <w:rPr>
          <w:rFonts w:ascii="Calibri" w:hAnsi="Calibri" w:cs="Calibri"/>
          <w:color w:val="0070C0"/>
          <w:szCs w:val="22"/>
        </w:rPr>
      </w:pPr>
      <w:r>
        <w:rPr>
          <w:noProof/>
        </w:rPr>
        <w:lastRenderedPageBreak/>
        <w:drawing>
          <wp:inline distT="0" distB="0" distL="0" distR="0" wp14:anchorId="2244C700" wp14:editId="5272DED1">
            <wp:extent cx="5400000" cy="2185714"/>
            <wp:effectExtent l="0" t="0" r="0" b="0"/>
            <wp:docPr id="85623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33597" name=""/>
                    <pic:cNvPicPr/>
                  </pic:nvPicPr>
                  <pic:blipFill>
                    <a:blip r:embed="rId52"/>
                    <a:stretch>
                      <a:fillRect/>
                    </a:stretch>
                  </pic:blipFill>
                  <pic:spPr>
                    <a:xfrm>
                      <a:off x="0" y="0"/>
                      <a:ext cx="5400000" cy="2185714"/>
                    </a:xfrm>
                    <a:prstGeom prst="rect">
                      <a:avLst/>
                    </a:prstGeom>
                  </pic:spPr>
                </pic:pic>
              </a:graphicData>
            </a:graphic>
          </wp:inline>
        </w:drawing>
      </w:r>
    </w:p>
    <w:p w14:paraId="215C51C6" w14:textId="36CA069D" w:rsidR="005810E6" w:rsidRPr="00642652" w:rsidRDefault="005810E6" w:rsidP="005432DC">
      <w:pPr>
        <w:jc w:val="both"/>
        <w:rPr>
          <w:rFonts w:ascii="Calibri" w:hAnsi="Calibri" w:cs="Calibri"/>
          <w:color w:val="000000" w:themeColor="text1"/>
          <w:szCs w:val="22"/>
          <w:lang w:val="en-US"/>
        </w:rPr>
      </w:pPr>
      <w:r w:rsidRPr="00642652">
        <w:rPr>
          <w:rFonts w:ascii="Calibri" w:hAnsi="Calibri" w:cs="Calibri"/>
          <w:b/>
          <w:bCs/>
          <w:color w:val="000000" w:themeColor="text1"/>
          <w:szCs w:val="22"/>
          <w:lang w:val="en-US"/>
        </w:rPr>
        <w:t>Fig.5</w:t>
      </w:r>
      <w:r w:rsidRPr="00642652">
        <w:rPr>
          <w:rFonts w:ascii="Calibri" w:hAnsi="Calibri" w:cs="Calibri"/>
          <w:color w:val="000000" w:themeColor="text1"/>
          <w:szCs w:val="22"/>
          <w:lang w:val="en-US"/>
        </w:rPr>
        <w:t xml:space="preserve">_Working hypothesis for observed shoot elongation in </w:t>
      </w:r>
      <w:r w:rsidRPr="00642652">
        <w:rPr>
          <w:rFonts w:ascii="Calibri" w:hAnsi="Calibri" w:cs="Calibri"/>
          <w:color w:val="000000" w:themeColor="text1"/>
          <w:szCs w:val="22"/>
        </w:rPr>
        <w:t xml:space="preserve">AtGAI_Δ17 transgeneic plants. </w:t>
      </w:r>
    </w:p>
    <w:p w14:paraId="7BD3CA23" w14:textId="77777777" w:rsidR="005810E6" w:rsidRPr="00642652" w:rsidRDefault="005810E6" w:rsidP="005432DC">
      <w:pPr>
        <w:jc w:val="both"/>
        <w:rPr>
          <w:rFonts w:ascii="Calibri" w:hAnsi="Calibri" w:cs="Calibri"/>
          <w:color w:val="000000" w:themeColor="text1"/>
          <w:szCs w:val="22"/>
          <w:lang w:val="en-US"/>
        </w:rPr>
      </w:pPr>
    </w:p>
    <w:p w14:paraId="046C3984" w14:textId="77777777" w:rsidR="00742061" w:rsidRPr="00642652" w:rsidRDefault="00742061" w:rsidP="005432DC">
      <w:pPr>
        <w:jc w:val="both"/>
        <w:rPr>
          <w:rFonts w:ascii="Calibri" w:hAnsi="Calibri" w:cs="Calibri"/>
          <w:color w:val="000000" w:themeColor="text1"/>
          <w:szCs w:val="22"/>
          <w:lang w:val="en-US"/>
        </w:rPr>
      </w:pPr>
      <w:r w:rsidRPr="00642652">
        <w:rPr>
          <w:rFonts w:ascii="Calibri" w:hAnsi="Calibri" w:cs="Calibri"/>
          <w:color w:val="000000" w:themeColor="text1"/>
          <w:szCs w:val="22"/>
          <w:lang w:val="en-US"/>
        </w:rPr>
        <w:t xml:space="preserve">If true, cell-specific expression of AtGAI_Δ17 might be problematic. To further elucidate the usability of the DELLA concept, we suggest to design two new constructs carrying the AtGAI_Δ17 gene under control of the SlRBCS2 and MeKS1 promoter, respectively. Alternatively, genome editing approaches could be followed. </w:t>
      </w:r>
    </w:p>
    <w:p w14:paraId="149EF7A0" w14:textId="7899DF15" w:rsidR="005432DC" w:rsidRPr="00642652" w:rsidRDefault="00742061" w:rsidP="005432DC">
      <w:pPr>
        <w:jc w:val="both"/>
        <w:rPr>
          <w:rFonts w:ascii="Calibri" w:hAnsi="Calibri" w:cs="Calibri"/>
          <w:color w:val="000000" w:themeColor="text1"/>
          <w:szCs w:val="22"/>
          <w:lang w:val="en-US"/>
        </w:rPr>
      </w:pPr>
      <w:r w:rsidRPr="00642652">
        <w:rPr>
          <w:rFonts w:ascii="Calibri" w:hAnsi="Calibri" w:cs="Calibri"/>
          <w:color w:val="000000" w:themeColor="text1"/>
          <w:szCs w:val="22"/>
        </w:rPr>
        <w:t>In summary, we suggest five new constructs to further elucidate the effect of AtGA2ox1 and AtGAI_</w:t>
      </w:r>
      <w:r w:rsidRPr="00642652">
        <w:rPr>
          <w:rFonts w:ascii="Calibri" w:hAnsi="Calibri" w:cs="Calibri"/>
          <w:color w:val="000000" w:themeColor="text1"/>
          <w:szCs w:val="22"/>
          <w:lang w:val="en-US"/>
        </w:rPr>
        <w:t xml:space="preserve"> Δ17 transgene expression. The planned constructs are summarized in </w:t>
      </w:r>
      <w:r w:rsidRPr="00642652">
        <w:rPr>
          <w:rFonts w:ascii="Calibri" w:hAnsi="Calibri" w:cs="Calibri"/>
          <w:b/>
          <w:bCs/>
          <w:color w:val="000000" w:themeColor="text1"/>
          <w:szCs w:val="22"/>
          <w:lang w:val="en-US"/>
        </w:rPr>
        <w:t>Table 5</w:t>
      </w:r>
      <w:r w:rsidRPr="00642652">
        <w:rPr>
          <w:rFonts w:ascii="Calibri" w:hAnsi="Calibri" w:cs="Calibri"/>
          <w:color w:val="000000" w:themeColor="text1"/>
          <w:szCs w:val="22"/>
          <w:lang w:val="en-US"/>
        </w:rPr>
        <w:t xml:space="preserve">. </w:t>
      </w:r>
    </w:p>
    <w:p w14:paraId="7D29F118" w14:textId="77777777" w:rsidR="00742061" w:rsidRDefault="00742061" w:rsidP="005432DC">
      <w:pPr>
        <w:jc w:val="both"/>
        <w:rPr>
          <w:rFonts w:ascii="Calibri" w:hAnsi="Calibri" w:cs="Calibri"/>
          <w:color w:val="000000" w:themeColor="text1"/>
          <w:szCs w:val="22"/>
          <w:lang w:val="en-US"/>
        </w:rPr>
      </w:pPr>
    </w:p>
    <w:p w14:paraId="7E51F703" w14:textId="58C4762D" w:rsidR="00CA2339" w:rsidRPr="00240C03" w:rsidRDefault="00CA2339" w:rsidP="005432DC">
      <w:pPr>
        <w:jc w:val="both"/>
        <w:rPr>
          <w:rFonts w:ascii="Calibri" w:hAnsi="Calibri" w:cs="Calibri"/>
          <w:color w:val="000000" w:themeColor="text1"/>
          <w:szCs w:val="22"/>
          <w:lang w:val="en-US"/>
        </w:rPr>
      </w:pPr>
      <w:r w:rsidRPr="00240C03">
        <w:rPr>
          <w:rFonts w:ascii="Calibri" w:hAnsi="Calibri" w:cs="Calibri"/>
          <w:color w:val="000000" w:themeColor="text1"/>
          <w:szCs w:val="22"/>
          <w:lang w:val="en-US"/>
        </w:rPr>
        <w:t xml:space="preserve">Despite the more promising results for the second batch of C2-93, we are still constructing several new constructs to better implement the </w:t>
      </w:r>
      <w:r w:rsidRPr="00240C03">
        <w:rPr>
          <w:rFonts w:ascii="Calibri" w:hAnsi="Calibri" w:cs="Calibri"/>
          <w:i/>
          <w:iCs/>
          <w:color w:val="000000" w:themeColor="text1"/>
          <w:szCs w:val="22"/>
        </w:rPr>
        <w:t>AtGAI_</w:t>
      </w:r>
      <w:r w:rsidRPr="00240C03">
        <w:rPr>
          <w:rFonts w:ascii="Calibri" w:hAnsi="Calibri" w:cs="Calibri"/>
          <w:i/>
          <w:iCs/>
          <w:color w:val="000000" w:themeColor="text1"/>
          <w:szCs w:val="22"/>
        </w:rPr>
        <w:sym w:font="Symbol" w:char="F044"/>
      </w:r>
      <w:r w:rsidRPr="00240C03">
        <w:rPr>
          <w:rFonts w:ascii="Calibri" w:hAnsi="Calibri" w:cs="Calibri"/>
          <w:i/>
          <w:iCs/>
          <w:color w:val="000000" w:themeColor="text1"/>
          <w:szCs w:val="22"/>
        </w:rPr>
        <w:t>17</w:t>
      </w:r>
      <w:r w:rsidR="001C49AC" w:rsidRPr="00240C03">
        <w:rPr>
          <w:rFonts w:ascii="Calibri" w:hAnsi="Calibri" w:cs="Calibri"/>
          <w:i/>
          <w:iCs/>
          <w:color w:val="000000" w:themeColor="text1"/>
          <w:szCs w:val="22"/>
        </w:rPr>
        <w:t xml:space="preserve">, </w:t>
      </w:r>
      <w:r w:rsidR="001C49AC" w:rsidRPr="00240C03">
        <w:rPr>
          <w:rFonts w:ascii="Calibri" w:hAnsi="Calibri" w:cs="Calibri"/>
          <w:color w:val="000000" w:themeColor="text1"/>
          <w:szCs w:val="22"/>
        </w:rPr>
        <w:t>and especially the AtGA2ox1 approach (</w:t>
      </w:r>
      <w:r w:rsidR="001C49AC" w:rsidRPr="00240C03">
        <w:rPr>
          <w:rFonts w:ascii="Calibri" w:hAnsi="Calibri" w:cs="Calibri"/>
          <w:b/>
          <w:bCs/>
          <w:color w:val="000000" w:themeColor="text1"/>
          <w:szCs w:val="22"/>
        </w:rPr>
        <w:t>Table 6</w:t>
      </w:r>
      <w:r w:rsidR="001C49AC" w:rsidRPr="00240C03">
        <w:rPr>
          <w:rFonts w:ascii="Calibri" w:hAnsi="Calibri" w:cs="Calibri"/>
          <w:color w:val="000000" w:themeColor="text1"/>
          <w:szCs w:val="22"/>
        </w:rPr>
        <w:t xml:space="preserve">). </w:t>
      </w:r>
      <w:r w:rsidR="009527E0" w:rsidRPr="00240C03">
        <w:rPr>
          <w:rFonts w:ascii="Calibri" w:hAnsi="Calibri" w:cs="Calibri"/>
          <w:color w:val="000000" w:themeColor="text1"/>
          <w:szCs w:val="22"/>
        </w:rPr>
        <w:t xml:space="preserve">Cloning and quality control (whole plasmid sequencing) of all constructs has now been finished and transformation will be inititated soon. </w:t>
      </w:r>
    </w:p>
    <w:p w14:paraId="66F9B97B" w14:textId="77777777" w:rsidR="00CA2339" w:rsidRDefault="00CA2339" w:rsidP="005432DC">
      <w:pPr>
        <w:jc w:val="both"/>
        <w:rPr>
          <w:rFonts w:ascii="Calibri" w:hAnsi="Calibri" w:cs="Calibri"/>
          <w:color w:val="000000" w:themeColor="text1"/>
          <w:szCs w:val="22"/>
          <w:lang w:val="en-US"/>
        </w:rPr>
      </w:pPr>
    </w:p>
    <w:p w14:paraId="282D38FD" w14:textId="59421BBE" w:rsidR="00C10AB1" w:rsidRPr="00F3301B" w:rsidRDefault="00C10AB1" w:rsidP="005432DC">
      <w:pPr>
        <w:jc w:val="both"/>
        <w:rPr>
          <w:rFonts w:ascii="Calibri" w:hAnsi="Calibri" w:cs="Calibri"/>
          <w:color w:val="000000" w:themeColor="text1"/>
          <w:szCs w:val="22"/>
          <w:lang w:val="en-US"/>
        </w:rPr>
      </w:pPr>
      <w:r w:rsidRPr="00F3301B">
        <w:rPr>
          <w:rFonts w:ascii="Calibri" w:hAnsi="Calibri" w:cs="Calibri"/>
          <w:color w:val="000000" w:themeColor="text1"/>
          <w:szCs w:val="22"/>
          <w:lang w:val="en-US"/>
        </w:rPr>
        <w:t xml:space="preserve">Based on the latest results for C2-93, the construct might be quite viable for researching the GA/DELLA concept and its potential for yield improvement. Most lines of C2-93 seem to produce a (semi-)dwarf phenotype and the few slender lines don´t represent a problem. Even if the tissue specific expression and GA mobility turns out to be problemeatic, other constructs with different expression patterns are already in transformation. </w:t>
      </w:r>
    </w:p>
    <w:p w14:paraId="37DECF08" w14:textId="77777777" w:rsidR="00C10AB1" w:rsidRPr="00F3301B" w:rsidRDefault="00C10AB1" w:rsidP="005432DC">
      <w:pPr>
        <w:jc w:val="both"/>
        <w:rPr>
          <w:rFonts w:ascii="Calibri" w:hAnsi="Calibri" w:cs="Calibri"/>
          <w:color w:val="000000" w:themeColor="text1"/>
          <w:szCs w:val="22"/>
          <w:lang w:val="en-US"/>
        </w:rPr>
      </w:pPr>
    </w:p>
    <w:p w14:paraId="2B6E3ACF" w14:textId="2209D847" w:rsidR="00811E6C" w:rsidRPr="00240C03" w:rsidRDefault="00811E6C" w:rsidP="00811E6C">
      <w:pPr>
        <w:rPr>
          <w:rFonts w:ascii="Calibri" w:hAnsi="Calibri" w:cs="Calibri"/>
          <w:b/>
          <w:bCs/>
          <w:color w:val="000000" w:themeColor="text1"/>
          <w:szCs w:val="22"/>
        </w:rPr>
      </w:pPr>
      <w:r w:rsidRPr="00240C03">
        <w:rPr>
          <w:rFonts w:ascii="Calibri" w:hAnsi="Calibri" w:cs="Calibri"/>
          <w:b/>
          <w:bCs/>
          <w:color w:val="000000" w:themeColor="text1"/>
          <w:szCs w:val="22"/>
        </w:rPr>
        <w:t xml:space="preserve">Table </w:t>
      </w:r>
      <w:r w:rsidR="00CB59EB" w:rsidRPr="00240C03">
        <w:rPr>
          <w:rFonts w:ascii="Calibri" w:hAnsi="Calibri" w:cs="Calibri"/>
          <w:b/>
          <w:bCs/>
          <w:color w:val="000000" w:themeColor="text1"/>
          <w:szCs w:val="22"/>
        </w:rPr>
        <w:t>6</w:t>
      </w:r>
      <w:r w:rsidRPr="00240C03">
        <w:rPr>
          <w:rFonts w:ascii="Calibri" w:hAnsi="Calibri" w:cs="Calibri"/>
          <w:b/>
          <w:bCs/>
          <w:color w:val="000000" w:themeColor="text1"/>
          <w:szCs w:val="22"/>
        </w:rPr>
        <w:t>_</w:t>
      </w:r>
      <w:r w:rsidR="003A0F06" w:rsidRPr="00240C03">
        <w:rPr>
          <w:rFonts w:ascii="Calibri" w:hAnsi="Calibri" w:cs="Calibri"/>
          <w:b/>
          <w:bCs/>
          <w:color w:val="000000" w:themeColor="text1"/>
          <w:szCs w:val="22"/>
        </w:rPr>
        <w:t>Planned gene constructs currently under construction</w:t>
      </w:r>
    </w:p>
    <w:tbl>
      <w:tblPr>
        <w:tblStyle w:val="TableGrid"/>
        <w:tblW w:w="0" w:type="auto"/>
        <w:tblLook w:val="04A0" w:firstRow="1" w:lastRow="0" w:firstColumn="1" w:lastColumn="0" w:noHBand="0" w:noVBand="1"/>
      </w:tblPr>
      <w:tblGrid>
        <w:gridCol w:w="1845"/>
        <w:gridCol w:w="6245"/>
        <w:gridCol w:w="4293"/>
        <w:gridCol w:w="2987"/>
      </w:tblGrid>
      <w:tr w:rsidR="00BF0CA5" w:rsidRPr="00240C03" w14:paraId="0A5EE951" w14:textId="663076B1" w:rsidTr="00BF0CA5">
        <w:tc>
          <w:tcPr>
            <w:tcW w:w="1845" w:type="dxa"/>
            <w:shd w:val="clear" w:color="auto" w:fill="D9D9D9" w:themeFill="background1" w:themeFillShade="D9"/>
          </w:tcPr>
          <w:p w14:paraId="3ED2F430" w14:textId="77777777" w:rsidR="00BF0CA5" w:rsidRPr="00240C03" w:rsidRDefault="00BF0CA5" w:rsidP="00D46473">
            <w:pPr>
              <w:jc w:val="center"/>
              <w:rPr>
                <w:rFonts w:ascii="Calibri" w:hAnsi="Calibri" w:cs="Calibri"/>
                <w:b/>
                <w:bCs/>
                <w:color w:val="000000" w:themeColor="text1"/>
                <w:szCs w:val="22"/>
              </w:rPr>
            </w:pPr>
            <w:r w:rsidRPr="00240C03">
              <w:rPr>
                <w:rFonts w:ascii="Calibri" w:hAnsi="Calibri" w:cs="Calibri"/>
                <w:b/>
                <w:bCs/>
                <w:color w:val="000000" w:themeColor="text1"/>
                <w:szCs w:val="22"/>
              </w:rPr>
              <w:t>Construct number</w:t>
            </w:r>
          </w:p>
        </w:tc>
        <w:tc>
          <w:tcPr>
            <w:tcW w:w="6245" w:type="dxa"/>
            <w:shd w:val="clear" w:color="auto" w:fill="D9D9D9" w:themeFill="background1" w:themeFillShade="D9"/>
          </w:tcPr>
          <w:p w14:paraId="3DEE98E0" w14:textId="77777777" w:rsidR="00BF0CA5" w:rsidRPr="00240C03" w:rsidRDefault="00BF0CA5" w:rsidP="00D46473">
            <w:pPr>
              <w:jc w:val="center"/>
              <w:rPr>
                <w:rFonts w:ascii="Calibri" w:hAnsi="Calibri" w:cs="Calibri"/>
                <w:b/>
                <w:bCs/>
                <w:color w:val="000000" w:themeColor="text1"/>
                <w:szCs w:val="22"/>
              </w:rPr>
            </w:pPr>
            <w:r w:rsidRPr="00240C03">
              <w:rPr>
                <w:rFonts w:ascii="Calibri" w:hAnsi="Calibri" w:cs="Calibri"/>
                <w:b/>
                <w:bCs/>
                <w:color w:val="000000" w:themeColor="text1"/>
                <w:szCs w:val="22"/>
              </w:rPr>
              <w:t>Gene cassette</w:t>
            </w:r>
          </w:p>
        </w:tc>
        <w:tc>
          <w:tcPr>
            <w:tcW w:w="4293" w:type="dxa"/>
            <w:shd w:val="clear" w:color="auto" w:fill="D9D9D9" w:themeFill="background1" w:themeFillShade="D9"/>
          </w:tcPr>
          <w:p w14:paraId="056B8F23" w14:textId="77777777" w:rsidR="00BF0CA5" w:rsidRPr="00240C03" w:rsidRDefault="00BF0CA5" w:rsidP="00D46473">
            <w:pPr>
              <w:jc w:val="center"/>
              <w:rPr>
                <w:rFonts w:ascii="Calibri" w:hAnsi="Calibri" w:cs="Calibri"/>
                <w:b/>
                <w:bCs/>
                <w:color w:val="000000" w:themeColor="text1"/>
                <w:szCs w:val="22"/>
              </w:rPr>
            </w:pPr>
            <w:r w:rsidRPr="00240C03">
              <w:rPr>
                <w:rFonts w:ascii="Calibri" w:hAnsi="Calibri" w:cs="Calibri"/>
                <w:b/>
                <w:bCs/>
                <w:color w:val="000000" w:themeColor="text1"/>
                <w:szCs w:val="22"/>
              </w:rPr>
              <w:t>Database link</w:t>
            </w:r>
          </w:p>
        </w:tc>
        <w:tc>
          <w:tcPr>
            <w:tcW w:w="2987" w:type="dxa"/>
            <w:shd w:val="clear" w:color="auto" w:fill="D9D9D9" w:themeFill="background1" w:themeFillShade="D9"/>
          </w:tcPr>
          <w:p w14:paraId="6C46470E" w14:textId="5866FBFB" w:rsidR="00BF0CA5" w:rsidRPr="00240C03" w:rsidRDefault="00BF0CA5" w:rsidP="00D46473">
            <w:pPr>
              <w:jc w:val="center"/>
              <w:rPr>
                <w:rFonts w:ascii="Calibri" w:hAnsi="Calibri" w:cs="Calibri"/>
                <w:b/>
                <w:bCs/>
                <w:color w:val="000000" w:themeColor="text1"/>
                <w:szCs w:val="22"/>
              </w:rPr>
            </w:pPr>
            <w:r>
              <w:rPr>
                <w:rFonts w:ascii="Calibri" w:hAnsi="Calibri" w:cs="Calibri"/>
                <w:b/>
                <w:bCs/>
                <w:color w:val="000000" w:themeColor="text1"/>
                <w:szCs w:val="22"/>
              </w:rPr>
              <w:t>Current status</w:t>
            </w:r>
          </w:p>
        </w:tc>
      </w:tr>
      <w:tr w:rsidR="00BF0CA5" w:rsidRPr="00240C03" w14:paraId="09326800" w14:textId="5F20E45D" w:rsidTr="00BF0CA5">
        <w:tc>
          <w:tcPr>
            <w:tcW w:w="1845" w:type="dxa"/>
          </w:tcPr>
          <w:p w14:paraId="7629735B" w14:textId="528E649D" w:rsidR="00BF0CA5" w:rsidRPr="00240C03" w:rsidRDefault="00BF0CA5" w:rsidP="00D46473">
            <w:pPr>
              <w:rPr>
                <w:rFonts w:ascii="Calibri" w:hAnsi="Calibri" w:cs="Calibri"/>
                <w:color w:val="000000" w:themeColor="text1"/>
                <w:szCs w:val="22"/>
              </w:rPr>
            </w:pPr>
            <w:r w:rsidRPr="00240C03">
              <w:rPr>
                <w:rFonts w:ascii="Calibri" w:hAnsi="Calibri" w:cs="Calibri"/>
                <w:color w:val="000000" w:themeColor="text1"/>
                <w:szCs w:val="22"/>
              </w:rPr>
              <w:t>C2-142</w:t>
            </w:r>
          </w:p>
        </w:tc>
        <w:tc>
          <w:tcPr>
            <w:tcW w:w="6245" w:type="dxa"/>
          </w:tcPr>
          <w:p w14:paraId="2F3B6D56" w14:textId="60C86BED" w:rsidR="00BF0CA5" w:rsidRPr="00240C03" w:rsidRDefault="00BF0CA5" w:rsidP="00D46473">
            <w:pPr>
              <w:rPr>
                <w:rFonts w:ascii="Calibri" w:hAnsi="Calibri" w:cs="Calibri"/>
                <w:i/>
                <w:iCs/>
                <w:color w:val="000000" w:themeColor="text1"/>
                <w:szCs w:val="22"/>
              </w:rPr>
            </w:pPr>
            <w:r w:rsidRPr="00240C03">
              <w:rPr>
                <w:rFonts w:ascii="Calibri" w:hAnsi="Calibri" w:cs="Calibri"/>
                <w:i/>
                <w:iCs/>
                <w:color w:val="000000" w:themeColor="text1"/>
                <w:szCs w:val="22"/>
              </w:rPr>
              <w:t>pMeKS1::GUS + pMeKS1::AtGAI_</w:t>
            </w:r>
            <w:r w:rsidRPr="00240C03">
              <w:rPr>
                <w:rFonts w:ascii="Calibri" w:hAnsi="Calibri" w:cs="Calibri"/>
                <w:i/>
                <w:iCs/>
                <w:color w:val="000000" w:themeColor="text1"/>
                <w:szCs w:val="22"/>
              </w:rPr>
              <w:sym w:font="Symbol" w:char="F044"/>
            </w:r>
            <w:r w:rsidRPr="00240C03">
              <w:rPr>
                <w:rFonts w:ascii="Calibri" w:hAnsi="Calibri" w:cs="Calibri"/>
                <w:i/>
                <w:iCs/>
                <w:color w:val="000000" w:themeColor="text1"/>
                <w:szCs w:val="22"/>
              </w:rPr>
              <w:t>17 CDS-6xHA::tHsp18.2</w:t>
            </w:r>
          </w:p>
        </w:tc>
        <w:tc>
          <w:tcPr>
            <w:tcW w:w="4293" w:type="dxa"/>
          </w:tcPr>
          <w:p w14:paraId="15DE38B6" w14:textId="72AE15D5" w:rsidR="00BF0CA5" w:rsidRPr="00240C03" w:rsidRDefault="00BF0CA5" w:rsidP="00E83B08">
            <w:pPr>
              <w:rPr>
                <w:rFonts w:ascii="Calibri" w:hAnsi="Calibri" w:cs="Calibri"/>
                <w:color w:val="000000" w:themeColor="text1"/>
                <w:szCs w:val="22"/>
              </w:rPr>
            </w:pPr>
            <w:hyperlink r:id="rId53" w:history="1">
              <w:r w:rsidRPr="00240C03">
                <w:rPr>
                  <w:rStyle w:val="Hyperlink"/>
                  <w:rFonts w:ascii="Calibri" w:hAnsi="Calibri" w:cs="Calibri"/>
                  <w:color w:val="000000" w:themeColor="text1"/>
                  <w:szCs w:val="22"/>
                </w:rPr>
                <w:t>https://cassbase.org/stock/475425/view</w:t>
              </w:r>
            </w:hyperlink>
          </w:p>
        </w:tc>
        <w:tc>
          <w:tcPr>
            <w:tcW w:w="2987" w:type="dxa"/>
          </w:tcPr>
          <w:p w14:paraId="0BE59C6E" w14:textId="533CFAD6" w:rsidR="00BF0CA5" w:rsidRPr="00774040" w:rsidRDefault="00774040" w:rsidP="00E83B08">
            <w:pPr>
              <w:rPr>
                <w:color w:val="0070C0"/>
              </w:rPr>
            </w:pPr>
            <w:r w:rsidRPr="00774040">
              <w:rPr>
                <w:color w:val="0070C0"/>
              </w:rPr>
              <w:t>Transformed Nov 25 / Emerging shoots</w:t>
            </w:r>
          </w:p>
        </w:tc>
      </w:tr>
      <w:tr w:rsidR="00BF0CA5" w:rsidRPr="00240C03" w14:paraId="5E189F1F" w14:textId="02AED6DF" w:rsidTr="00BF0CA5">
        <w:tc>
          <w:tcPr>
            <w:tcW w:w="1845" w:type="dxa"/>
          </w:tcPr>
          <w:p w14:paraId="6DCC7F38" w14:textId="67E3B2D2" w:rsidR="00BF0CA5" w:rsidRPr="00240C03" w:rsidRDefault="00BF0CA5" w:rsidP="00D46473">
            <w:pPr>
              <w:rPr>
                <w:rFonts w:ascii="Calibri" w:hAnsi="Calibri" w:cs="Calibri"/>
                <w:color w:val="000000" w:themeColor="text1"/>
                <w:szCs w:val="22"/>
              </w:rPr>
            </w:pPr>
            <w:r w:rsidRPr="00240C03">
              <w:rPr>
                <w:rFonts w:ascii="Calibri" w:hAnsi="Calibri" w:cs="Calibri"/>
                <w:color w:val="000000" w:themeColor="text1"/>
                <w:szCs w:val="22"/>
              </w:rPr>
              <w:t>C2-136</w:t>
            </w:r>
          </w:p>
        </w:tc>
        <w:tc>
          <w:tcPr>
            <w:tcW w:w="6245" w:type="dxa"/>
          </w:tcPr>
          <w:p w14:paraId="59398286" w14:textId="5DC34B7B" w:rsidR="00BF0CA5" w:rsidRPr="00240C03" w:rsidRDefault="00BF0CA5" w:rsidP="00D46473">
            <w:pPr>
              <w:rPr>
                <w:rFonts w:ascii="Calibri" w:hAnsi="Calibri" w:cs="Calibri"/>
                <w:i/>
                <w:iCs/>
                <w:color w:val="000000" w:themeColor="text1"/>
                <w:szCs w:val="22"/>
              </w:rPr>
            </w:pPr>
            <w:r w:rsidRPr="00240C03">
              <w:rPr>
                <w:rFonts w:ascii="Calibri" w:hAnsi="Calibri" w:cs="Calibri"/>
                <w:i/>
                <w:iCs/>
                <w:color w:val="000000" w:themeColor="text1"/>
                <w:szCs w:val="22"/>
              </w:rPr>
              <w:t>pSlRBCS2::GUS + pSlRBCS2:: AtGAI_</w:t>
            </w:r>
            <w:r w:rsidRPr="00240C03">
              <w:rPr>
                <w:rFonts w:ascii="Calibri" w:hAnsi="Calibri" w:cs="Calibri"/>
                <w:i/>
                <w:iCs/>
                <w:color w:val="000000" w:themeColor="text1"/>
                <w:szCs w:val="22"/>
              </w:rPr>
              <w:sym w:font="Symbol" w:char="F044"/>
            </w:r>
            <w:r w:rsidRPr="00240C03">
              <w:rPr>
                <w:rFonts w:ascii="Calibri" w:hAnsi="Calibri" w:cs="Calibri"/>
                <w:i/>
                <w:iCs/>
                <w:color w:val="000000" w:themeColor="text1"/>
                <w:szCs w:val="22"/>
              </w:rPr>
              <w:t>17 CDS-6xHA::tHsp18.2</w:t>
            </w:r>
          </w:p>
        </w:tc>
        <w:tc>
          <w:tcPr>
            <w:tcW w:w="4293" w:type="dxa"/>
          </w:tcPr>
          <w:p w14:paraId="0E514033" w14:textId="1308ECC7" w:rsidR="00BF0CA5" w:rsidRPr="00240C03" w:rsidRDefault="00BF0CA5" w:rsidP="00F874BF">
            <w:pPr>
              <w:rPr>
                <w:rFonts w:ascii="Calibri" w:hAnsi="Calibri" w:cs="Calibri"/>
                <w:color w:val="000000" w:themeColor="text1"/>
                <w:szCs w:val="22"/>
              </w:rPr>
            </w:pPr>
            <w:hyperlink r:id="rId54" w:history="1">
              <w:r w:rsidRPr="00240C03">
                <w:rPr>
                  <w:rStyle w:val="Hyperlink"/>
                  <w:rFonts w:ascii="Calibri" w:hAnsi="Calibri" w:cs="Calibri"/>
                  <w:color w:val="000000" w:themeColor="text1"/>
                  <w:szCs w:val="22"/>
                </w:rPr>
                <w:t>https://cassbase.org/stock/475422/view</w:t>
              </w:r>
            </w:hyperlink>
          </w:p>
        </w:tc>
        <w:tc>
          <w:tcPr>
            <w:tcW w:w="2987" w:type="dxa"/>
          </w:tcPr>
          <w:p w14:paraId="0875D140" w14:textId="2AE9941F" w:rsidR="00BF0CA5" w:rsidRPr="00774040" w:rsidRDefault="00774040" w:rsidP="00F874BF">
            <w:pPr>
              <w:rPr>
                <w:color w:val="0070C0"/>
              </w:rPr>
            </w:pPr>
            <w:r w:rsidRPr="00774040">
              <w:rPr>
                <w:color w:val="0070C0"/>
              </w:rPr>
              <w:t>Transformed Jan 26</w:t>
            </w:r>
          </w:p>
        </w:tc>
      </w:tr>
      <w:tr w:rsidR="00BF0CA5" w:rsidRPr="00240C03" w14:paraId="65E0BA91" w14:textId="2AE94C7C" w:rsidTr="00BF0CA5">
        <w:tc>
          <w:tcPr>
            <w:tcW w:w="1845" w:type="dxa"/>
          </w:tcPr>
          <w:p w14:paraId="719D43BF" w14:textId="5307525B" w:rsidR="00BF0CA5" w:rsidRPr="00240C03" w:rsidRDefault="00BF0CA5" w:rsidP="00D46473">
            <w:pPr>
              <w:rPr>
                <w:rFonts w:ascii="Calibri" w:hAnsi="Calibri" w:cs="Calibri"/>
                <w:color w:val="000000" w:themeColor="text1"/>
                <w:szCs w:val="22"/>
              </w:rPr>
            </w:pPr>
            <w:r w:rsidRPr="00240C03">
              <w:rPr>
                <w:rFonts w:ascii="Calibri" w:hAnsi="Calibri" w:cs="Calibri"/>
                <w:color w:val="000000" w:themeColor="text1"/>
                <w:szCs w:val="22"/>
              </w:rPr>
              <w:t>C2-141</w:t>
            </w:r>
          </w:p>
        </w:tc>
        <w:tc>
          <w:tcPr>
            <w:tcW w:w="6245" w:type="dxa"/>
          </w:tcPr>
          <w:p w14:paraId="393CEE46" w14:textId="37CAB458" w:rsidR="00BF0CA5" w:rsidRPr="00240C03" w:rsidRDefault="00BF0CA5" w:rsidP="00D46473">
            <w:pPr>
              <w:rPr>
                <w:rFonts w:ascii="Calibri" w:hAnsi="Calibri" w:cs="Calibri"/>
                <w:i/>
                <w:iCs/>
                <w:color w:val="000000" w:themeColor="text1"/>
                <w:szCs w:val="22"/>
              </w:rPr>
            </w:pPr>
            <w:r w:rsidRPr="00240C03">
              <w:rPr>
                <w:rFonts w:ascii="Calibri" w:hAnsi="Calibri" w:cs="Calibri"/>
                <w:i/>
                <w:iCs/>
                <w:color w:val="000000" w:themeColor="text1"/>
                <w:szCs w:val="22"/>
              </w:rPr>
              <w:t>pMeKS1::GUS + pMeKS1::AtGA2ox1 genomic-tHsp18.2</w:t>
            </w:r>
          </w:p>
        </w:tc>
        <w:tc>
          <w:tcPr>
            <w:tcW w:w="4293" w:type="dxa"/>
          </w:tcPr>
          <w:p w14:paraId="718DBEE1" w14:textId="4259BBFF" w:rsidR="00BF0CA5" w:rsidRPr="00240C03" w:rsidRDefault="00BF0CA5" w:rsidP="00F40DEB">
            <w:pPr>
              <w:rPr>
                <w:rFonts w:ascii="Calibri" w:hAnsi="Calibri" w:cs="Calibri"/>
                <w:color w:val="000000" w:themeColor="text1"/>
                <w:szCs w:val="22"/>
              </w:rPr>
            </w:pPr>
            <w:hyperlink r:id="rId55" w:history="1">
              <w:r w:rsidRPr="00240C03">
                <w:rPr>
                  <w:rStyle w:val="Hyperlink"/>
                  <w:rFonts w:ascii="Calibri" w:hAnsi="Calibri" w:cs="Calibri"/>
                  <w:color w:val="000000" w:themeColor="text1"/>
                  <w:szCs w:val="22"/>
                </w:rPr>
                <w:t>https://cassbase.org/stock/475424/view</w:t>
              </w:r>
            </w:hyperlink>
          </w:p>
        </w:tc>
        <w:tc>
          <w:tcPr>
            <w:tcW w:w="2987" w:type="dxa"/>
          </w:tcPr>
          <w:p w14:paraId="5327FF69" w14:textId="1B6458D8" w:rsidR="00BF0CA5" w:rsidRPr="00774040" w:rsidRDefault="00774040" w:rsidP="00F40DEB">
            <w:pPr>
              <w:rPr>
                <w:color w:val="0070C0"/>
              </w:rPr>
            </w:pPr>
            <w:r w:rsidRPr="00774040">
              <w:rPr>
                <w:color w:val="0070C0"/>
              </w:rPr>
              <w:t>Transformed Nov 25 / Emerging shoots</w:t>
            </w:r>
          </w:p>
        </w:tc>
      </w:tr>
      <w:tr w:rsidR="00BF0CA5" w:rsidRPr="00240C03" w14:paraId="5D957BD8" w14:textId="407E4FF3" w:rsidTr="00BF0CA5">
        <w:tc>
          <w:tcPr>
            <w:tcW w:w="1845" w:type="dxa"/>
          </w:tcPr>
          <w:p w14:paraId="79623E0A" w14:textId="6051A331" w:rsidR="00BF0CA5" w:rsidRPr="00240C03" w:rsidRDefault="00BF0CA5" w:rsidP="00D46473">
            <w:pPr>
              <w:rPr>
                <w:rFonts w:ascii="Calibri" w:hAnsi="Calibri" w:cs="Calibri"/>
                <w:color w:val="000000" w:themeColor="text1"/>
                <w:szCs w:val="22"/>
              </w:rPr>
            </w:pPr>
            <w:r w:rsidRPr="00240C03">
              <w:rPr>
                <w:rFonts w:ascii="Calibri" w:hAnsi="Calibri" w:cs="Calibri"/>
                <w:color w:val="000000" w:themeColor="text1"/>
                <w:szCs w:val="22"/>
              </w:rPr>
              <w:t>C2-134</w:t>
            </w:r>
          </w:p>
        </w:tc>
        <w:tc>
          <w:tcPr>
            <w:tcW w:w="6245" w:type="dxa"/>
          </w:tcPr>
          <w:p w14:paraId="48F2FF04" w14:textId="25089E7F" w:rsidR="00BF0CA5" w:rsidRPr="00240C03" w:rsidRDefault="00BF0CA5" w:rsidP="00D46473">
            <w:pPr>
              <w:rPr>
                <w:rFonts w:ascii="Calibri" w:hAnsi="Calibri" w:cs="Calibri"/>
                <w:i/>
                <w:iCs/>
                <w:color w:val="000000" w:themeColor="text1"/>
                <w:szCs w:val="22"/>
              </w:rPr>
            </w:pPr>
            <w:r w:rsidRPr="00240C03">
              <w:rPr>
                <w:rFonts w:ascii="Calibri" w:hAnsi="Calibri" w:cs="Calibri"/>
                <w:i/>
                <w:iCs/>
                <w:color w:val="000000" w:themeColor="text1"/>
                <w:szCs w:val="22"/>
              </w:rPr>
              <w:t>pSlRBCS2::GUS + pSlRBCS2::AtGA2ox1 genomic-tHsp18.2</w:t>
            </w:r>
          </w:p>
        </w:tc>
        <w:tc>
          <w:tcPr>
            <w:tcW w:w="4293" w:type="dxa"/>
          </w:tcPr>
          <w:p w14:paraId="2D2E202F" w14:textId="2664D53E" w:rsidR="00BF0CA5" w:rsidRPr="00240C03" w:rsidRDefault="00BF0CA5" w:rsidP="004F5C47">
            <w:pPr>
              <w:rPr>
                <w:rFonts w:ascii="Calibri" w:hAnsi="Calibri" w:cs="Calibri"/>
                <w:color w:val="000000" w:themeColor="text1"/>
                <w:szCs w:val="22"/>
              </w:rPr>
            </w:pPr>
            <w:hyperlink r:id="rId56" w:history="1">
              <w:r w:rsidRPr="00240C03">
                <w:rPr>
                  <w:rStyle w:val="Hyperlink"/>
                  <w:rFonts w:ascii="Calibri" w:hAnsi="Calibri" w:cs="Calibri"/>
                  <w:color w:val="000000" w:themeColor="text1"/>
                  <w:szCs w:val="22"/>
                </w:rPr>
                <w:t>https://cassbase.org/stock/471877/view</w:t>
              </w:r>
            </w:hyperlink>
          </w:p>
        </w:tc>
        <w:tc>
          <w:tcPr>
            <w:tcW w:w="2987" w:type="dxa"/>
          </w:tcPr>
          <w:p w14:paraId="48CDF59E" w14:textId="5CAE6B9E" w:rsidR="00BF0CA5" w:rsidRPr="00774040" w:rsidRDefault="00774040" w:rsidP="004F5C47">
            <w:pPr>
              <w:rPr>
                <w:color w:val="0070C0"/>
              </w:rPr>
            </w:pPr>
            <w:r w:rsidRPr="00774040">
              <w:rPr>
                <w:color w:val="0070C0"/>
              </w:rPr>
              <w:t>Transformed Jan 26</w:t>
            </w:r>
          </w:p>
        </w:tc>
      </w:tr>
      <w:tr w:rsidR="00BF0CA5" w:rsidRPr="00240C03" w14:paraId="101A2C17" w14:textId="20548E29" w:rsidTr="00BF0CA5">
        <w:tc>
          <w:tcPr>
            <w:tcW w:w="1845" w:type="dxa"/>
          </w:tcPr>
          <w:p w14:paraId="4ABD0654" w14:textId="3B81FBD0" w:rsidR="00BF0CA5" w:rsidRPr="00240C03" w:rsidRDefault="00BF0CA5" w:rsidP="00D46473">
            <w:pPr>
              <w:rPr>
                <w:rFonts w:ascii="Calibri" w:hAnsi="Calibri" w:cs="Calibri"/>
                <w:color w:val="000000" w:themeColor="text1"/>
                <w:szCs w:val="22"/>
              </w:rPr>
            </w:pPr>
            <w:r w:rsidRPr="00240C03">
              <w:rPr>
                <w:rFonts w:ascii="Calibri" w:hAnsi="Calibri" w:cs="Calibri"/>
                <w:color w:val="000000" w:themeColor="text1"/>
                <w:szCs w:val="22"/>
              </w:rPr>
              <w:lastRenderedPageBreak/>
              <w:t>C2-137</w:t>
            </w:r>
          </w:p>
        </w:tc>
        <w:tc>
          <w:tcPr>
            <w:tcW w:w="6245" w:type="dxa"/>
          </w:tcPr>
          <w:p w14:paraId="50A89DD4" w14:textId="4462DAFB" w:rsidR="00BF0CA5" w:rsidRPr="00240C03" w:rsidRDefault="00BF0CA5" w:rsidP="00D46473">
            <w:pPr>
              <w:rPr>
                <w:rFonts w:ascii="Calibri" w:hAnsi="Calibri" w:cs="Calibri"/>
                <w:i/>
                <w:iCs/>
                <w:color w:val="000000" w:themeColor="text1"/>
                <w:szCs w:val="22"/>
              </w:rPr>
            </w:pPr>
            <w:r w:rsidRPr="00240C03">
              <w:rPr>
                <w:rFonts w:ascii="Calibri" w:hAnsi="Calibri" w:cs="Calibri"/>
                <w:i/>
                <w:iCs/>
                <w:color w:val="000000" w:themeColor="text1"/>
                <w:szCs w:val="22"/>
              </w:rPr>
              <w:t>pCaMV35S::GUS + pCaMV35S::AtGA2ox1 genomic-tHsp18.2</w:t>
            </w:r>
          </w:p>
        </w:tc>
        <w:tc>
          <w:tcPr>
            <w:tcW w:w="4293" w:type="dxa"/>
          </w:tcPr>
          <w:p w14:paraId="6FBBBBA2" w14:textId="11DD0782" w:rsidR="00BF0CA5" w:rsidRPr="00240C03" w:rsidRDefault="00BF0CA5" w:rsidP="003961C5">
            <w:pPr>
              <w:rPr>
                <w:rFonts w:ascii="Calibri" w:hAnsi="Calibri" w:cs="Calibri"/>
                <w:color w:val="000000" w:themeColor="text1"/>
                <w:szCs w:val="22"/>
              </w:rPr>
            </w:pPr>
            <w:hyperlink r:id="rId57" w:history="1">
              <w:r w:rsidRPr="00240C03">
                <w:rPr>
                  <w:rStyle w:val="Hyperlink"/>
                  <w:rFonts w:ascii="Calibri" w:hAnsi="Calibri" w:cs="Calibri"/>
                  <w:color w:val="000000" w:themeColor="text1"/>
                  <w:szCs w:val="22"/>
                </w:rPr>
                <w:t>https://cassbase.org/stock/475423/view</w:t>
              </w:r>
            </w:hyperlink>
          </w:p>
        </w:tc>
        <w:tc>
          <w:tcPr>
            <w:tcW w:w="2987" w:type="dxa"/>
          </w:tcPr>
          <w:p w14:paraId="66DE739D" w14:textId="797DAF5B" w:rsidR="00BF0CA5" w:rsidRPr="00774040" w:rsidRDefault="00774040" w:rsidP="003961C5">
            <w:pPr>
              <w:rPr>
                <w:color w:val="0070C0"/>
              </w:rPr>
            </w:pPr>
            <w:r w:rsidRPr="00774040">
              <w:rPr>
                <w:color w:val="0070C0"/>
              </w:rPr>
              <w:t>Transformed Nov 25 / Emerging shoots</w:t>
            </w:r>
          </w:p>
        </w:tc>
      </w:tr>
    </w:tbl>
    <w:p w14:paraId="717E4AE3" w14:textId="77777777" w:rsidR="00BC50A8" w:rsidRDefault="00BC50A8" w:rsidP="00471BB8">
      <w:pPr>
        <w:rPr>
          <w:rFonts w:ascii="Calibri" w:hAnsi="Calibri" w:cs="Calibri"/>
          <w:color w:val="000000" w:themeColor="text1"/>
          <w:szCs w:val="22"/>
        </w:rPr>
      </w:pPr>
    </w:p>
    <w:p w14:paraId="03976B91" w14:textId="674C015A" w:rsidR="00BC50A8" w:rsidRPr="00BC50A8" w:rsidRDefault="00BC50A8" w:rsidP="00471BB8">
      <w:pPr>
        <w:rPr>
          <w:rFonts w:ascii="Calibri" w:hAnsi="Calibri" w:cs="Calibri"/>
          <w:b/>
          <w:bCs/>
          <w:color w:val="0070C0"/>
          <w:szCs w:val="22"/>
        </w:rPr>
      </w:pPr>
      <w:r w:rsidRPr="00BC50A8">
        <w:rPr>
          <w:rFonts w:ascii="Calibri" w:hAnsi="Calibri" w:cs="Calibri"/>
          <w:b/>
          <w:bCs/>
          <w:color w:val="0070C0"/>
          <w:szCs w:val="22"/>
        </w:rPr>
        <w:t>Q1 2026 Update</w:t>
      </w:r>
    </w:p>
    <w:p w14:paraId="55924167" w14:textId="6D1DEE96" w:rsidR="00BC50A8" w:rsidRPr="00BC50A8" w:rsidRDefault="00BC50A8" w:rsidP="00471BB8">
      <w:pPr>
        <w:rPr>
          <w:rFonts w:ascii="Calibri" w:hAnsi="Calibri" w:cs="Calibri"/>
          <w:color w:val="0070C0"/>
          <w:szCs w:val="22"/>
        </w:rPr>
      </w:pPr>
      <w:r>
        <w:rPr>
          <w:rFonts w:ascii="Calibri" w:hAnsi="Calibri" w:cs="Calibri"/>
          <w:color w:val="0070C0"/>
          <w:szCs w:val="22"/>
        </w:rPr>
        <w:t>No challenges</w:t>
      </w:r>
      <w:r w:rsidR="00EF638D">
        <w:rPr>
          <w:rFonts w:ascii="Calibri" w:hAnsi="Calibri" w:cs="Calibri"/>
          <w:color w:val="0070C0"/>
          <w:szCs w:val="22"/>
        </w:rPr>
        <w:t>, Greenhouse characterization proceeding as planned, Field trial proceeding as planned</w:t>
      </w:r>
    </w:p>
    <w:p w14:paraId="4D78DEBA" w14:textId="77777777" w:rsidR="00BC50A8" w:rsidRPr="00240C03" w:rsidRDefault="00BC50A8" w:rsidP="00471BB8">
      <w:pPr>
        <w:rPr>
          <w:rFonts w:ascii="Calibri" w:hAnsi="Calibri" w:cs="Calibri"/>
          <w:color w:val="000000" w:themeColor="text1"/>
          <w:szCs w:val="22"/>
        </w:rPr>
      </w:pPr>
    </w:p>
    <w:p w14:paraId="6BE0A214" w14:textId="77777777" w:rsidR="00164B86" w:rsidRPr="00F3301B" w:rsidRDefault="00471BB8" w:rsidP="00471BB8">
      <w:pPr>
        <w:rPr>
          <w:rFonts w:ascii="Calibri" w:hAnsi="Calibri" w:cs="Calibri"/>
          <w:b/>
          <w:bCs/>
          <w:color w:val="000000" w:themeColor="text1"/>
          <w:szCs w:val="22"/>
        </w:rPr>
      </w:pPr>
      <w:r w:rsidRPr="00F3301B">
        <w:rPr>
          <w:rFonts w:ascii="Calibri" w:hAnsi="Calibri" w:cs="Calibri"/>
          <w:b/>
          <w:bCs/>
          <w:color w:val="000000" w:themeColor="text1"/>
          <w:szCs w:val="22"/>
        </w:rPr>
        <w:t>Next Steps in the Action Plan:</w:t>
      </w:r>
    </w:p>
    <w:p w14:paraId="3825C2CC" w14:textId="34085E52" w:rsidR="00471BB8" w:rsidRPr="00F3301B" w:rsidRDefault="00471BB8" w:rsidP="00164B86">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Plants regenerated on selection medium will be tested for the presence of the transgenes (PCR).</w:t>
      </w:r>
      <w:r w:rsidR="009E5763" w:rsidRPr="00F3301B">
        <w:rPr>
          <w:rFonts w:ascii="Calibri" w:hAnsi="Calibri" w:cs="Calibri"/>
          <w:color w:val="000000" w:themeColor="text1"/>
          <w:szCs w:val="22"/>
        </w:rPr>
        <w:t xml:space="preserve"> (Concluded)</w:t>
      </w:r>
    </w:p>
    <w:p w14:paraId="138A258E" w14:textId="224B40B8" w:rsidR="00386268" w:rsidRPr="00F3301B" w:rsidRDefault="00164B86" w:rsidP="00386268">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Transgenic events now exiting the transformation pipeline will be multiplied and transferred to the greenhouse as soon as possible. Primary characterization (</w:t>
      </w:r>
      <w:r w:rsidR="00BC7CB4" w:rsidRPr="00F3301B">
        <w:rPr>
          <w:rFonts w:ascii="Calibri" w:hAnsi="Calibri" w:cs="Calibri"/>
          <w:color w:val="000000" w:themeColor="text1"/>
          <w:szCs w:val="22"/>
        </w:rPr>
        <w:t xml:space="preserve">especially </w:t>
      </w:r>
      <w:r w:rsidRPr="00F3301B">
        <w:rPr>
          <w:rFonts w:ascii="Calibri" w:hAnsi="Calibri" w:cs="Calibri"/>
          <w:color w:val="000000" w:themeColor="text1"/>
          <w:szCs w:val="22"/>
        </w:rPr>
        <w:t>phenotyping and expression screening) can commence once the lines have established</w:t>
      </w:r>
      <w:r w:rsidR="00C36760" w:rsidRPr="00F3301B">
        <w:rPr>
          <w:rFonts w:ascii="Calibri" w:hAnsi="Calibri" w:cs="Calibri"/>
          <w:color w:val="000000" w:themeColor="text1"/>
          <w:szCs w:val="22"/>
        </w:rPr>
        <w:t xml:space="preserve"> in the greenhouse</w:t>
      </w:r>
      <w:r w:rsidRPr="00F3301B">
        <w:rPr>
          <w:rFonts w:ascii="Calibri" w:hAnsi="Calibri" w:cs="Calibri"/>
          <w:color w:val="000000" w:themeColor="text1"/>
          <w:szCs w:val="22"/>
        </w:rPr>
        <w:t xml:space="preserve">. </w:t>
      </w:r>
      <w:bookmarkStart w:id="12" w:name="_Toc174993116"/>
      <w:bookmarkStart w:id="13" w:name="_Toc175031718"/>
      <w:r w:rsidR="009E5763" w:rsidRPr="00F3301B">
        <w:rPr>
          <w:rFonts w:ascii="Calibri" w:hAnsi="Calibri" w:cs="Calibri"/>
          <w:color w:val="000000" w:themeColor="text1"/>
          <w:szCs w:val="22"/>
        </w:rPr>
        <w:t>(Concluded)</w:t>
      </w:r>
    </w:p>
    <w:p w14:paraId="148C1B17" w14:textId="793FF0ED" w:rsidR="001F1C94" w:rsidRPr="00F3301B" w:rsidRDefault="00386268" w:rsidP="001F1C94">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Analyze greenhouse</w:t>
      </w:r>
      <w:r w:rsidR="00916EC4" w:rsidRPr="00F3301B">
        <w:rPr>
          <w:rFonts w:ascii="Calibri" w:hAnsi="Calibri" w:cs="Calibri"/>
          <w:color w:val="000000" w:themeColor="text1"/>
          <w:szCs w:val="22"/>
        </w:rPr>
        <w:t>-</w:t>
      </w:r>
      <w:r w:rsidRPr="00F3301B">
        <w:rPr>
          <w:rFonts w:ascii="Calibri" w:hAnsi="Calibri" w:cs="Calibri"/>
          <w:color w:val="000000" w:themeColor="text1"/>
          <w:szCs w:val="22"/>
        </w:rPr>
        <w:t>grown plants for phenotyptic differences and transgene expression</w:t>
      </w:r>
      <w:r w:rsidR="009E5763" w:rsidRPr="00F3301B">
        <w:rPr>
          <w:rFonts w:ascii="Calibri" w:hAnsi="Calibri" w:cs="Calibri"/>
          <w:color w:val="000000" w:themeColor="text1"/>
          <w:szCs w:val="22"/>
        </w:rPr>
        <w:t xml:space="preserve"> (</w:t>
      </w:r>
      <w:r w:rsidR="00DB340A" w:rsidRPr="00F3301B">
        <w:rPr>
          <w:rFonts w:ascii="Calibri" w:hAnsi="Calibri" w:cs="Calibri"/>
          <w:color w:val="000000" w:themeColor="text1"/>
          <w:szCs w:val="22"/>
        </w:rPr>
        <w:t>Concluded</w:t>
      </w:r>
      <w:r w:rsidR="009E5763" w:rsidRPr="00F3301B">
        <w:rPr>
          <w:rFonts w:ascii="Calibri" w:hAnsi="Calibri" w:cs="Calibri"/>
          <w:color w:val="000000" w:themeColor="text1"/>
          <w:szCs w:val="22"/>
        </w:rPr>
        <w:t>)</w:t>
      </w:r>
    </w:p>
    <w:p w14:paraId="070BEB27" w14:textId="06C96441" w:rsidR="001F1C94" w:rsidRPr="00F3301B" w:rsidRDefault="001F1C94" w:rsidP="001F1C94">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Continue expression screening of C2-113, C2-92, and C2-93</w:t>
      </w:r>
      <w:r w:rsidR="009E5763" w:rsidRPr="00F3301B">
        <w:rPr>
          <w:rFonts w:ascii="Calibri" w:hAnsi="Calibri" w:cs="Calibri"/>
          <w:color w:val="000000" w:themeColor="text1"/>
          <w:szCs w:val="22"/>
        </w:rPr>
        <w:t xml:space="preserve"> (</w:t>
      </w:r>
      <w:r w:rsidR="00DB340A" w:rsidRPr="00F3301B">
        <w:rPr>
          <w:rFonts w:ascii="Calibri" w:hAnsi="Calibri" w:cs="Calibri"/>
          <w:color w:val="000000" w:themeColor="text1"/>
          <w:szCs w:val="22"/>
        </w:rPr>
        <w:t>Concluded</w:t>
      </w:r>
      <w:r w:rsidR="009E5763" w:rsidRPr="00F3301B">
        <w:rPr>
          <w:rFonts w:ascii="Calibri" w:hAnsi="Calibri" w:cs="Calibri"/>
          <w:color w:val="000000" w:themeColor="text1"/>
          <w:szCs w:val="22"/>
        </w:rPr>
        <w:t>)</w:t>
      </w:r>
    </w:p>
    <w:p w14:paraId="05FA2440" w14:textId="288D9C00" w:rsidR="001F1C94" w:rsidRPr="00F3301B" w:rsidRDefault="001F1C94" w:rsidP="001F1C94">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Perform more detailed analyses with select plant lines using sufficient replications</w:t>
      </w:r>
      <w:r w:rsidR="009E5763" w:rsidRPr="00F3301B">
        <w:rPr>
          <w:rFonts w:ascii="Calibri" w:hAnsi="Calibri" w:cs="Calibri"/>
          <w:color w:val="000000" w:themeColor="text1"/>
          <w:szCs w:val="22"/>
        </w:rPr>
        <w:t xml:space="preserve"> (</w:t>
      </w:r>
      <w:r w:rsidR="00DB340A" w:rsidRPr="00F3301B">
        <w:rPr>
          <w:rFonts w:ascii="Calibri" w:hAnsi="Calibri" w:cs="Calibri"/>
          <w:color w:val="000000" w:themeColor="text1"/>
          <w:szCs w:val="22"/>
        </w:rPr>
        <w:t>Concluded</w:t>
      </w:r>
      <w:r w:rsidR="009E5763" w:rsidRPr="00F3301B">
        <w:rPr>
          <w:rFonts w:ascii="Calibri" w:hAnsi="Calibri" w:cs="Calibri"/>
          <w:color w:val="000000" w:themeColor="text1"/>
          <w:szCs w:val="22"/>
        </w:rPr>
        <w:t>)</w:t>
      </w:r>
    </w:p>
    <w:p w14:paraId="0DAE59AE" w14:textId="77777777" w:rsidR="009E5763" w:rsidRPr="00F3301B" w:rsidRDefault="001F1C94" w:rsidP="001F1C94">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 xml:space="preserve">Cloning of new transformation constructs outlined in </w:t>
      </w:r>
      <w:r w:rsidRPr="00F3301B">
        <w:rPr>
          <w:rFonts w:ascii="Calibri" w:hAnsi="Calibri" w:cs="Calibri"/>
          <w:b/>
          <w:bCs/>
          <w:color w:val="000000" w:themeColor="text1"/>
          <w:szCs w:val="22"/>
        </w:rPr>
        <w:t xml:space="preserve">Table </w:t>
      </w:r>
      <w:r w:rsidR="009E5763" w:rsidRPr="00F3301B">
        <w:rPr>
          <w:rFonts w:ascii="Calibri" w:hAnsi="Calibri" w:cs="Calibri"/>
          <w:b/>
          <w:bCs/>
          <w:color w:val="000000" w:themeColor="text1"/>
          <w:szCs w:val="22"/>
        </w:rPr>
        <w:t>6</w:t>
      </w:r>
      <w:r w:rsidRPr="00F3301B">
        <w:rPr>
          <w:rFonts w:ascii="Calibri" w:hAnsi="Calibri" w:cs="Calibri"/>
          <w:color w:val="000000" w:themeColor="text1"/>
          <w:szCs w:val="22"/>
        </w:rPr>
        <w:t xml:space="preserve"> </w:t>
      </w:r>
      <w:r w:rsidR="009E5763" w:rsidRPr="00F3301B">
        <w:rPr>
          <w:rFonts w:ascii="Calibri" w:hAnsi="Calibri" w:cs="Calibri"/>
          <w:color w:val="000000" w:themeColor="text1"/>
          <w:szCs w:val="22"/>
        </w:rPr>
        <w:t>(Concluded)</w:t>
      </w:r>
    </w:p>
    <w:p w14:paraId="4E037438" w14:textId="5EF682BF" w:rsidR="009E5763" w:rsidRPr="00F3301B" w:rsidRDefault="009E5763" w:rsidP="009E5763">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Physiological, biochemical and molecular characterization of C2-93 lines will be continued in the greenhouse to understand why expression of AtGAI under control of the pManes.17G027300 promoter results in slender and dwarf phenotypes.</w:t>
      </w:r>
      <w:r w:rsidR="00DB340A" w:rsidRPr="00F3301B">
        <w:rPr>
          <w:rFonts w:ascii="Calibri" w:hAnsi="Calibri" w:cs="Calibri"/>
          <w:color w:val="000000" w:themeColor="text1"/>
          <w:szCs w:val="22"/>
        </w:rPr>
        <w:t xml:space="preserve"> (</w:t>
      </w:r>
      <w:r w:rsidR="00482DC4" w:rsidRPr="00F3301B">
        <w:rPr>
          <w:rFonts w:ascii="Calibri" w:hAnsi="Calibri" w:cs="Calibri"/>
          <w:color w:val="000000" w:themeColor="text1"/>
          <w:szCs w:val="22"/>
        </w:rPr>
        <w:t>Concluded</w:t>
      </w:r>
    </w:p>
    <w:p w14:paraId="758E5C09" w14:textId="0045BB6E" w:rsidR="009E5763" w:rsidRPr="00F3301B" w:rsidRDefault="009E5763" w:rsidP="009E5763">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The third batch of transgenic lines will be screened in the greenhouse to potentially nominate additional lines</w:t>
      </w:r>
      <w:r w:rsidR="00DB340A" w:rsidRPr="00F3301B">
        <w:rPr>
          <w:rFonts w:ascii="Calibri" w:hAnsi="Calibri" w:cs="Calibri"/>
          <w:color w:val="000000" w:themeColor="text1"/>
          <w:szCs w:val="22"/>
        </w:rPr>
        <w:t xml:space="preserve"> (Concluded)</w:t>
      </w:r>
    </w:p>
    <w:p w14:paraId="0A0FB43A" w14:textId="77019131" w:rsidR="00482DC4" w:rsidRPr="00F3301B" w:rsidRDefault="00DB340A" w:rsidP="00482DC4">
      <w:pPr>
        <w:pStyle w:val="ListParagraph"/>
        <w:numPr>
          <w:ilvl w:val="0"/>
          <w:numId w:val="21"/>
        </w:numPr>
        <w:rPr>
          <w:rFonts w:ascii="Calibri" w:hAnsi="Calibri" w:cs="Calibri"/>
          <w:color w:val="000000" w:themeColor="text1"/>
          <w:szCs w:val="22"/>
        </w:rPr>
      </w:pPr>
      <w:r w:rsidRPr="00F3301B">
        <w:rPr>
          <w:rFonts w:ascii="Calibri" w:hAnsi="Calibri" w:cs="Calibri"/>
          <w:color w:val="000000" w:themeColor="text1"/>
          <w:szCs w:val="22"/>
        </w:rPr>
        <w:t>Nominate lines for CFTs (Concluded)</w:t>
      </w:r>
    </w:p>
    <w:p w14:paraId="516A8641" w14:textId="09830262" w:rsidR="00191EDD" w:rsidRPr="00191EDD" w:rsidRDefault="00191EDD" w:rsidP="00191EDD">
      <w:pPr>
        <w:pStyle w:val="Heading2"/>
        <w:numPr>
          <w:ilvl w:val="0"/>
          <w:numId w:val="21"/>
        </w:numPr>
        <w:rPr>
          <w:rFonts w:ascii="Calibri" w:hAnsi="Calibri" w:cs="Calibri"/>
          <w:b w:val="0"/>
          <w:bCs w:val="0"/>
          <w:color w:val="0070C0"/>
          <w:sz w:val="22"/>
          <w:szCs w:val="22"/>
        </w:rPr>
      </w:pPr>
      <w:r w:rsidRPr="00191EDD">
        <w:rPr>
          <w:rFonts w:ascii="Calibri" w:hAnsi="Calibri" w:cs="Calibri"/>
          <w:b w:val="0"/>
          <w:bCs w:val="0"/>
          <w:color w:val="0070C0"/>
          <w:sz w:val="22"/>
          <w:szCs w:val="22"/>
        </w:rPr>
        <w:t>Organize field sampling for CFT 2026 and evaluate field data (Ongoing)</w:t>
      </w:r>
    </w:p>
    <w:p w14:paraId="7EAD4C31" w14:textId="260916FD" w:rsidR="00191EDD" w:rsidRPr="00191EDD" w:rsidRDefault="00191EDD" w:rsidP="00191EDD">
      <w:pPr>
        <w:pStyle w:val="Heading2"/>
        <w:numPr>
          <w:ilvl w:val="0"/>
          <w:numId w:val="21"/>
        </w:numPr>
        <w:rPr>
          <w:rFonts w:ascii="Calibri" w:hAnsi="Calibri" w:cs="Calibri"/>
          <w:b w:val="0"/>
          <w:bCs w:val="0"/>
          <w:color w:val="0070C0"/>
          <w:sz w:val="22"/>
          <w:szCs w:val="22"/>
        </w:rPr>
      </w:pPr>
      <w:r w:rsidRPr="00191EDD">
        <w:rPr>
          <w:rFonts w:ascii="Calibri" w:hAnsi="Calibri" w:cs="Calibri"/>
          <w:b w:val="0"/>
          <w:bCs w:val="0"/>
          <w:color w:val="0070C0"/>
          <w:sz w:val="22"/>
          <w:szCs w:val="22"/>
        </w:rPr>
        <w:t>Detailed greenhouse characterization of these lines will continue parallel to field trials (Ongoing)</w:t>
      </w:r>
    </w:p>
    <w:p w14:paraId="5950F92C" w14:textId="0AD3B6DD" w:rsidR="00191EDD" w:rsidRPr="00191EDD" w:rsidRDefault="00191EDD" w:rsidP="00191EDD">
      <w:pPr>
        <w:pStyle w:val="Heading2"/>
        <w:numPr>
          <w:ilvl w:val="0"/>
          <w:numId w:val="21"/>
        </w:numPr>
        <w:rPr>
          <w:rFonts w:ascii="Calibri" w:hAnsi="Calibri" w:cs="Calibri"/>
          <w:b w:val="0"/>
          <w:bCs w:val="0"/>
          <w:color w:val="0070C0"/>
          <w:sz w:val="22"/>
          <w:szCs w:val="22"/>
        </w:rPr>
      </w:pPr>
      <w:r w:rsidRPr="00191EDD">
        <w:rPr>
          <w:rFonts w:ascii="Calibri" w:hAnsi="Calibri" w:cs="Calibri"/>
          <w:b w:val="0"/>
          <w:bCs w:val="0"/>
          <w:color w:val="0070C0"/>
          <w:sz w:val="22"/>
          <w:szCs w:val="22"/>
        </w:rPr>
        <w:t>Southern blot for lines C2-93 in the greenhouse (Ongoing)</w:t>
      </w:r>
    </w:p>
    <w:p w14:paraId="1273F31D" w14:textId="3AB3AB22" w:rsidR="00191EDD" w:rsidRPr="00191EDD" w:rsidRDefault="00191EDD" w:rsidP="00191EDD">
      <w:pPr>
        <w:pStyle w:val="Heading2"/>
        <w:numPr>
          <w:ilvl w:val="0"/>
          <w:numId w:val="21"/>
        </w:numPr>
        <w:rPr>
          <w:rFonts w:ascii="Calibri" w:hAnsi="Calibri" w:cs="Calibri"/>
          <w:b w:val="0"/>
          <w:bCs w:val="0"/>
          <w:color w:val="0070C0"/>
          <w:sz w:val="22"/>
          <w:szCs w:val="22"/>
        </w:rPr>
      </w:pPr>
      <w:r w:rsidRPr="00191EDD">
        <w:rPr>
          <w:rFonts w:ascii="Calibri" w:hAnsi="Calibri" w:cs="Calibri"/>
          <w:b w:val="0"/>
          <w:bCs w:val="0"/>
          <w:color w:val="0070C0"/>
          <w:sz w:val="22"/>
          <w:szCs w:val="22"/>
        </w:rPr>
        <w:t xml:space="preserve">Measuring photosynthesis for 12-week-old-C2-92 and C2-93 (Ongoing) </w:t>
      </w:r>
    </w:p>
    <w:p w14:paraId="0542691E" w14:textId="3B6EB010" w:rsidR="00191EDD" w:rsidRPr="00191EDD" w:rsidRDefault="00191EDD" w:rsidP="00191EDD">
      <w:pPr>
        <w:pStyle w:val="Heading2"/>
        <w:numPr>
          <w:ilvl w:val="0"/>
          <w:numId w:val="21"/>
        </w:numPr>
        <w:rPr>
          <w:rFonts w:ascii="Calibri" w:hAnsi="Calibri" w:cs="Calibri"/>
          <w:b w:val="0"/>
          <w:bCs w:val="0"/>
          <w:color w:val="0070C0"/>
          <w:sz w:val="22"/>
          <w:szCs w:val="22"/>
        </w:rPr>
      </w:pPr>
      <w:r w:rsidRPr="00191EDD">
        <w:rPr>
          <w:rFonts w:ascii="Calibri" w:hAnsi="Calibri" w:cs="Calibri"/>
          <w:b w:val="0"/>
          <w:bCs w:val="0"/>
          <w:color w:val="0070C0"/>
          <w:sz w:val="22"/>
          <w:szCs w:val="22"/>
        </w:rPr>
        <w:t>Measuring sugars and starch for C2-92 and C2-93 lines (Ongoing)</w:t>
      </w:r>
    </w:p>
    <w:p w14:paraId="5FC7659C" w14:textId="7F793E88" w:rsidR="00191EDD" w:rsidRDefault="00191EDD" w:rsidP="00191EDD">
      <w:pPr>
        <w:pStyle w:val="Heading2"/>
        <w:numPr>
          <w:ilvl w:val="0"/>
          <w:numId w:val="21"/>
        </w:numPr>
        <w:rPr>
          <w:rFonts w:ascii="Calibri" w:hAnsi="Calibri" w:cs="Calibri"/>
          <w:b w:val="0"/>
          <w:bCs w:val="0"/>
          <w:color w:val="000000" w:themeColor="text1"/>
          <w:sz w:val="22"/>
          <w:szCs w:val="22"/>
        </w:rPr>
      </w:pPr>
      <w:r w:rsidRPr="00191EDD">
        <w:rPr>
          <w:rFonts w:ascii="Calibri" w:hAnsi="Calibri" w:cs="Calibri"/>
          <w:b w:val="0"/>
          <w:bCs w:val="0"/>
          <w:color w:val="0070C0"/>
          <w:sz w:val="22"/>
          <w:szCs w:val="22"/>
        </w:rPr>
        <w:t>C2-93 and C2-92 lines are expected to be harvested in late May or June 2026, at which time phenotypic parameters (plant height, node number, petiole length, green biomass weight, and storage root fresh and dry weight) will be measured, and samples will be collected from leaves, petioles, various stem sections, fibrous roots, and storage roots for subsequent detailed analyses (Ongoing)</w:t>
      </w:r>
      <w:r w:rsidRPr="00191EDD">
        <w:rPr>
          <w:rFonts w:ascii="Calibri" w:hAnsi="Calibri" w:cs="Calibri"/>
          <w:b w:val="0"/>
          <w:bCs w:val="0"/>
          <w:color w:val="000000" w:themeColor="text1"/>
          <w:sz w:val="22"/>
          <w:szCs w:val="22"/>
        </w:rPr>
        <w:t xml:space="preserve"> </w:t>
      </w:r>
    </w:p>
    <w:p w14:paraId="38C3B0B3" w14:textId="77777777" w:rsidR="00D06AC8" w:rsidRDefault="00D06AC8" w:rsidP="00526C9F">
      <w:pPr>
        <w:pStyle w:val="Heading2"/>
        <w:rPr>
          <w:rFonts w:ascii="Calibri" w:hAnsi="Calibri" w:cs="Calibri"/>
          <w:b w:val="0"/>
          <w:bCs w:val="0"/>
          <w:color w:val="000000" w:themeColor="text1"/>
          <w:sz w:val="22"/>
          <w:szCs w:val="22"/>
        </w:rPr>
      </w:pPr>
    </w:p>
    <w:p w14:paraId="2E235DA4" w14:textId="77777777" w:rsidR="00746E1B" w:rsidRDefault="00746E1B" w:rsidP="00526C9F">
      <w:pPr>
        <w:pStyle w:val="Heading2"/>
        <w:rPr>
          <w:rFonts w:ascii="Calibri" w:hAnsi="Calibri" w:cs="Calibri"/>
          <w:color w:val="000000" w:themeColor="text1"/>
        </w:rPr>
        <w:sectPr w:rsidR="00746E1B" w:rsidSect="00566B20">
          <w:footerReference w:type="even" r:id="rId58"/>
          <w:footerReference w:type="default" r:id="rId59"/>
          <w:pgSz w:w="16820" w:h="11900" w:orient="landscape"/>
          <w:pgMar w:top="720" w:right="720" w:bottom="720" w:left="720" w:header="708" w:footer="708" w:gutter="0"/>
          <w:cols w:space="708"/>
          <w:titlePg/>
          <w:docGrid w:linePitch="360"/>
        </w:sectPr>
      </w:pPr>
    </w:p>
    <w:p w14:paraId="6C2ECC55" w14:textId="7CADF602" w:rsidR="00D60F06" w:rsidRPr="00910744" w:rsidRDefault="00D60F06" w:rsidP="00526C9F">
      <w:pPr>
        <w:pStyle w:val="Heading2"/>
        <w:rPr>
          <w:rFonts w:ascii="Calibri" w:hAnsi="Calibri" w:cs="Calibri"/>
          <w:color w:val="000000" w:themeColor="text1"/>
        </w:rPr>
      </w:pPr>
      <w:r w:rsidRPr="00910744">
        <w:rPr>
          <w:rFonts w:ascii="Calibri" w:hAnsi="Calibri" w:cs="Calibri"/>
          <w:color w:val="000000" w:themeColor="text1"/>
        </w:rPr>
        <w:lastRenderedPageBreak/>
        <w:t>EM1.2_Limiting lateral transport losses through active phloem (re-)loading</w:t>
      </w:r>
      <w:bookmarkEnd w:id="12"/>
      <w:bookmarkEnd w:id="13"/>
    </w:p>
    <w:p w14:paraId="5194BCF9" w14:textId="099A9F0A" w:rsidR="00856C62" w:rsidRPr="00910744" w:rsidRDefault="00646C63">
      <w:pPr>
        <w:rPr>
          <w:rFonts w:ascii="Calibri" w:hAnsi="Calibri" w:cs="Calibri"/>
          <w:color w:val="000000" w:themeColor="text1"/>
          <w:szCs w:val="22"/>
        </w:rPr>
      </w:pPr>
      <w:r w:rsidRPr="00646C63">
        <w:rPr>
          <w:rFonts w:ascii="Calibri" w:hAnsi="Calibri" w:cs="Calibri"/>
          <w:color w:val="000000" w:themeColor="text1"/>
          <w:szCs w:val="22"/>
        </w:rPr>
        <w:drawing>
          <wp:inline distT="0" distB="0" distL="0" distR="0" wp14:anchorId="0BD40579" wp14:editId="6FC16ED1">
            <wp:extent cx="7863622" cy="5943600"/>
            <wp:effectExtent l="0" t="0" r="0" b="0"/>
            <wp:docPr id="101220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06069" name=""/>
                    <pic:cNvPicPr/>
                  </pic:nvPicPr>
                  <pic:blipFill>
                    <a:blip r:embed="rId60"/>
                    <a:stretch>
                      <a:fillRect/>
                    </a:stretch>
                  </pic:blipFill>
                  <pic:spPr>
                    <a:xfrm>
                      <a:off x="0" y="0"/>
                      <a:ext cx="7874996" cy="5952197"/>
                    </a:xfrm>
                    <a:prstGeom prst="rect">
                      <a:avLst/>
                    </a:prstGeom>
                  </pic:spPr>
                </pic:pic>
              </a:graphicData>
            </a:graphic>
          </wp:inline>
        </w:drawing>
      </w:r>
    </w:p>
    <w:p w14:paraId="37CC16C4" w14:textId="77777777" w:rsidR="00356829" w:rsidRPr="00910744" w:rsidRDefault="00356829" w:rsidP="00526C9F">
      <w:pPr>
        <w:pStyle w:val="Heading3"/>
        <w:rPr>
          <w:rFonts w:ascii="Calibri" w:hAnsi="Calibri" w:cs="Calibri"/>
          <w:color w:val="000000" w:themeColor="text1"/>
        </w:rPr>
      </w:pPr>
    </w:p>
    <w:p w14:paraId="3A2BC844" w14:textId="77777777" w:rsidR="00746E1B" w:rsidRDefault="00746E1B" w:rsidP="00526C9F">
      <w:pPr>
        <w:pStyle w:val="Heading3"/>
        <w:rPr>
          <w:rFonts w:ascii="Calibri" w:hAnsi="Calibri" w:cs="Calibri"/>
          <w:color w:val="000000" w:themeColor="text1"/>
        </w:rPr>
      </w:pPr>
    </w:p>
    <w:p w14:paraId="176191C5" w14:textId="1DCC1AC5" w:rsidR="009624FE"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 xml:space="preserve">EM1.2_Limiting lateral transport losses through active phloem (re-)loading </w:t>
      </w:r>
    </w:p>
    <w:p w14:paraId="52071435" w14:textId="77777777" w:rsidR="009624FE" w:rsidRPr="00910744" w:rsidRDefault="009624FE" w:rsidP="00526C9F">
      <w:pPr>
        <w:pStyle w:val="Heading3"/>
        <w:rPr>
          <w:rFonts w:ascii="Calibri" w:hAnsi="Calibri" w:cs="Calibri"/>
          <w:color w:val="000000" w:themeColor="text1"/>
        </w:rPr>
      </w:pPr>
    </w:p>
    <w:p w14:paraId="63D1B010" w14:textId="5E5A77DF" w:rsidR="00526C9F" w:rsidRPr="00910744" w:rsidRDefault="00354F5C" w:rsidP="009624FE">
      <w:pPr>
        <w:rPr>
          <w:rFonts w:ascii="Calibri" w:hAnsi="Calibri" w:cs="Calibri"/>
          <w:color w:val="000000" w:themeColor="text1"/>
          <w:szCs w:val="22"/>
        </w:rPr>
      </w:pPr>
      <w:r w:rsidRPr="00910744">
        <w:rPr>
          <w:rFonts w:ascii="Calibri" w:hAnsi="Calibri" w:cs="Calibri"/>
          <w:color w:val="000000" w:themeColor="text1"/>
          <w:szCs w:val="22"/>
        </w:rPr>
        <w:t xml:space="preserve">Reporting module leader: </w:t>
      </w:r>
      <w:r w:rsidR="00526C9F" w:rsidRPr="00910744">
        <w:rPr>
          <w:rFonts w:ascii="Calibri" w:hAnsi="Calibri" w:cs="Calibri"/>
          <w:color w:val="000000" w:themeColor="text1"/>
          <w:szCs w:val="22"/>
        </w:rPr>
        <w:t>Ek</w:t>
      </w:r>
      <w:r w:rsidR="00D95E53" w:rsidRPr="00910744">
        <w:rPr>
          <w:rFonts w:ascii="Calibri" w:hAnsi="Calibri" w:cs="Calibri"/>
          <w:color w:val="000000" w:themeColor="text1"/>
          <w:szCs w:val="22"/>
        </w:rPr>
        <w:t>ke</w:t>
      </w:r>
      <w:r w:rsidR="00526C9F" w:rsidRPr="00910744">
        <w:rPr>
          <w:rFonts w:ascii="Calibri" w:hAnsi="Calibri" w:cs="Calibri"/>
          <w:color w:val="000000" w:themeColor="text1"/>
          <w:szCs w:val="22"/>
        </w:rPr>
        <w:t>hardt Neuhaus, RPTU</w:t>
      </w:r>
      <w:r w:rsidR="009624FE" w:rsidRPr="00910744">
        <w:rPr>
          <w:rFonts w:ascii="Calibri" w:hAnsi="Calibri" w:cs="Calibri"/>
          <w:color w:val="000000" w:themeColor="text1"/>
          <w:szCs w:val="22"/>
        </w:rPr>
        <w:t xml:space="preserve"> with MPI-MPP</w:t>
      </w:r>
      <w:r w:rsidRPr="00910744">
        <w:rPr>
          <w:rFonts w:ascii="Calibri" w:hAnsi="Calibri" w:cs="Calibri"/>
          <w:color w:val="000000" w:themeColor="text1"/>
          <w:szCs w:val="22"/>
        </w:rPr>
        <w:t>.</w:t>
      </w:r>
    </w:p>
    <w:p w14:paraId="4890531F" w14:textId="77777777" w:rsidR="00526C9F" w:rsidRPr="00910744" w:rsidRDefault="00526C9F" w:rsidP="00526C9F">
      <w:pPr>
        <w:pStyle w:val="Heading3"/>
        <w:rPr>
          <w:rFonts w:ascii="Calibri" w:hAnsi="Calibri" w:cs="Calibri"/>
          <w:color w:val="000000" w:themeColor="text1"/>
          <w:sz w:val="22"/>
          <w:szCs w:val="22"/>
        </w:rPr>
      </w:pPr>
    </w:p>
    <w:p w14:paraId="3FD12F54" w14:textId="3C73FBD1" w:rsidR="00577727" w:rsidRPr="00604E5A" w:rsidRDefault="00577727" w:rsidP="00577727">
      <w:pPr>
        <w:rPr>
          <w:rFonts w:ascii="Calibri" w:hAnsi="Calibri" w:cs="Calibri"/>
          <w:b/>
          <w:bCs/>
          <w:color w:val="000000" w:themeColor="text1"/>
          <w:szCs w:val="22"/>
        </w:rPr>
      </w:pPr>
      <w:r w:rsidRPr="00604E5A">
        <w:rPr>
          <w:rFonts w:ascii="Calibri" w:hAnsi="Calibri" w:cs="Calibri"/>
          <w:b/>
          <w:bCs/>
          <w:color w:val="000000" w:themeColor="text1"/>
          <w:szCs w:val="22"/>
        </w:rPr>
        <w:t>Progress Update:</w:t>
      </w:r>
      <w:r w:rsidR="00354558" w:rsidRPr="00604E5A">
        <w:rPr>
          <w:rFonts w:ascii="Calibri" w:hAnsi="Calibri" w:cs="Calibri"/>
          <w:b/>
          <w:bCs/>
          <w:color w:val="000000" w:themeColor="text1"/>
          <w:szCs w:val="22"/>
        </w:rPr>
        <w:t xml:space="preserve"> </w:t>
      </w:r>
    </w:p>
    <w:p w14:paraId="53C4046E" w14:textId="2D3E6D49" w:rsidR="00577727" w:rsidRPr="00604E5A" w:rsidRDefault="00577727" w:rsidP="00577727">
      <w:pPr>
        <w:rPr>
          <w:rFonts w:ascii="Calibri" w:hAnsi="Calibri" w:cs="Calibri"/>
          <w:color w:val="000000" w:themeColor="text1"/>
          <w:szCs w:val="22"/>
        </w:rPr>
      </w:pPr>
      <w:r w:rsidRPr="00604E5A">
        <w:rPr>
          <w:rFonts w:ascii="Calibri" w:hAnsi="Calibri" w:cs="Calibri"/>
          <w:b/>
          <w:bCs/>
          <w:color w:val="000000" w:themeColor="text1"/>
          <w:szCs w:val="22"/>
        </w:rPr>
        <w:t>1.</w:t>
      </w:r>
      <w:r w:rsidR="00A832BA" w:rsidRPr="00604E5A">
        <w:rPr>
          <w:rFonts w:ascii="Calibri" w:hAnsi="Calibri" w:cs="Calibri"/>
          <w:b/>
          <w:bCs/>
          <w:color w:val="000000" w:themeColor="text1"/>
          <w:szCs w:val="22"/>
        </w:rPr>
        <w:t>2</w:t>
      </w:r>
      <w:r w:rsidRPr="00604E5A">
        <w:rPr>
          <w:rFonts w:ascii="Calibri" w:hAnsi="Calibri" w:cs="Calibri"/>
          <w:b/>
          <w:bCs/>
          <w:color w:val="000000" w:themeColor="text1"/>
          <w:szCs w:val="22"/>
        </w:rPr>
        <w:t>.1.</w:t>
      </w:r>
      <w:r w:rsidR="00A15C49" w:rsidRPr="00604E5A">
        <w:rPr>
          <w:rFonts w:ascii="Calibri" w:hAnsi="Calibri" w:cs="Calibri"/>
          <w:color w:val="000000" w:themeColor="text1"/>
        </w:rPr>
        <w:t xml:space="preserve"> </w:t>
      </w:r>
      <w:r w:rsidR="00A15C49" w:rsidRPr="00604E5A">
        <w:rPr>
          <w:rFonts w:ascii="Calibri" w:hAnsi="Calibri" w:cs="Calibri"/>
          <w:b/>
          <w:bCs/>
          <w:color w:val="000000" w:themeColor="text1"/>
          <w:szCs w:val="22"/>
        </w:rPr>
        <w:t xml:space="preserve">Test transgenic cassava lines expressing </w:t>
      </w:r>
      <w:r w:rsidR="00A15C49" w:rsidRPr="00604E5A">
        <w:rPr>
          <w:rFonts w:ascii="Calibri" w:hAnsi="Calibri" w:cs="Calibri"/>
          <w:b/>
          <w:bCs/>
          <w:i/>
          <w:iCs/>
          <w:color w:val="000000" w:themeColor="text1"/>
          <w:szCs w:val="22"/>
        </w:rPr>
        <w:t>AKT2</w:t>
      </w:r>
      <w:r w:rsidR="00A15C49" w:rsidRPr="00604E5A">
        <w:rPr>
          <w:rFonts w:ascii="Calibri" w:hAnsi="Calibri" w:cs="Calibri"/>
          <w:b/>
          <w:bCs/>
          <w:color w:val="000000" w:themeColor="text1"/>
          <w:szCs w:val="22"/>
        </w:rPr>
        <w:t>/</w:t>
      </w:r>
      <w:r w:rsidR="00A15C49" w:rsidRPr="00604E5A">
        <w:rPr>
          <w:rFonts w:ascii="Calibri" w:hAnsi="Calibri" w:cs="Calibri"/>
          <w:b/>
          <w:bCs/>
          <w:i/>
          <w:iCs/>
          <w:color w:val="000000" w:themeColor="text1"/>
          <w:szCs w:val="22"/>
        </w:rPr>
        <w:t>AAP1</w:t>
      </w:r>
      <w:r w:rsidR="00A15C49" w:rsidRPr="00604E5A">
        <w:rPr>
          <w:rFonts w:ascii="Calibri" w:hAnsi="Calibri" w:cs="Calibri"/>
          <w:b/>
          <w:bCs/>
          <w:color w:val="000000" w:themeColor="text1"/>
          <w:szCs w:val="22"/>
        </w:rPr>
        <w:t>/</w:t>
      </w:r>
      <w:r w:rsidR="00A15C49" w:rsidRPr="00604E5A">
        <w:rPr>
          <w:rFonts w:ascii="Calibri" w:hAnsi="Calibri" w:cs="Calibri"/>
          <w:b/>
          <w:bCs/>
          <w:i/>
          <w:iCs/>
          <w:color w:val="000000" w:themeColor="text1"/>
          <w:szCs w:val="22"/>
        </w:rPr>
        <w:t>SUC2</w:t>
      </w:r>
      <w:r w:rsidR="00A15C49" w:rsidRPr="00604E5A">
        <w:rPr>
          <w:rFonts w:ascii="Calibri" w:hAnsi="Calibri" w:cs="Calibri"/>
          <w:b/>
          <w:bCs/>
          <w:color w:val="000000" w:themeColor="text1"/>
          <w:szCs w:val="22"/>
        </w:rPr>
        <w:t xml:space="preserve"> under glasshouse conditions</w:t>
      </w:r>
      <w:r w:rsidR="00124AFD">
        <w:rPr>
          <w:rFonts w:ascii="Calibri" w:hAnsi="Calibri" w:cs="Calibri"/>
          <w:b/>
          <w:bCs/>
          <w:color w:val="000000" w:themeColor="text1"/>
          <w:szCs w:val="22"/>
        </w:rPr>
        <w:t xml:space="preserve"> &amp;</w:t>
      </w:r>
    </w:p>
    <w:p w14:paraId="3BE728A3" w14:textId="20A952D0" w:rsidR="00160431" w:rsidRPr="00124AFD" w:rsidRDefault="00124AFD" w:rsidP="00EB1E85">
      <w:pPr>
        <w:spacing w:after="120"/>
        <w:jc w:val="both"/>
        <w:rPr>
          <w:rFonts w:ascii="Calibri" w:hAnsi="Calibri" w:cs="Calibri"/>
          <w:b/>
          <w:bCs/>
          <w:color w:val="000000" w:themeColor="text1"/>
          <w:szCs w:val="22"/>
        </w:rPr>
      </w:pPr>
      <w:r w:rsidRPr="00124AFD">
        <w:rPr>
          <w:rFonts w:ascii="Calibri" w:hAnsi="Calibri" w:cs="Calibri"/>
          <w:b/>
          <w:bCs/>
          <w:color w:val="000000" w:themeColor="text1"/>
          <w:szCs w:val="22"/>
        </w:rPr>
        <w:t>1.2.2. Analysis of agronomic parameters and sample analysis for CFT 2024 relevant field sample material including transgene expression and metabolite analysis.</w:t>
      </w:r>
    </w:p>
    <w:p w14:paraId="6A8FDA58" w14:textId="73A92B18" w:rsidR="00EB1E85" w:rsidRPr="00604E5A" w:rsidRDefault="00FD11D1" w:rsidP="00EB1E85">
      <w:pPr>
        <w:spacing w:after="120"/>
        <w:jc w:val="both"/>
        <w:rPr>
          <w:rFonts w:ascii="Calibri" w:hAnsi="Calibri" w:cs="Calibri"/>
          <w:color w:val="000000" w:themeColor="text1"/>
          <w:szCs w:val="22"/>
        </w:rPr>
      </w:pPr>
      <w:r w:rsidRPr="00604E5A">
        <w:rPr>
          <w:rFonts w:ascii="Calibri" w:hAnsi="Calibri" w:cs="Calibri"/>
          <w:i/>
          <w:iCs/>
          <w:color w:val="000000" w:themeColor="text1"/>
          <w:szCs w:val="22"/>
          <w:u w:val="single"/>
        </w:rPr>
        <w:t>AKT2</w:t>
      </w:r>
      <w:r w:rsidRPr="00604E5A">
        <w:rPr>
          <w:rFonts w:ascii="Calibri" w:hAnsi="Calibri" w:cs="Calibri"/>
          <w:color w:val="000000" w:themeColor="text1"/>
          <w:szCs w:val="22"/>
          <w:u w:val="single"/>
        </w:rPr>
        <w:t xml:space="preserve"> project</w:t>
      </w:r>
      <w:r w:rsidR="00A15C49" w:rsidRPr="00604E5A">
        <w:rPr>
          <w:rFonts w:ascii="Calibri" w:hAnsi="Calibri" w:cs="Calibri"/>
          <w:color w:val="000000" w:themeColor="text1"/>
          <w:szCs w:val="22"/>
          <w:u w:val="single"/>
        </w:rPr>
        <w:t xml:space="preserve"> (RPTU)</w:t>
      </w:r>
      <w:r w:rsidRPr="00604E5A">
        <w:rPr>
          <w:rFonts w:ascii="Calibri" w:hAnsi="Calibri" w:cs="Calibri"/>
          <w:color w:val="000000" w:themeColor="text1"/>
          <w:szCs w:val="22"/>
          <w:u w:val="single"/>
        </w:rPr>
        <w:t>:</w:t>
      </w:r>
      <w:r w:rsidRPr="00604E5A">
        <w:rPr>
          <w:rFonts w:ascii="Calibri" w:hAnsi="Calibri" w:cs="Calibri"/>
          <w:color w:val="000000" w:themeColor="text1"/>
          <w:szCs w:val="22"/>
        </w:rPr>
        <w:t xml:space="preserve"> Cultivation of </w:t>
      </w:r>
      <w:r w:rsidRPr="00604E5A">
        <w:rPr>
          <w:rFonts w:ascii="Calibri" w:hAnsi="Calibri" w:cs="Calibri"/>
          <w:i/>
          <w:iCs/>
          <w:color w:val="000000" w:themeColor="text1"/>
          <w:szCs w:val="22"/>
        </w:rPr>
        <w:t>AKT2</w:t>
      </w:r>
      <w:r w:rsidRPr="00604E5A">
        <w:rPr>
          <w:rFonts w:ascii="Calibri" w:hAnsi="Calibri" w:cs="Calibri"/>
          <w:color w:val="000000" w:themeColor="text1"/>
          <w:szCs w:val="22"/>
        </w:rPr>
        <w:t xml:space="preserve"> </w:t>
      </w:r>
      <w:r w:rsidR="00122520" w:rsidRPr="00604E5A">
        <w:rPr>
          <w:rFonts w:ascii="Calibri" w:hAnsi="Calibri" w:cs="Calibri"/>
          <w:color w:val="000000" w:themeColor="text1"/>
          <w:szCs w:val="22"/>
        </w:rPr>
        <w:t xml:space="preserve">cassava </w:t>
      </w:r>
      <w:r w:rsidRPr="00604E5A">
        <w:rPr>
          <w:rFonts w:ascii="Calibri" w:hAnsi="Calibri" w:cs="Calibri"/>
          <w:color w:val="000000" w:themeColor="text1"/>
          <w:szCs w:val="22"/>
        </w:rPr>
        <w:t xml:space="preserve">plants alongside appropriate controls has already been carried out five times under greenhouse conditions. In addition, two further drought stress experiments (with positive outcome) have already been carried out for the ongoing patent application. The processing of the samples will continue until the beginning of December. In collaboration with Ralf Metzner and Robert Koller (FZJ), initial investigations using </w:t>
      </w:r>
      <w:r w:rsidRPr="00604E5A">
        <w:rPr>
          <w:rFonts w:ascii="Calibri" w:hAnsi="Calibri" w:cs="Calibri"/>
          <w:color w:val="000000" w:themeColor="text1"/>
          <w:szCs w:val="22"/>
          <w:vertAlign w:val="superscript"/>
        </w:rPr>
        <w:t>11</w:t>
      </w:r>
      <w:r w:rsidRPr="00604E5A">
        <w:rPr>
          <w:rFonts w:ascii="Calibri" w:hAnsi="Calibri" w:cs="Calibri"/>
          <w:color w:val="000000" w:themeColor="text1"/>
          <w:szCs w:val="22"/>
        </w:rPr>
        <w:t>C-PET scan analyses of phloem flow velocity were successfully carried out (T5.1.2).</w:t>
      </w:r>
    </w:p>
    <w:p w14:paraId="303FC635" w14:textId="74899EE8" w:rsidR="00EB1E85" w:rsidRPr="00604E5A" w:rsidRDefault="00EB1E85" w:rsidP="00AD125F">
      <w:pPr>
        <w:spacing w:after="120"/>
        <w:jc w:val="both"/>
        <w:rPr>
          <w:rFonts w:ascii="Calibri" w:hAnsi="Calibri" w:cs="Calibri"/>
          <w:color w:val="000000" w:themeColor="text1"/>
          <w:szCs w:val="22"/>
        </w:rPr>
      </w:pPr>
      <w:r w:rsidRPr="00604E5A">
        <w:rPr>
          <w:rFonts w:ascii="Calibri" w:hAnsi="Calibri" w:cs="Calibri"/>
          <w:color w:val="000000" w:themeColor="text1"/>
          <w:szCs w:val="22"/>
        </w:rPr>
        <w:t>Several additional control and drought stress treatments were analyzed in detail for the preparation of the “AKT2</w:t>
      </w:r>
      <w:r w:rsidRPr="00604E5A">
        <w:rPr>
          <w:rFonts w:ascii="Calibri" w:hAnsi="Calibri" w:cs="Calibri"/>
          <w:color w:val="000000" w:themeColor="text1"/>
          <w:szCs w:val="22"/>
          <w:vertAlign w:val="subscript"/>
        </w:rPr>
        <w:t>var</w:t>
      </w:r>
      <w:r w:rsidRPr="00604E5A">
        <w:rPr>
          <w:rFonts w:ascii="Calibri" w:hAnsi="Calibri" w:cs="Calibri"/>
          <w:color w:val="000000" w:themeColor="text1"/>
          <w:szCs w:val="22"/>
        </w:rPr>
        <w:t>” manuscript. The analysis included measurements of sugar and starch content, ion concentrations (both cations and anions), and amino acid composition in various segments of the plant. These assessments aimed to provide a comprehensive understanding of the biochemical changes occurring under drought stress conditions. The manuscript is currently being prepared for circulation among the authors</w:t>
      </w:r>
      <w:r w:rsidR="00733ADE" w:rsidRPr="00604E5A">
        <w:rPr>
          <w:rFonts w:ascii="Calibri" w:hAnsi="Calibri" w:cs="Calibri"/>
          <w:color w:val="000000" w:themeColor="text1"/>
          <w:szCs w:val="22"/>
        </w:rPr>
        <w:t xml:space="preserve"> and GatesAgOne. </w:t>
      </w:r>
    </w:p>
    <w:p w14:paraId="52B76464" w14:textId="77777777" w:rsidR="00C1440D" w:rsidRDefault="000512BB" w:rsidP="00AD125F">
      <w:pPr>
        <w:spacing w:after="120"/>
        <w:jc w:val="both"/>
        <w:rPr>
          <w:rFonts w:ascii="Calibri" w:hAnsi="Calibri" w:cs="Calibri"/>
          <w:color w:val="000000" w:themeColor="text1"/>
          <w:szCs w:val="22"/>
        </w:rPr>
      </w:pPr>
      <w:r w:rsidRPr="00604E5A">
        <w:rPr>
          <w:rFonts w:ascii="Calibri" w:hAnsi="Calibri" w:cs="Calibri"/>
          <w:color w:val="000000" w:themeColor="text1"/>
          <w:szCs w:val="22"/>
        </w:rPr>
        <w:t xml:space="preserve">The analysis of the drought treatment conducted in Q4 2024 has been finalized and was used in the preparation of the </w:t>
      </w:r>
      <w:r w:rsidRPr="00604E5A">
        <w:rPr>
          <w:rFonts w:ascii="Calibri" w:hAnsi="Calibri" w:cs="Calibri"/>
          <w:i/>
          <w:iCs/>
          <w:color w:val="000000" w:themeColor="text1"/>
          <w:szCs w:val="22"/>
        </w:rPr>
        <w:t>AKT2</w:t>
      </w:r>
      <w:r w:rsidRPr="00604E5A">
        <w:rPr>
          <w:rFonts w:ascii="Calibri" w:hAnsi="Calibri" w:cs="Calibri"/>
          <w:i/>
          <w:iCs/>
          <w:color w:val="000000" w:themeColor="text1"/>
          <w:szCs w:val="22"/>
          <w:vertAlign w:val="subscript"/>
        </w:rPr>
        <w:t>var</w:t>
      </w:r>
      <w:r w:rsidRPr="00604E5A">
        <w:rPr>
          <w:rFonts w:ascii="Calibri" w:hAnsi="Calibri" w:cs="Calibri"/>
          <w:color w:val="000000" w:themeColor="text1"/>
          <w:szCs w:val="22"/>
        </w:rPr>
        <w:t xml:space="preserve"> manuscript, which is currently undergoing further revision.</w:t>
      </w:r>
    </w:p>
    <w:p w14:paraId="09E7D83C" w14:textId="76837BE1" w:rsidR="00C1440D" w:rsidRDefault="00C1440D" w:rsidP="00AD125F">
      <w:pPr>
        <w:spacing w:after="120"/>
        <w:jc w:val="both"/>
        <w:rPr>
          <w:rFonts w:ascii="Calibri" w:hAnsi="Calibri" w:cs="Calibri"/>
          <w:color w:val="000000" w:themeColor="text1"/>
          <w:szCs w:val="22"/>
        </w:rPr>
      </w:pPr>
      <w:r w:rsidRPr="006D047C">
        <w:rPr>
          <w:rFonts w:ascii="Calibri" w:hAnsi="Calibri" w:cs="Calibri"/>
          <w:color w:val="000000" w:themeColor="text1"/>
          <w:szCs w:val="22"/>
        </w:rPr>
        <w:t xml:space="preserve">The </w:t>
      </w:r>
      <w:r w:rsidRPr="006D047C">
        <w:rPr>
          <w:rFonts w:ascii="Calibri" w:hAnsi="Calibri" w:cs="Calibri"/>
          <w:i/>
          <w:iCs/>
          <w:color w:val="000000" w:themeColor="text1"/>
          <w:szCs w:val="22"/>
        </w:rPr>
        <w:t>AKT2</w:t>
      </w:r>
      <w:r w:rsidRPr="006D047C">
        <w:rPr>
          <w:rFonts w:ascii="Calibri" w:hAnsi="Calibri" w:cs="Calibri"/>
          <w:i/>
          <w:iCs/>
          <w:color w:val="000000" w:themeColor="text1"/>
          <w:szCs w:val="22"/>
          <w:vertAlign w:val="subscript"/>
        </w:rPr>
        <w:t xml:space="preserve">var </w:t>
      </w:r>
      <w:r w:rsidRPr="006D047C">
        <w:rPr>
          <w:rFonts w:ascii="Calibri" w:hAnsi="Calibri" w:cs="Calibri"/>
          <w:color w:val="000000" w:themeColor="text1"/>
          <w:szCs w:val="22"/>
        </w:rPr>
        <w:t xml:space="preserve">manuscript was submitted to Nature Plants and is currently in review. The principle characterization of </w:t>
      </w:r>
      <w:r w:rsidRPr="006D047C">
        <w:rPr>
          <w:rFonts w:ascii="Calibri" w:hAnsi="Calibri" w:cs="Calibri"/>
          <w:i/>
          <w:iCs/>
          <w:color w:val="000000" w:themeColor="text1"/>
          <w:szCs w:val="22"/>
        </w:rPr>
        <w: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xml:space="preserve"> cassava lines is fully concluded.</w:t>
      </w:r>
    </w:p>
    <w:p w14:paraId="49CF2C4B" w14:textId="7E67B602" w:rsidR="00D5490F" w:rsidRPr="00AC27A1" w:rsidRDefault="00D5490F" w:rsidP="00AD125F">
      <w:pPr>
        <w:spacing w:after="120"/>
        <w:jc w:val="both"/>
        <w:rPr>
          <w:rFonts w:ascii="Calibri" w:hAnsi="Calibri" w:cs="Calibri"/>
          <w:color w:val="000000" w:themeColor="text1"/>
          <w:szCs w:val="22"/>
        </w:rPr>
      </w:pPr>
      <w:r w:rsidRPr="007C6B2C">
        <w:rPr>
          <w:rFonts w:ascii="Calibri" w:hAnsi="Calibri" w:cs="Calibri"/>
          <w:color w:val="000000" w:themeColor="text1"/>
          <w:szCs w:val="22"/>
        </w:rPr>
        <w:t xml:space="preserve">Four reviewers have assessed the </w:t>
      </w:r>
      <w:r w:rsidRPr="007C6B2C">
        <w:rPr>
          <w:rFonts w:ascii="Calibri" w:hAnsi="Calibri" w:cs="Calibri"/>
          <w:i/>
          <w:iCs/>
          <w:color w:val="000000" w:themeColor="text1"/>
          <w:szCs w:val="22"/>
        </w:rPr>
        <w:t>AKT2</w:t>
      </w:r>
      <w:r w:rsidRPr="007C6B2C">
        <w:rPr>
          <w:rFonts w:ascii="Calibri" w:hAnsi="Calibri" w:cs="Calibri"/>
          <w:i/>
          <w:iCs/>
          <w:color w:val="000000" w:themeColor="text1"/>
          <w:szCs w:val="22"/>
          <w:vertAlign w:val="subscript"/>
        </w:rPr>
        <w:t>var</w:t>
      </w:r>
      <w:r w:rsidRPr="007C6B2C">
        <w:rPr>
          <w:rFonts w:ascii="Calibri" w:hAnsi="Calibri" w:cs="Calibri"/>
          <w:color w:val="000000" w:themeColor="text1"/>
          <w:szCs w:val="22"/>
        </w:rPr>
        <w:t xml:space="preserve"> manuscript and given overall very positive feedback. The reviewer feedback was addressed and the manuscript resubmitted to </w:t>
      </w:r>
      <w:r w:rsidRPr="00AC27A1">
        <w:rPr>
          <w:rFonts w:ascii="Calibri" w:hAnsi="Calibri" w:cs="Calibri"/>
          <w:color w:val="000000" w:themeColor="text1"/>
          <w:szCs w:val="22"/>
        </w:rPr>
        <w:t xml:space="preserve">Nature Plants. </w:t>
      </w:r>
    </w:p>
    <w:p w14:paraId="6A994DB2" w14:textId="3CAEA43B" w:rsidR="00124AFD" w:rsidRDefault="00124AFD" w:rsidP="00EB1E85">
      <w:pPr>
        <w:spacing w:after="120"/>
        <w:jc w:val="both"/>
        <w:rPr>
          <w:rFonts w:ascii="Calibri" w:hAnsi="Calibri" w:cs="Calibri"/>
          <w:color w:val="000000" w:themeColor="text1"/>
          <w:szCs w:val="22"/>
        </w:rPr>
      </w:pPr>
      <w:r w:rsidRPr="00AC27A1">
        <w:rPr>
          <w:rFonts w:ascii="Calibri" w:hAnsi="Calibri" w:cs="Calibri"/>
          <w:color w:val="000000" w:themeColor="text1"/>
          <w:szCs w:val="22"/>
        </w:rPr>
        <w:t xml:space="preserve">This project has concluded. All relevant materials have been analyzed. </w:t>
      </w:r>
      <w:r w:rsidRPr="00AC27A1">
        <w:rPr>
          <w:rFonts w:ascii="Calibri" w:hAnsi="Calibri" w:cs="Calibri"/>
          <w:i/>
          <w:iCs/>
          <w:color w:val="000000" w:themeColor="text1"/>
          <w:szCs w:val="22"/>
        </w:rPr>
        <w:t>AKT2</w:t>
      </w:r>
      <w:r w:rsidRPr="00AC27A1">
        <w:rPr>
          <w:rFonts w:ascii="Calibri" w:hAnsi="Calibri" w:cs="Calibri"/>
          <w:i/>
          <w:iCs/>
          <w:color w:val="000000" w:themeColor="text1"/>
          <w:szCs w:val="22"/>
          <w:vertAlign w:val="subscript"/>
        </w:rPr>
        <w:t>var</w:t>
      </w:r>
      <w:r w:rsidRPr="00AC27A1">
        <w:rPr>
          <w:rFonts w:ascii="Calibri" w:hAnsi="Calibri" w:cs="Calibri"/>
          <w:color w:val="000000" w:themeColor="text1"/>
          <w:szCs w:val="22"/>
        </w:rPr>
        <w:t xml:space="preserve"> was concluded to increase cassava yield, particularly under drought conditions. </w:t>
      </w:r>
      <w:r w:rsidR="007C6B2C" w:rsidRPr="00AC27A1">
        <w:rPr>
          <w:rFonts w:ascii="Calibri" w:hAnsi="Calibri" w:cs="Calibri"/>
          <w:color w:val="000000" w:themeColor="text1"/>
          <w:szCs w:val="22"/>
        </w:rPr>
        <w:t xml:space="preserve">The </w:t>
      </w:r>
      <w:r w:rsidRPr="00AC27A1">
        <w:rPr>
          <w:rFonts w:ascii="Calibri" w:hAnsi="Calibri" w:cs="Calibri"/>
          <w:color w:val="000000" w:themeColor="text1"/>
          <w:szCs w:val="22"/>
        </w:rPr>
        <w:t xml:space="preserve">corresponding </w:t>
      </w:r>
      <w:r w:rsidR="007C6B2C" w:rsidRPr="00AC27A1">
        <w:rPr>
          <w:rFonts w:ascii="Calibri" w:hAnsi="Calibri" w:cs="Calibri"/>
          <w:color w:val="000000" w:themeColor="text1"/>
          <w:szCs w:val="22"/>
        </w:rPr>
        <w:t xml:space="preserve">manuscript </w:t>
      </w:r>
      <w:r w:rsidR="003E60CD" w:rsidRPr="00AC27A1">
        <w:rPr>
          <w:rFonts w:ascii="Calibri" w:hAnsi="Calibri" w:cs="Calibri"/>
          <w:color w:val="000000" w:themeColor="text1"/>
          <w:szCs w:val="22"/>
        </w:rPr>
        <w:t>was published in Nature plants on December 17, 2025 (</w:t>
      </w:r>
      <w:hyperlink r:id="rId61" w:history="1">
        <w:r w:rsidR="003E60CD" w:rsidRPr="00AC27A1">
          <w:rPr>
            <w:rStyle w:val="Hyperlink"/>
            <w:rFonts w:ascii="Calibri" w:hAnsi="Calibri" w:cs="Calibri"/>
            <w:color w:val="000000" w:themeColor="text1"/>
            <w:szCs w:val="22"/>
          </w:rPr>
          <w:t>https://www.nature.com/articles/s41477-025-02159-7</w:t>
        </w:r>
      </w:hyperlink>
      <w:r w:rsidR="003E60CD" w:rsidRPr="00AC27A1">
        <w:rPr>
          <w:rFonts w:ascii="Calibri" w:hAnsi="Calibri" w:cs="Calibri"/>
          <w:color w:val="000000" w:themeColor="text1"/>
          <w:szCs w:val="22"/>
        </w:rPr>
        <w:t>)</w:t>
      </w:r>
      <w:r w:rsidR="00BF6EE7" w:rsidRPr="00AC27A1">
        <w:rPr>
          <w:rFonts w:ascii="Calibri" w:hAnsi="Calibri" w:cs="Calibri"/>
          <w:color w:val="000000" w:themeColor="text1"/>
          <w:szCs w:val="22"/>
        </w:rPr>
        <w:t>.</w:t>
      </w:r>
    </w:p>
    <w:p w14:paraId="1AFB59E5" w14:textId="77777777" w:rsidR="00746E1B" w:rsidRPr="00AC27A1" w:rsidRDefault="00746E1B" w:rsidP="00EB1E85">
      <w:pPr>
        <w:spacing w:after="120"/>
        <w:jc w:val="both"/>
        <w:rPr>
          <w:rFonts w:ascii="Calibri" w:hAnsi="Calibri" w:cs="Calibri"/>
          <w:color w:val="000000" w:themeColor="text1"/>
          <w:szCs w:val="22"/>
        </w:rPr>
      </w:pPr>
    </w:p>
    <w:p w14:paraId="2A5B58B9" w14:textId="118E8FFD" w:rsidR="00854F2C" w:rsidRPr="00AC27A1" w:rsidRDefault="00854F2C" w:rsidP="00EB1E85">
      <w:pPr>
        <w:spacing w:after="120"/>
        <w:jc w:val="both"/>
        <w:rPr>
          <w:rFonts w:ascii="Calibri" w:hAnsi="Calibri" w:cs="Calibri"/>
          <w:b/>
          <w:bCs/>
          <w:color w:val="000000" w:themeColor="text1"/>
          <w:szCs w:val="22"/>
        </w:rPr>
      </w:pPr>
      <w:r w:rsidRPr="00AC27A1">
        <w:rPr>
          <w:rFonts w:ascii="Calibri" w:hAnsi="Calibri" w:cs="Calibri"/>
          <w:b/>
          <w:bCs/>
          <w:color w:val="000000" w:themeColor="text1"/>
          <w:szCs w:val="22"/>
        </w:rPr>
        <w:t>1.2.3 Analysis of agronomic parameters and sample analysis for CFT 2025 of relevant field sample material including transgene expression and metabolite analysis.</w:t>
      </w:r>
    </w:p>
    <w:p w14:paraId="0E5264B6" w14:textId="46115651" w:rsidR="00854F2C" w:rsidRPr="00AC27A1" w:rsidRDefault="00C46776" w:rsidP="00EB1E85">
      <w:pPr>
        <w:spacing w:after="120"/>
        <w:jc w:val="both"/>
        <w:rPr>
          <w:rFonts w:ascii="Calibri" w:hAnsi="Calibri" w:cs="Calibri"/>
          <w:color w:val="000000" w:themeColor="text1"/>
          <w:szCs w:val="22"/>
        </w:rPr>
      </w:pPr>
      <w:r w:rsidRPr="00AC27A1">
        <w:rPr>
          <w:rFonts w:ascii="Calibri" w:hAnsi="Calibri" w:cs="Calibri"/>
          <w:color w:val="000000" w:themeColor="text1"/>
          <w:szCs w:val="22"/>
        </w:rPr>
        <w:t>In a joint effort from RPTU and FAU, we are currently analyzing control and C56 (</w:t>
      </w:r>
      <w:r w:rsidRPr="00AC27A1">
        <w:rPr>
          <w:rFonts w:ascii="Calibri" w:hAnsi="Calibri" w:cs="Calibri"/>
          <w:i/>
          <w:iCs/>
          <w:color w:val="000000" w:themeColor="text1"/>
          <w:szCs w:val="22"/>
        </w:rPr>
        <w:t>PsGPT2</w:t>
      </w:r>
      <w:r w:rsidRPr="00AC27A1">
        <w:rPr>
          <w:rFonts w:ascii="Calibri" w:hAnsi="Calibri" w:cs="Calibri"/>
          <w:color w:val="000000" w:themeColor="text1"/>
          <w:szCs w:val="22"/>
        </w:rPr>
        <w:t>+</w:t>
      </w:r>
      <w:r w:rsidRPr="00AC27A1">
        <w:rPr>
          <w:rFonts w:ascii="Calibri" w:hAnsi="Calibri" w:cs="Calibri"/>
          <w:i/>
          <w:iCs/>
          <w:color w:val="000000" w:themeColor="text1"/>
          <w:szCs w:val="22"/>
        </w:rPr>
        <w:t>AtNTT1</w:t>
      </w:r>
      <w:r w:rsidRPr="00AC27A1">
        <w:rPr>
          <w:rFonts w:ascii="Calibri" w:hAnsi="Calibri" w:cs="Calibri"/>
          <w:color w:val="000000" w:themeColor="text1"/>
          <w:szCs w:val="22"/>
        </w:rPr>
        <w:t xml:space="preserve">) samples from WF1 and WF2 from the CFT 2025 growing season. Previous material from the CFT 2023 and CFT2024 displayed increases in starch concentration. The results for CFT 2025 will reveal if these findings are consistent between the years. A first set of samples has been processed at FAU (grinding &amp; freeze drying) and was shipped to RPTU. A second set is currently being finalized for shipment to RPTU. The samples will primarily be measured for transgene expression (FAU) &amp; carbohydrate contents (RPTU). </w:t>
      </w:r>
      <w:r w:rsidR="0069046D" w:rsidRPr="00AC27A1">
        <w:rPr>
          <w:rFonts w:ascii="Calibri" w:hAnsi="Calibri" w:cs="Calibri"/>
          <w:color w:val="000000" w:themeColor="text1"/>
          <w:szCs w:val="22"/>
        </w:rPr>
        <w:t xml:space="preserve">We expect to conclude the measurements by Q2 2026. </w:t>
      </w:r>
    </w:p>
    <w:p w14:paraId="15EE0382" w14:textId="77777777" w:rsidR="00AC27A1" w:rsidRPr="00AC27A1" w:rsidRDefault="00AC27A1" w:rsidP="00AC27A1">
      <w:pPr>
        <w:spacing w:after="120"/>
        <w:jc w:val="both"/>
        <w:rPr>
          <w:rFonts w:ascii="Calibri" w:hAnsi="Calibri" w:cs="Calibri"/>
          <w:b/>
          <w:bCs/>
          <w:color w:val="0070C0"/>
          <w:szCs w:val="22"/>
        </w:rPr>
      </w:pPr>
      <w:r w:rsidRPr="00AC27A1">
        <w:rPr>
          <w:rFonts w:ascii="Calibri" w:hAnsi="Calibri" w:cs="Calibri"/>
          <w:b/>
          <w:bCs/>
          <w:color w:val="0070C0"/>
          <w:szCs w:val="22"/>
        </w:rPr>
        <w:t xml:space="preserve">Update </w:t>
      </w:r>
      <w:r w:rsidRPr="00AC27A1">
        <w:rPr>
          <w:rFonts w:ascii="Calibri" w:hAnsi="Calibri" w:cs="Calibri"/>
          <w:b/>
          <w:bCs/>
          <w:color w:val="0070C0"/>
          <w:szCs w:val="22"/>
        </w:rPr>
        <w:t>Q1 2026</w:t>
      </w:r>
    </w:p>
    <w:p w14:paraId="6B404EA2" w14:textId="33691758" w:rsidR="00AC27A1" w:rsidRPr="00AC27A1" w:rsidRDefault="00AC27A1" w:rsidP="00AC27A1">
      <w:pPr>
        <w:spacing w:after="120"/>
        <w:jc w:val="both"/>
        <w:rPr>
          <w:rFonts w:ascii="Calibri" w:hAnsi="Calibri" w:cs="Calibri"/>
          <w:color w:val="0070C0"/>
          <w:szCs w:val="22"/>
        </w:rPr>
      </w:pPr>
      <w:r w:rsidRPr="00AC27A1">
        <w:rPr>
          <w:rFonts w:ascii="Calibri" w:hAnsi="Calibri" w:cs="Calibri"/>
          <w:color w:val="0070C0"/>
          <w:szCs w:val="22"/>
        </w:rPr>
        <w:t>CFT 2025 data were analyzed to determine carbohydrate content in storage root tissue at RPTU. Results will be incorporated into an upcoming manuscript summarizing findings on GPT/NTT constructs.</w:t>
      </w:r>
      <w:r w:rsidR="00746E1B">
        <w:rPr>
          <w:rFonts w:ascii="Calibri" w:hAnsi="Calibri" w:cs="Calibri"/>
          <w:color w:val="0070C0"/>
          <w:szCs w:val="22"/>
        </w:rPr>
        <w:t xml:space="preserve"> </w:t>
      </w:r>
    </w:p>
    <w:p w14:paraId="37EE3238" w14:textId="77777777" w:rsidR="00CA43C2" w:rsidRDefault="00CA43C2" w:rsidP="00EB1E85">
      <w:pPr>
        <w:spacing w:after="120"/>
        <w:jc w:val="both"/>
        <w:rPr>
          <w:rFonts w:ascii="Calibri" w:hAnsi="Calibri" w:cs="Calibri"/>
          <w:color w:val="0070C0"/>
          <w:szCs w:val="22"/>
        </w:rPr>
      </w:pPr>
    </w:p>
    <w:p w14:paraId="3EF8D641" w14:textId="77777777" w:rsidR="00AC27A1" w:rsidRDefault="00AC27A1" w:rsidP="00EB1E85">
      <w:pPr>
        <w:spacing w:after="120"/>
        <w:jc w:val="both"/>
        <w:rPr>
          <w:rFonts w:ascii="Calibri" w:hAnsi="Calibri" w:cs="Calibri"/>
          <w:color w:val="0070C0"/>
          <w:szCs w:val="22"/>
        </w:rPr>
      </w:pPr>
    </w:p>
    <w:p w14:paraId="2D2516C8" w14:textId="02818429" w:rsidR="00CA43C2" w:rsidRPr="00E20BEA" w:rsidRDefault="00CA43C2" w:rsidP="00EB1E85">
      <w:pPr>
        <w:spacing w:after="120"/>
        <w:jc w:val="both"/>
        <w:rPr>
          <w:rFonts w:ascii="Calibri" w:hAnsi="Calibri" w:cs="Calibri"/>
          <w:b/>
          <w:bCs/>
          <w:color w:val="000000" w:themeColor="text1"/>
          <w:szCs w:val="22"/>
        </w:rPr>
      </w:pPr>
      <w:r w:rsidRPr="00E20BEA">
        <w:rPr>
          <w:rFonts w:ascii="Calibri" w:hAnsi="Calibri" w:cs="Calibri"/>
          <w:b/>
          <w:bCs/>
          <w:color w:val="000000" w:themeColor="text1"/>
          <w:szCs w:val="22"/>
        </w:rPr>
        <w:t xml:space="preserve">1.2.4 Continued analysis of existing </w:t>
      </w:r>
      <w:r w:rsidRPr="00E20BEA">
        <w:rPr>
          <w:rFonts w:ascii="Calibri" w:hAnsi="Calibri" w:cs="Calibri"/>
          <w:b/>
          <w:bCs/>
          <w:i/>
          <w:iCs/>
          <w:color w:val="000000" w:themeColor="text1"/>
          <w:szCs w:val="22"/>
        </w:rPr>
        <w:t>AKT2</w:t>
      </w:r>
      <w:r w:rsidRPr="00E20BEA">
        <w:rPr>
          <w:rFonts w:ascii="Calibri" w:hAnsi="Calibri" w:cs="Calibri"/>
          <w:b/>
          <w:bCs/>
          <w:i/>
          <w:iCs/>
          <w:color w:val="000000" w:themeColor="text1"/>
          <w:szCs w:val="22"/>
          <w:vertAlign w:val="subscript"/>
        </w:rPr>
        <w:t>var</w:t>
      </w:r>
      <w:r w:rsidRPr="00E20BEA">
        <w:rPr>
          <w:rFonts w:ascii="Calibri" w:hAnsi="Calibri" w:cs="Calibri"/>
          <w:b/>
          <w:bCs/>
          <w:color w:val="000000" w:themeColor="text1"/>
          <w:szCs w:val="22"/>
        </w:rPr>
        <w:t xml:space="preserve"> cassava lines</w:t>
      </w:r>
      <w:r w:rsidR="00DA7C38" w:rsidRPr="00E20BEA">
        <w:rPr>
          <w:rFonts w:ascii="Calibri" w:hAnsi="Calibri" w:cs="Calibri"/>
          <w:b/>
          <w:bCs/>
          <w:color w:val="000000" w:themeColor="text1"/>
          <w:szCs w:val="22"/>
        </w:rPr>
        <w:t xml:space="preserve"> (&amp; perform additional Arabidopsis experiments)</w:t>
      </w:r>
    </w:p>
    <w:p w14:paraId="0BC52F3B" w14:textId="77777777" w:rsidR="0002741E" w:rsidRPr="0002741E" w:rsidRDefault="0002741E" w:rsidP="0002741E">
      <w:pPr>
        <w:spacing w:after="120"/>
        <w:jc w:val="both"/>
        <w:rPr>
          <w:rFonts w:ascii="Calibri" w:hAnsi="Calibri" w:cs="Calibri"/>
          <w:color w:val="000000" w:themeColor="text1"/>
          <w:szCs w:val="22"/>
        </w:rPr>
      </w:pPr>
      <w:r w:rsidRPr="0002741E">
        <w:rPr>
          <w:rFonts w:ascii="Calibri" w:hAnsi="Calibri" w:cs="Calibri"/>
          <w:color w:val="000000" w:themeColor="text1"/>
          <w:szCs w:val="22"/>
        </w:rPr>
        <w:t xml:space="preserve">A new drought stress treatment has been initiated under greenhouse conditions to assess the photosynthetic performance of </w:t>
      </w:r>
      <w:r w:rsidRPr="0002741E">
        <w:rPr>
          <w:rFonts w:ascii="Calibri" w:hAnsi="Calibri" w:cs="Calibri"/>
          <w:i/>
          <w:iCs/>
          <w:color w:val="000000" w:themeColor="text1"/>
          <w:szCs w:val="22"/>
        </w:rPr>
        <w:t>AKT2</w:t>
      </w:r>
      <w:r w:rsidRPr="0002741E">
        <w:rPr>
          <w:rFonts w:ascii="Calibri" w:hAnsi="Calibri" w:cs="Calibri"/>
          <w:i/>
          <w:iCs/>
          <w:color w:val="000000" w:themeColor="text1"/>
          <w:szCs w:val="22"/>
          <w:vertAlign w:val="subscript"/>
        </w:rPr>
        <w:t xml:space="preserve">var </w:t>
      </w:r>
      <w:r w:rsidRPr="0002741E">
        <w:rPr>
          <w:rFonts w:ascii="Calibri" w:hAnsi="Calibri" w:cs="Calibri"/>
          <w:color w:val="000000" w:themeColor="text1"/>
          <w:szCs w:val="22"/>
        </w:rPr>
        <w:t>and empty vector controls during drought stress and controlled conditions.</w:t>
      </w:r>
    </w:p>
    <w:p w14:paraId="26B19824" w14:textId="77777777" w:rsidR="0002741E" w:rsidRPr="0002741E" w:rsidRDefault="0002741E" w:rsidP="0002741E">
      <w:pPr>
        <w:spacing w:after="120"/>
        <w:jc w:val="both"/>
        <w:rPr>
          <w:rFonts w:ascii="Calibri" w:hAnsi="Calibri" w:cs="Calibri"/>
          <w:color w:val="000000" w:themeColor="text1"/>
          <w:szCs w:val="22"/>
        </w:rPr>
      </w:pPr>
      <w:r w:rsidRPr="0002741E">
        <w:rPr>
          <w:rFonts w:ascii="Calibri" w:hAnsi="Calibri" w:cs="Calibri"/>
          <w:color w:val="000000" w:themeColor="text1"/>
          <w:szCs w:val="22"/>
        </w:rPr>
        <w:t xml:space="preserve">Additional drought stress experiments have now been conducted, and data analysis is currently ongoing, with final results expected within the next two weeks. This includes measurements of sugar content, ion concentrations, and transcriptional changes assessed via qRT-PCR. In parallel, preparations for RNA-Seq analysis under drought conditions are underway, and initial RNA quality checks have been completed. Following the receipt of price quotations, samples will be sent to Novogene for sequencing. The objective is to gain deeper insights into the drought stress response in cassava and to compare the performance of vector control and </w:t>
      </w:r>
      <w:r w:rsidRPr="0002741E">
        <w:rPr>
          <w:rFonts w:ascii="Calibri" w:hAnsi="Calibri" w:cs="Calibri"/>
          <w:i/>
          <w:iCs/>
          <w:color w:val="000000" w:themeColor="text1"/>
          <w:szCs w:val="22"/>
        </w:rPr>
        <w:t>AKT2</w:t>
      </w:r>
      <w:r w:rsidRPr="0002741E">
        <w:rPr>
          <w:rFonts w:ascii="Calibri" w:hAnsi="Calibri" w:cs="Calibri"/>
          <w:i/>
          <w:iCs/>
          <w:color w:val="000000" w:themeColor="text1"/>
          <w:szCs w:val="22"/>
          <w:vertAlign w:val="subscript"/>
        </w:rPr>
        <w:t>var</w:t>
      </w:r>
      <w:r w:rsidRPr="0002741E">
        <w:rPr>
          <w:rFonts w:ascii="Calibri" w:hAnsi="Calibri" w:cs="Calibri"/>
          <w:color w:val="000000" w:themeColor="text1"/>
          <w:szCs w:val="22"/>
        </w:rPr>
        <w:t xml:space="preserve"> lines. Additional photosynthesis data was collected during the drought treatment but revealed only minor alterations in </w:t>
      </w:r>
      <w:r w:rsidRPr="0002741E">
        <w:rPr>
          <w:rFonts w:ascii="Calibri" w:hAnsi="Calibri" w:cs="Calibri"/>
          <w:i/>
          <w:iCs/>
          <w:color w:val="000000" w:themeColor="text1"/>
          <w:szCs w:val="22"/>
        </w:rPr>
        <w:t>AKT2</w:t>
      </w:r>
      <w:r w:rsidRPr="0002741E">
        <w:rPr>
          <w:rFonts w:ascii="Calibri" w:hAnsi="Calibri" w:cs="Calibri"/>
          <w:i/>
          <w:iCs/>
          <w:color w:val="000000" w:themeColor="text1"/>
          <w:szCs w:val="22"/>
          <w:vertAlign w:val="subscript"/>
        </w:rPr>
        <w:t xml:space="preserve">var </w:t>
      </w:r>
      <w:r w:rsidRPr="0002741E">
        <w:rPr>
          <w:rFonts w:ascii="Calibri" w:hAnsi="Calibri" w:cs="Calibri"/>
          <w:color w:val="000000" w:themeColor="text1"/>
          <w:szCs w:val="22"/>
        </w:rPr>
        <w:t xml:space="preserve">lines. This observation is consistent with previous field results, suggesting that changes in photosynthesis can be a consequence but are not a driver of the </w:t>
      </w:r>
      <w:r w:rsidRPr="0002741E">
        <w:rPr>
          <w:rFonts w:ascii="Calibri" w:hAnsi="Calibri" w:cs="Calibri"/>
          <w:i/>
          <w:iCs/>
          <w:color w:val="000000" w:themeColor="text1"/>
          <w:szCs w:val="22"/>
        </w:rPr>
        <w:t>AKT2</w:t>
      </w:r>
      <w:r w:rsidRPr="0002741E">
        <w:rPr>
          <w:rFonts w:ascii="Calibri" w:hAnsi="Calibri" w:cs="Calibri"/>
          <w:i/>
          <w:iCs/>
          <w:color w:val="000000" w:themeColor="text1"/>
          <w:szCs w:val="22"/>
          <w:vertAlign w:val="subscript"/>
        </w:rPr>
        <w:t>var</w:t>
      </w:r>
      <w:r w:rsidRPr="0002741E">
        <w:rPr>
          <w:rFonts w:ascii="Calibri" w:hAnsi="Calibri" w:cs="Calibri"/>
          <w:color w:val="000000" w:themeColor="text1"/>
          <w:szCs w:val="22"/>
        </w:rPr>
        <w:t xml:space="preserve"> phenotype. </w:t>
      </w:r>
    </w:p>
    <w:p w14:paraId="2497F857" w14:textId="06266F47" w:rsidR="0002741E" w:rsidRPr="0002741E" w:rsidRDefault="0002741E" w:rsidP="0002741E">
      <w:pPr>
        <w:spacing w:after="120"/>
        <w:jc w:val="both"/>
        <w:rPr>
          <w:rFonts w:ascii="Calibri" w:hAnsi="Calibri" w:cs="Calibri"/>
          <w:color w:val="000000" w:themeColor="text1"/>
          <w:szCs w:val="22"/>
        </w:rPr>
      </w:pPr>
      <w:r w:rsidRPr="0002741E">
        <w:rPr>
          <w:rFonts w:ascii="Calibri" w:hAnsi="Calibri" w:cs="Calibri"/>
          <w:color w:val="000000" w:themeColor="text1"/>
          <w:szCs w:val="22"/>
        </w:rPr>
        <w:t>Price quotations have been finalized, and RNA samples have been shipped to Novogene. Subsequent bioinformatic analyses will be conducted in cooperation with FAU Erlangen. We aim to increase our understanding of the AKT2var mechanism and the principle drought stress response in cassava. New learnings in these areas have potential impact on engineering strategies.</w:t>
      </w:r>
    </w:p>
    <w:p w14:paraId="542A0D93" w14:textId="6C57A507" w:rsidR="00423C82" w:rsidRDefault="0002741E" w:rsidP="00EB1E85">
      <w:pPr>
        <w:spacing w:after="120"/>
        <w:jc w:val="both"/>
        <w:rPr>
          <w:rFonts w:ascii="Calibri" w:hAnsi="Calibri" w:cs="Calibri"/>
          <w:color w:val="000000" w:themeColor="text1"/>
          <w:szCs w:val="22"/>
        </w:rPr>
      </w:pPr>
      <w:r w:rsidRPr="00E20BEA">
        <w:rPr>
          <w:rFonts w:ascii="Calibri" w:hAnsi="Calibri" w:cs="Calibri"/>
          <w:color w:val="000000" w:themeColor="text1"/>
          <w:szCs w:val="22"/>
        </w:rPr>
        <w:t xml:space="preserve">The </w:t>
      </w:r>
      <w:r w:rsidR="00CA43C2" w:rsidRPr="00E20BEA">
        <w:rPr>
          <w:rFonts w:ascii="Calibri" w:hAnsi="Calibri" w:cs="Calibri"/>
          <w:i/>
          <w:iCs/>
          <w:color w:val="000000" w:themeColor="text1"/>
          <w:szCs w:val="22"/>
        </w:rPr>
        <w:t>AKT2</w:t>
      </w:r>
      <w:r w:rsidR="00CA43C2" w:rsidRPr="00E20BEA">
        <w:rPr>
          <w:rFonts w:ascii="Calibri" w:hAnsi="Calibri" w:cs="Calibri"/>
          <w:i/>
          <w:iCs/>
          <w:color w:val="000000" w:themeColor="text1"/>
          <w:szCs w:val="22"/>
          <w:vertAlign w:val="subscript"/>
        </w:rPr>
        <w:t>var</w:t>
      </w:r>
      <w:r w:rsidR="00CA43C2" w:rsidRPr="00E20BEA">
        <w:rPr>
          <w:rFonts w:ascii="Calibri" w:hAnsi="Calibri" w:cs="Calibri"/>
          <w:color w:val="000000" w:themeColor="text1"/>
          <w:szCs w:val="22"/>
        </w:rPr>
        <w:t xml:space="preserve"> control vs. drought RNA-Seq dataset</w:t>
      </w:r>
      <w:r w:rsidRPr="00E20BEA">
        <w:rPr>
          <w:rFonts w:ascii="Calibri" w:hAnsi="Calibri" w:cs="Calibri"/>
          <w:color w:val="000000" w:themeColor="text1"/>
          <w:szCs w:val="22"/>
        </w:rPr>
        <w:t xml:space="preserve"> has been established and is currently being evaluated. Preliminary results indicate changes in cell wall formation and remodelling, vascular development, water and ion homeostasis, amon other things. However, more time is needed to complete the analysis properly.</w:t>
      </w:r>
      <w:r w:rsidR="00CA43C2" w:rsidRPr="00E20BEA">
        <w:rPr>
          <w:rFonts w:ascii="Calibri" w:hAnsi="Calibri" w:cs="Calibri"/>
          <w:color w:val="000000" w:themeColor="text1"/>
          <w:szCs w:val="22"/>
        </w:rPr>
        <w:t xml:space="preserve"> Additionally, we are performing various metabolite measurements on</w:t>
      </w:r>
      <w:r w:rsidRPr="00E20BEA">
        <w:rPr>
          <w:rFonts w:ascii="Calibri" w:hAnsi="Calibri" w:cs="Calibri"/>
          <w:color w:val="000000" w:themeColor="text1"/>
          <w:szCs w:val="22"/>
        </w:rPr>
        <w:t xml:space="preserve"> the</w:t>
      </w:r>
      <w:r w:rsidR="00CA43C2" w:rsidRPr="00E20BEA">
        <w:rPr>
          <w:rFonts w:ascii="Calibri" w:hAnsi="Calibri" w:cs="Calibri"/>
          <w:color w:val="000000" w:themeColor="text1"/>
          <w:szCs w:val="22"/>
        </w:rPr>
        <w:t xml:space="preserve"> materials. </w:t>
      </w:r>
    </w:p>
    <w:p w14:paraId="36EDB0D5" w14:textId="77777777" w:rsidR="00CF387B" w:rsidRPr="00CF387B" w:rsidRDefault="00CF387B" w:rsidP="00EB1E85">
      <w:pPr>
        <w:spacing w:after="120"/>
        <w:jc w:val="both"/>
        <w:rPr>
          <w:rFonts w:ascii="Calibri" w:hAnsi="Calibri" w:cs="Calibri"/>
          <w:b/>
          <w:bCs/>
          <w:color w:val="0070C0"/>
          <w:szCs w:val="22"/>
        </w:rPr>
      </w:pPr>
      <w:r w:rsidRPr="00CF387B">
        <w:rPr>
          <w:rFonts w:ascii="Calibri" w:hAnsi="Calibri" w:cs="Calibri"/>
          <w:b/>
          <w:bCs/>
          <w:color w:val="0070C0"/>
          <w:szCs w:val="22"/>
        </w:rPr>
        <w:t xml:space="preserve">Update </w:t>
      </w:r>
      <w:r w:rsidR="00E20BEA" w:rsidRPr="00CF387B">
        <w:rPr>
          <w:rFonts w:ascii="Calibri" w:hAnsi="Calibri" w:cs="Calibri"/>
          <w:b/>
          <w:bCs/>
          <w:color w:val="0070C0"/>
          <w:szCs w:val="22"/>
        </w:rPr>
        <w:t>Q1 2026</w:t>
      </w:r>
    </w:p>
    <w:p w14:paraId="609245F2" w14:textId="07A1F560" w:rsidR="00E20BEA" w:rsidRPr="00B51317" w:rsidRDefault="00E20BEA" w:rsidP="00EB1E85">
      <w:pPr>
        <w:spacing w:after="120"/>
        <w:jc w:val="both"/>
        <w:rPr>
          <w:rFonts w:ascii="Calibri" w:hAnsi="Calibri" w:cs="Calibri"/>
          <w:b/>
          <w:bCs/>
          <w:color w:val="0070C0"/>
          <w:szCs w:val="22"/>
        </w:rPr>
      </w:pPr>
      <w:r w:rsidRPr="00E20BEA">
        <w:rPr>
          <w:rFonts w:ascii="Calibri" w:hAnsi="Calibri" w:cs="Calibri"/>
          <w:color w:val="0070C0"/>
          <w:szCs w:val="22"/>
        </w:rPr>
        <w:t xml:space="preserve">RNA-Seq data evaluation is ongoing. In addition, sugar contents, amino acid levels, and ion concentrations were quantified in different plant tissues, including leaf, stem, fibrous roots, and storage root tissue, from vector control and </w:t>
      </w:r>
      <w:r w:rsidRPr="00E20BEA">
        <w:rPr>
          <w:rFonts w:ascii="Calibri" w:hAnsi="Calibri" w:cs="Calibri"/>
          <w:i/>
          <w:iCs/>
          <w:color w:val="0070C0"/>
          <w:szCs w:val="22"/>
        </w:rPr>
        <w:t>AKT2</w:t>
      </w:r>
      <w:r w:rsidRPr="00E20BEA">
        <w:rPr>
          <w:rFonts w:ascii="Calibri" w:hAnsi="Calibri" w:cs="Calibri"/>
          <w:i/>
          <w:iCs/>
          <w:color w:val="0070C0"/>
          <w:szCs w:val="22"/>
          <w:vertAlign w:val="subscript"/>
        </w:rPr>
        <w:t>var</w:t>
      </w:r>
      <w:r w:rsidRPr="00E20BEA">
        <w:rPr>
          <w:rFonts w:ascii="Calibri" w:hAnsi="Calibri" w:cs="Calibri"/>
          <w:color w:val="0070C0"/>
          <w:szCs w:val="22"/>
        </w:rPr>
        <w:t xml:space="preserve"> lines under both controlled and drought stress conditions. For additional experiments and further repetitions, new plants from sterile culture were ordered from FAU Erlangen; these were recently received, transferred to the growth chamber, and will be planted in Q2 2026. Evaluations of photosynthesis, gas exchange, and phloem exudate measurements are currently planned to determine mechanistic changes and to address the following question: </w:t>
      </w:r>
      <w:r w:rsidR="00B51317" w:rsidRPr="00B51317">
        <w:rPr>
          <w:rFonts w:ascii="Calibri" w:hAnsi="Calibri" w:cs="Calibri"/>
          <w:b/>
          <w:bCs/>
          <w:color w:val="0070C0"/>
          <w:szCs w:val="22"/>
        </w:rPr>
        <w:t>H</w:t>
      </w:r>
      <w:r w:rsidRPr="00B51317">
        <w:rPr>
          <w:rFonts w:ascii="Calibri" w:hAnsi="Calibri" w:cs="Calibri"/>
          <w:b/>
          <w:bCs/>
          <w:color w:val="0070C0"/>
          <w:szCs w:val="22"/>
        </w:rPr>
        <w:t xml:space="preserve">ow does cassava respond to drought in general, and how does this response differ between vector control and </w:t>
      </w:r>
      <w:r w:rsidRPr="00B51317">
        <w:rPr>
          <w:rFonts w:ascii="Calibri" w:hAnsi="Calibri" w:cs="Calibri"/>
          <w:b/>
          <w:bCs/>
          <w:i/>
          <w:iCs/>
          <w:color w:val="0070C0"/>
          <w:szCs w:val="22"/>
        </w:rPr>
        <w:t>AKT2</w:t>
      </w:r>
      <w:r w:rsidRPr="00B51317">
        <w:rPr>
          <w:rFonts w:ascii="Calibri" w:hAnsi="Calibri" w:cs="Calibri"/>
          <w:b/>
          <w:bCs/>
          <w:i/>
          <w:iCs/>
          <w:color w:val="0070C0"/>
          <w:szCs w:val="22"/>
          <w:vertAlign w:val="subscript"/>
        </w:rPr>
        <w:t>var</w:t>
      </w:r>
      <w:r w:rsidRPr="00B51317">
        <w:rPr>
          <w:rFonts w:ascii="Calibri" w:hAnsi="Calibri" w:cs="Calibri"/>
          <w:b/>
          <w:bCs/>
          <w:color w:val="0070C0"/>
          <w:szCs w:val="22"/>
        </w:rPr>
        <w:t xml:space="preserve"> lines?</w:t>
      </w:r>
    </w:p>
    <w:p w14:paraId="7D5D120B" w14:textId="4EF365E8" w:rsidR="00FA21C2" w:rsidRPr="00910744" w:rsidRDefault="00FD11D1" w:rsidP="00EB1E85">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To strengthen the patent application, additional experiments were initiated in </w:t>
      </w:r>
      <w:r w:rsidRPr="00910744">
        <w:rPr>
          <w:rFonts w:ascii="Calibri" w:hAnsi="Calibri" w:cs="Calibri"/>
          <w:i/>
          <w:iCs/>
          <w:color w:val="000000" w:themeColor="text1"/>
          <w:szCs w:val="22"/>
        </w:rPr>
        <w:t>Arabidopsis thaliana</w:t>
      </w:r>
      <w:r w:rsidR="00C30FC4" w:rsidRPr="00910744">
        <w:rPr>
          <w:rFonts w:ascii="Calibri" w:hAnsi="Calibri" w:cs="Calibri"/>
          <w:i/>
          <w:iCs/>
          <w:color w:val="000000" w:themeColor="text1"/>
          <w:szCs w:val="22"/>
        </w:rPr>
        <w:t xml:space="preserve"> </w:t>
      </w:r>
      <w:r w:rsidR="00C30FC4" w:rsidRPr="00910744">
        <w:rPr>
          <w:rFonts w:ascii="Calibri" w:hAnsi="Calibri" w:cs="Calibri"/>
          <w:color w:val="000000" w:themeColor="text1"/>
          <w:szCs w:val="22"/>
        </w:rPr>
        <w:t>as agreed between RPTU, FAU, and GatesAgOne</w:t>
      </w:r>
      <w:r w:rsidR="00250240" w:rsidRPr="00910744">
        <w:rPr>
          <w:rFonts w:ascii="Calibri" w:hAnsi="Calibri" w:cs="Calibri"/>
          <w:color w:val="000000" w:themeColor="text1"/>
          <w:szCs w:val="22"/>
        </w:rPr>
        <w:t xml:space="preserve"> (Bosola Oladeinde/Catherine Espinoza)</w:t>
      </w:r>
      <w:r w:rsidRPr="00910744">
        <w:rPr>
          <w:rFonts w:ascii="Calibri" w:hAnsi="Calibri" w:cs="Calibri"/>
          <w:color w:val="000000" w:themeColor="text1"/>
          <w:szCs w:val="22"/>
        </w:rPr>
        <w:t xml:space="preserve">. The aim is to investigate whether </w:t>
      </w:r>
      <w:r w:rsidRPr="00910744">
        <w:rPr>
          <w:rFonts w:ascii="Calibri" w:hAnsi="Calibri" w:cs="Calibri"/>
          <w:i/>
          <w:iCs/>
          <w:color w:val="000000" w:themeColor="text1"/>
          <w:szCs w:val="22"/>
        </w:rPr>
        <w:t>AtAKT2</w:t>
      </w:r>
      <w:r w:rsidRPr="00910744">
        <w:rPr>
          <w:rFonts w:ascii="Calibri" w:hAnsi="Calibri" w:cs="Calibri"/>
          <w:color w:val="000000" w:themeColor="text1"/>
          <w:szCs w:val="22"/>
        </w:rPr>
        <w:t xml:space="preserve"> (which </w:t>
      </w:r>
      <w:r w:rsidR="009D5716" w:rsidRPr="00910744">
        <w:rPr>
          <w:rFonts w:ascii="Calibri" w:hAnsi="Calibri" w:cs="Calibri"/>
          <w:color w:val="000000" w:themeColor="text1"/>
          <w:szCs w:val="22"/>
        </w:rPr>
        <w:t>was</w:t>
      </w:r>
      <w:r w:rsidRPr="00910744">
        <w:rPr>
          <w:rFonts w:ascii="Calibri" w:hAnsi="Calibri" w:cs="Calibri"/>
          <w:color w:val="000000" w:themeColor="text1"/>
          <w:szCs w:val="22"/>
        </w:rPr>
        <w:t xml:space="preserve"> introduced in</w:t>
      </w:r>
      <w:r w:rsidR="009D5716" w:rsidRPr="00910744">
        <w:rPr>
          <w:rFonts w:ascii="Calibri" w:hAnsi="Calibri" w:cs="Calibri"/>
          <w:color w:val="000000" w:themeColor="text1"/>
          <w:szCs w:val="22"/>
        </w:rPr>
        <w:t>to</w:t>
      </w:r>
      <w:r w:rsidRPr="00910744">
        <w:rPr>
          <w:rFonts w:ascii="Calibri" w:hAnsi="Calibri" w:cs="Calibri"/>
          <w:color w:val="000000" w:themeColor="text1"/>
          <w:szCs w:val="22"/>
        </w:rPr>
        <w:t xml:space="preserve"> cassava) from Arabidopsis and </w:t>
      </w:r>
      <w:r w:rsidRPr="00910744">
        <w:rPr>
          <w:rFonts w:ascii="Calibri" w:hAnsi="Calibri" w:cs="Calibri"/>
          <w:i/>
          <w:iCs/>
          <w:color w:val="000000" w:themeColor="text1"/>
          <w:szCs w:val="22"/>
        </w:rPr>
        <w:t>MeAKT2</w:t>
      </w:r>
      <w:r w:rsidRPr="00910744">
        <w:rPr>
          <w:rFonts w:ascii="Calibri" w:hAnsi="Calibri" w:cs="Calibri"/>
          <w:color w:val="000000" w:themeColor="text1"/>
          <w:szCs w:val="22"/>
        </w:rPr>
        <w:t xml:space="preserve"> from cassava (which will be introduced into Arabidopsis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knockout mutants) play a role in the drought stress response or have comparable functions in both plants. While the </w:t>
      </w:r>
      <w:r w:rsidRPr="00910744">
        <w:rPr>
          <w:rFonts w:ascii="Calibri" w:hAnsi="Calibri" w:cs="Calibri"/>
          <w:i/>
          <w:iCs/>
          <w:color w:val="000000" w:themeColor="text1"/>
          <w:szCs w:val="22"/>
        </w:rPr>
        <w:t>AtAKT2</w:t>
      </w:r>
      <w:r w:rsidRPr="00910744">
        <w:rPr>
          <w:rFonts w:ascii="Calibri" w:hAnsi="Calibri" w:cs="Calibri"/>
          <w:color w:val="000000" w:themeColor="text1"/>
          <w:szCs w:val="22"/>
        </w:rPr>
        <w:t xml:space="preserve"> constructs </w:t>
      </w:r>
      <w:r w:rsidR="009D5716" w:rsidRPr="00910744">
        <w:rPr>
          <w:rFonts w:ascii="Calibri" w:hAnsi="Calibri" w:cs="Calibri"/>
          <w:color w:val="000000" w:themeColor="text1"/>
          <w:szCs w:val="22"/>
        </w:rPr>
        <w:t xml:space="preserve">currently </w:t>
      </w:r>
      <w:r w:rsidRPr="00910744">
        <w:rPr>
          <w:rFonts w:ascii="Calibri" w:hAnsi="Calibri" w:cs="Calibri"/>
          <w:color w:val="000000" w:themeColor="text1"/>
          <w:szCs w:val="22"/>
        </w:rPr>
        <w:t xml:space="preserve">go into screening, the constructs with the </w:t>
      </w:r>
      <w:r w:rsidRPr="00910744">
        <w:rPr>
          <w:rFonts w:ascii="Calibri" w:hAnsi="Calibri" w:cs="Calibri"/>
          <w:i/>
          <w:iCs/>
          <w:color w:val="000000" w:themeColor="text1"/>
          <w:szCs w:val="22"/>
        </w:rPr>
        <w:t xml:space="preserve">MeAKT2 </w:t>
      </w:r>
      <w:r w:rsidRPr="00910744">
        <w:rPr>
          <w:rFonts w:ascii="Calibri" w:hAnsi="Calibri" w:cs="Calibri"/>
          <w:color w:val="000000" w:themeColor="text1"/>
          <w:szCs w:val="22"/>
        </w:rPr>
        <w:t xml:space="preserve">are </w:t>
      </w:r>
      <w:r w:rsidR="00187DFB" w:rsidRPr="00910744">
        <w:rPr>
          <w:rFonts w:ascii="Calibri" w:hAnsi="Calibri" w:cs="Calibri"/>
          <w:color w:val="000000" w:themeColor="text1"/>
          <w:szCs w:val="22"/>
        </w:rPr>
        <w:t>currently in cloning in</w:t>
      </w:r>
      <w:r w:rsidRPr="00910744">
        <w:rPr>
          <w:rFonts w:ascii="Calibri" w:hAnsi="Calibri" w:cs="Calibri"/>
          <w:color w:val="000000" w:themeColor="text1"/>
          <w:szCs w:val="22"/>
        </w:rPr>
        <w:t xml:space="preserve"> various forms </w:t>
      </w:r>
      <w:r w:rsidR="00187DFB" w:rsidRPr="00910744">
        <w:rPr>
          <w:rFonts w:ascii="Calibri" w:hAnsi="Calibri" w:cs="Calibri"/>
          <w:color w:val="000000" w:themeColor="text1"/>
          <w:szCs w:val="22"/>
        </w:rPr>
        <w:t xml:space="preserve">at FAU </w:t>
      </w:r>
      <w:r w:rsidR="003259E8" w:rsidRPr="00910744">
        <w:rPr>
          <w:rFonts w:ascii="Calibri" w:hAnsi="Calibri" w:cs="Calibri"/>
          <w:color w:val="000000" w:themeColor="text1"/>
          <w:szCs w:val="22"/>
        </w:rPr>
        <w:t xml:space="preserve">(Table 1) </w:t>
      </w:r>
      <w:r w:rsidRPr="00910744">
        <w:rPr>
          <w:rFonts w:ascii="Calibri" w:hAnsi="Calibri" w:cs="Calibri"/>
          <w:color w:val="000000" w:themeColor="text1"/>
          <w:szCs w:val="22"/>
        </w:rPr>
        <w:t>and will be introduced into Arabidopsis as soon as they are available.</w:t>
      </w:r>
      <w:r w:rsidR="003259E8" w:rsidRPr="00910744">
        <w:rPr>
          <w:rFonts w:ascii="Calibri" w:hAnsi="Calibri" w:cs="Calibri"/>
          <w:color w:val="000000" w:themeColor="text1"/>
          <w:szCs w:val="22"/>
        </w:rPr>
        <w:t xml:space="preserve"> In addition, further </w:t>
      </w:r>
      <w:r w:rsidR="003259E8" w:rsidRPr="00910744">
        <w:rPr>
          <w:rFonts w:ascii="Calibri" w:hAnsi="Calibri" w:cs="Calibri"/>
          <w:i/>
          <w:iCs/>
          <w:color w:val="000000" w:themeColor="text1"/>
          <w:szCs w:val="22"/>
        </w:rPr>
        <w:t>AKT2</w:t>
      </w:r>
      <w:r w:rsidR="003259E8" w:rsidRPr="00910744">
        <w:rPr>
          <w:rFonts w:ascii="Calibri" w:hAnsi="Calibri" w:cs="Calibri"/>
          <w:color w:val="000000" w:themeColor="text1"/>
          <w:szCs w:val="22"/>
        </w:rPr>
        <w:t xml:space="preserve"> constructs for overexpression in cassava are currently</w:t>
      </w:r>
      <w:r w:rsidR="009D5716" w:rsidRPr="00910744">
        <w:rPr>
          <w:rFonts w:ascii="Calibri" w:hAnsi="Calibri" w:cs="Calibri"/>
          <w:color w:val="000000" w:themeColor="text1"/>
          <w:szCs w:val="22"/>
        </w:rPr>
        <w:t xml:space="preserve"> beeing</w:t>
      </w:r>
      <w:r w:rsidR="003259E8" w:rsidRPr="00910744">
        <w:rPr>
          <w:rFonts w:ascii="Calibri" w:hAnsi="Calibri" w:cs="Calibri"/>
          <w:color w:val="000000" w:themeColor="text1"/>
          <w:szCs w:val="22"/>
        </w:rPr>
        <w:t xml:space="preserve"> prepared (Table 2)</w:t>
      </w:r>
      <w:r w:rsidR="009D5716" w:rsidRPr="00910744">
        <w:rPr>
          <w:rFonts w:ascii="Calibri" w:hAnsi="Calibri" w:cs="Calibri"/>
          <w:color w:val="000000" w:themeColor="text1"/>
          <w:szCs w:val="22"/>
        </w:rPr>
        <w:t xml:space="preserve"> to build upon the promising results obtained for the initial </w:t>
      </w:r>
      <w:r w:rsidR="009D5716" w:rsidRPr="00910744">
        <w:rPr>
          <w:rFonts w:ascii="Calibri" w:hAnsi="Calibri" w:cs="Calibri"/>
          <w:i/>
          <w:iCs/>
          <w:color w:val="000000" w:themeColor="text1"/>
          <w:szCs w:val="22"/>
        </w:rPr>
        <w:t>AtAKT2</w:t>
      </w:r>
      <w:r w:rsidR="009D5716" w:rsidRPr="00910744">
        <w:rPr>
          <w:rFonts w:ascii="Calibri" w:hAnsi="Calibri" w:cs="Calibri"/>
          <w:color w:val="000000" w:themeColor="text1"/>
          <w:szCs w:val="22"/>
        </w:rPr>
        <w:t xml:space="preserve"> construct</w:t>
      </w:r>
      <w:r w:rsidR="003259E8" w:rsidRPr="00910744">
        <w:rPr>
          <w:rFonts w:ascii="Calibri" w:hAnsi="Calibri" w:cs="Calibri"/>
          <w:color w:val="000000" w:themeColor="text1"/>
          <w:szCs w:val="22"/>
        </w:rPr>
        <w:t>.</w:t>
      </w:r>
    </w:p>
    <w:p w14:paraId="24DF7C60" w14:textId="7FFA473C" w:rsidR="00C03B25" w:rsidRDefault="00EB1E85" w:rsidP="00FD11D1">
      <w:pPr>
        <w:jc w:val="both"/>
        <w:rPr>
          <w:rFonts w:ascii="Calibri" w:hAnsi="Calibri" w:cs="Calibri"/>
          <w:color w:val="000000" w:themeColor="text1"/>
          <w:szCs w:val="22"/>
        </w:rPr>
      </w:pPr>
      <w:r w:rsidRPr="00910744">
        <w:rPr>
          <w:rFonts w:ascii="Calibri" w:hAnsi="Calibri" w:cs="Calibri"/>
          <w:color w:val="000000" w:themeColor="text1"/>
          <w:szCs w:val="22"/>
        </w:rPr>
        <w:t xml:space="preserve">Initial drought stress trials were conducted with the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knockout mutant to verify the role of AKT2 in </w:t>
      </w:r>
      <w:r w:rsidR="00AD125F" w:rsidRPr="00910744">
        <w:rPr>
          <w:rFonts w:ascii="Calibri" w:hAnsi="Calibri" w:cs="Calibri"/>
          <w:color w:val="000000" w:themeColor="text1"/>
          <w:szCs w:val="22"/>
        </w:rPr>
        <w:t xml:space="preserve">the </w:t>
      </w:r>
      <w:r w:rsidRPr="00910744">
        <w:rPr>
          <w:rFonts w:ascii="Calibri" w:hAnsi="Calibri" w:cs="Calibri"/>
          <w:color w:val="000000" w:themeColor="text1"/>
          <w:szCs w:val="22"/>
        </w:rPr>
        <w:t>drought stress response in </w:t>
      </w:r>
      <w:r w:rsidRPr="00910744">
        <w:rPr>
          <w:rFonts w:ascii="Calibri" w:hAnsi="Calibri" w:cs="Calibri"/>
          <w:i/>
          <w:iCs/>
          <w:color w:val="000000" w:themeColor="text1"/>
          <w:szCs w:val="22"/>
        </w:rPr>
        <w:t>Arabidopsis thaliana</w:t>
      </w:r>
      <w:r w:rsidRPr="00910744">
        <w:rPr>
          <w:rFonts w:ascii="Calibri" w:hAnsi="Calibri" w:cs="Calibri"/>
          <w:color w:val="000000" w:themeColor="text1"/>
          <w:szCs w:val="22"/>
        </w:rPr>
        <w:t xml:space="preserve">. </w:t>
      </w:r>
      <w:r w:rsidR="00AD125F" w:rsidRPr="00910744">
        <w:rPr>
          <w:rFonts w:ascii="Calibri" w:hAnsi="Calibri" w:cs="Calibri"/>
          <w:color w:val="000000" w:themeColor="text1"/>
          <w:szCs w:val="22"/>
        </w:rPr>
        <w:t xml:space="preserve">However, the drought stress treatment needs futher optimization to produce a stronger effect. </w:t>
      </w:r>
      <w:r w:rsidRPr="00910744">
        <w:rPr>
          <w:rFonts w:ascii="Calibri" w:hAnsi="Calibri" w:cs="Calibri"/>
          <w:color w:val="000000" w:themeColor="text1"/>
          <w:szCs w:val="22"/>
        </w:rPr>
        <w:t>Constructs listed in </w:t>
      </w:r>
      <w:r w:rsidRPr="00910744">
        <w:rPr>
          <w:rFonts w:ascii="Calibri" w:hAnsi="Calibri" w:cs="Calibri"/>
          <w:b/>
          <w:bCs/>
          <w:color w:val="000000" w:themeColor="text1"/>
          <w:szCs w:val="22"/>
        </w:rPr>
        <w:t>Table 1</w:t>
      </w:r>
      <w:r w:rsidRPr="00910744">
        <w:rPr>
          <w:rFonts w:ascii="Calibri" w:hAnsi="Calibri" w:cs="Calibri"/>
          <w:color w:val="000000" w:themeColor="text1"/>
          <w:szCs w:val="22"/>
        </w:rPr>
        <w:t> and the native AKT2</w:t>
      </w:r>
      <w:r w:rsidR="00C03B25">
        <w:rPr>
          <w:rFonts w:ascii="Calibri" w:hAnsi="Calibri" w:cs="Calibri"/>
          <w:color w:val="000000" w:themeColor="text1"/>
          <w:szCs w:val="22"/>
        </w:rPr>
        <w:t xml:space="preserve"> </w:t>
      </w:r>
      <w:r w:rsidRPr="00910744">
        <w:rPr>
          <w:rFonts w:ascii="Calibri" w:hAnsi="Calibri" w:cs="Calibri"/>
          <w:color w:val="000000" w:themeColor="text1"/>
          <w:szCs w:val="22"/>
        </w:rPr>
        <w:t>version were received by RPTU</w:t>
      </w:r>
      <w:r w:rsidR="004F3FF1" w:rsidRPr="00910744">
        <w:rPr>
          <w:rFonts w:ascii="Calibri" w:hAnsi="Calibri" w:cs="Calibri"/>
          <w:color w:val="000000" w:themeColor="text1"/>
          <w:szCs w:val="22"/>
        </w:rPr>
        <w:t xml:space="preserve"> and</w:t>
      </w:r>
      <w:r w:rsidRPr="00910744">
        <w:rPr>
          <w:rFonts w:ascii="Calibri" w:hAnsi="Calibri" w:cs="Calibri"/>
          <w:color w:val="000000" w:themeColor="text1"/>
          <w:szCs w:val="22"/>
        </w:rPr>
        <w:t xml:space="preserve"> the T</w:t>
      </w:r>
      <w:r w:rsidRPr="00910744">
        <w:rPr>
          <w:rFonts w:ascii="Calibri" w:hAnsi="Calibri" w:cs="Calibri"/>
          <w:color w:val="000000" w:themeColor="text1"/>
          <w:szCs w:val="22"/>
          <w:vertAlign w:val="subscript"/>
        </w:rPr>
        <w:t>0</w:t>
      </w:r>
      <w:r w:rsidRPr="00910744">
        <w:rPr>
          <w:rFonts w:ascii="Calibri" w:hAnsi="Calibri" w:cs="Calibri"/>
          <w:color w:val="000000" w:themeColor="text1"/>
          <w:szCs w:val="22"/>
        </w:rPr>
        <w:t xml:space="preserve"> generation was successfully transformed. The first generation of transformed </w:t>
      </w:r>
      <w:r w:rsidR="004F3FF1" w:rsidRPr="00910744">
        <w:rPr>
          <w:rFonts w:ascii="Calibri" w:hAnsi="Calibri" w:cs="Calibri"/>
          <w:color w:val="000000" w:themeColor="text1"/>
          <w:szCs w:val="22"/>
        </w:rPr>
        <w:t>WT</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akt2</w:t>
      </w:r>
      <w:r w:rsidRPr="00910744">
        <w:rPr>
          <w:rFonts w:ascii="Calibri" w:hAnsi="Calibri" w:cs="Calibri"/>
          <w:color w:val="000000" w:themeColor="text1"/>
          <w:szCs w:val="22"/>
        </w:rPr>
        <w:t>-ko mutants (T</w:t>
      </w:r>
      <w:r w:rsidRPr="00910744">
        <w:rPr>
          <w:rFonts w:ascii="Calibri" w:hAnsi="Calibri" w:cs="Calibri"/>
          <w:color w:val="000000" w:themeColor="text1"/>
          <w:szCs w:val="22"/>
          <w:vertAlign w:val="subscript"/>
        </w:rPr>
        <w:t>1</w:t>
      </w:r>
      <w:r w:rsidRPr="00910744">
        <w:rPr>
          <w:rFonts w:ascii="Calibri" w:hAnsi="Calibri" w:cs="Calibri"/>
          <w:color w:val="000000" w:themeColor="text1"/>
          <w:szCs w:val="22"/>
        </w:rPr>
        <w:t>) has already been screened, and a second screening is now underway to identify homozygous lines in the T</w:t>
      </w:r>
      <w:r w:rsidR="000512BB" w:rsidRPr="00910744">
        <w:rPr>
          <w:rFonts w:ascii="Calibri" w:hAnsi="Calibri" w:cs="Calibri"/>
          <w:color w:val="000000" w:themeColor="text1"/>
          <w:szCs w:val="22"/>
          <w:vertAlign w:val="subscript"/>
        </w:rPr>
        <w:t>2</w:t>
      </w:r>
      <w:r w:rsidRPr="00910744">
        <w:rPr>
          <w:rFonts w:ascii="Calibri" w:hAnsi="Calibri" w:cs="Calibri"/>
          <w:color w:val="000000" w:themeColor="text1"/>
          <w:szCs w:val="22"/>
        </w:rPr>
        <w:t xml:space="preserve"> generation for further experiments.</w:t>
      </w:r>
      <w:r w:rsidR="003C1F40">
        <w:rPr>
          <w:rFonts w:ascii="Calibri" w:hAnsi="Calibri" w:cs="Calibri"/>
          <w:color w:val="000000" w:themeColor="text1"/>
          <w:szCs w:val="22"/>
        </w:rPr>
        <w:t xml:space="preserve"> </w:t>
      </w:r>
    </w:p>
    <w:p w14:paraId="1EFA7158" w14:textId="77777777" w:rsidR="00C1440D" w:rsidRPr="00910744" w:rsidRDefault="00C1440D" w:rsidP="00FD11D1">
      <w:pPr>
        <w:jc w:val="both"/>
        <w:rPr>
          <w:rFonts w:ascii="Calibri" w:hAnsi="Calibri" w:cs="Calibri"/>
          <w:color w:val="000000" w:themeColor="text1"/>
          <w:szCs w:val="22"/>
        </w:rPr>
      </w:pPr>
    </w:p>
    <w:p w14:paraId="6D44AAC7" w14:textId="103E0240" w:rsidR="005E167F" w:rsidRPr="00910744" w:rsidRDefault="005E167F" w:rsidP="005E167F">
      <w:pPr>
        <w:rPr>
          <w:rFonts w:ascii="Calibri" w:hAnsi="Calibri" w:cs="Calibri"/>
          <w:b/>
          <w:bCs/>
          <w:color w:val="000000" w:themeColor="text1"/>
          <w:szCs w:val="22"/>
        </w:rPr>
      </w:pPr>
      <w:r w:rsidRPr="00910744">
        <w:rPr>
          <w:rFonts w:ascii="Calibri" w:hAnsi="Calibri" w:cs="Calibri"/>
          <w:b/>
          <w:bCs/>
          <w:color w:val="000000" w:themeColor="text1"/>
          <w:szCs w:val="22"/>
        </w:rPr>
        <w:lastRenderedPageBreak/>
        <w:t>Table 1_Summary of the gene constructs</w:t>
      </w:r>
      <w:r w:rsidR="000454B5" w:rsidRPr="00910744">
        <w:rPr>
          <w:rFonts w:ascii="Calibri" w:hAnsi="Calibri" w:cs="Calibri"/>
          <w:b/>
          <w:bCs/>
          <w:color w:val="000000" w:themeColor="text1"/>
          <w:szCs w:val="22"/>
        </w:rPr>
        <w:t xml:space="preserve"> being prepared for Arabidopsis </w:t>
      </w:r>
      <w:r w:rsidR="000454B5" w:rsidRPr="00910744">
        <w:rPr>
          <w:rFonts w:ascii="Calibri" w:hAnsi="Calibri" w:cs="Calibri"/>
          <w:b/>
          <w:bCs/>
          <w:i/>
          <w:iCs/>
          <w:color w:val="000000" w:themeColor="text1"/>
          <w:szCs w:val="22"/>
        </w:rPr>
        <w:t>akt2</w:t>
      </w:r>
      <w:r w:rsidR="000454B5" w:rsidRPr="00910744">
        <w:rPr>
          <w:rFonts w:ascii="Calibri" w:hAnsi="Calibri" w:cs="Calibri"/>
          <w:b/>
          <w:bCs/>
          <w:color w:val="000000" w:themeColor="text1"/>
          <w:szCs w:val="22"/>
        </w:rPr>
        <w:t xml:space="preserve"> mutant complementation experiments</w:t>
      </w:r>
      <w:r w:rsidRPr="00910744">
        <w:rPr>
          <w:rFonts w:ascii="Calibri" w:hAnsi="Calibri" w:cs="Calibri"/>
          <w:b/>
          <w:bCs/>
          <w:color w:val="000000" w:themeColor="text1"/>
          <w:szCs w:val="22"/>
        </w:rPr>
        <w:t>.</w:t>
      </w:r>
    </w:p>
    <w:tbl>
      <w:tblPr>
        <w:tblStyle w:val="TableGrid"/>
        <w:tblW w:w="0" w:type="auto"/>
        <w:tblLook w:val="04A0" w:firstRow="1" w:lastRow="0" w:firstColumn="1" w:lastColumn="0" w:noHBand="0" w:noVBand="1"/>
      </w:tblPr>
      <w:tblGrid>
        <w:gridCol w:w="2263"/>
        <w:gridCol w:w="8505"/>
        <w:gridCol w:w="4536"/>
      </w:tblGrid>
      <w:tr w:rsidR="00B83B72" w:rsidRPr="00910744" w14:paraId="351357E8" w14:textId="77777777" w:rsidTr="000E0922">
        <w:tc>
          <w:tcPr>
            <w:tcW w:w="2263" w:type="dxa"/>
            <w:shd w:val="clear" w:color="auto" w:fill="D9D9D9" w:themeFill="background1" w:themeFillShade="D9"/>
          </w:tcPr>
          <w:p w14:paraId="7E588DD3" w14:textId="77777777" w:rsidR="005E167F" w:rsidRPr="00910744" w:rsidRDefault="005E167F"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2645C952" w14:textId="77777777" w:rsidR="005E167F" w:rsidRPr="00910744" w:rsidRDefault="005E167F"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5E491765" w14:textId="77777777" w:rsidR="005E167F" w:rsidRPr="00910744" w:rsidRDefault="005E167F"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191EDD" w14:paraId="537AB193" w14:textId="77777777" w:rsidTr="000E0922">
        <w:tc>
          <w:tcPr>
            <w:tcW w:w="2263" w:type="dxa"/>
          </w:tcPr>
          <w:p w14:paraId="42202D6F" w14:textId="4D88F541" w:rsidR="005E167F" w:rsidRPr="00910744" w:rsidRDefault="00E56DFC" w:rsidP="000E0922">
            <w:pPr>
              <w:rPr>
                <w:rFonts w:ascii="Calibri" w:hAnsi="Calibri" w:cs="Calibri"/>
                <w:color w:val="000000" w:themeColor="text1"/>
                <w:szCs w:val="22"/>
              </w:rPr>
            </w:pPr>
            <w:r w:rsidRPr="00910744">
              <w:rPr>
                <w:rFonts w:ascii="Calibri" w:hAnsi="Calibri" w:cs="Calibri"/>
                <w:color w:val="000000" w:themeColor="text1"/>
                <w:szCs w:val="22"/>
              </w:rPr>
              <w:t>SIn#41</w:t>
            </w:r>
          </w:p>
        </w:tc>
        <w:tc>
          <w:tcPr>
            <w:tcW w:w="8505" w:type="dxa"/>
          </w:tcPr>
          <w:p w14:paraId="677BC01B" w14:textId="24A35073" w:rsidR="005E167F" w:rsidRPr="00DF0FC7" w:rsidRDefault="002906B5" w:rsidP="000E0922">
            <w:pPr>
              <w:rPr>
                <w:rFonts w:ascii="Calibri" w:hAnsi="Calibri" w:cs="Calibri"/>
                <w:i/>
                <w:iCs/>
                <w:color w:val="000000" w:themeColor="text1"/>
                <w:szCs w:val="22"/>
                <w:lang w:val="de-DE"/>
              </w:rPr>
            </w:pPr>
            <w:r w:rsidRPr="00DF0FC7">
              <w:rPr>
                <w:rFonts w:ascii="Calibri" w:hAnsi="Calibri" w:cs="Calibri"/>
                <w:i/>
                <w:iCs/>
                <w:color w:val="000000" w:themeColor="text1"/>
                <w:szCs w:val="22"/>
                <w:lang w:val="de-DE"/>
              </w:rPr>
              <w:t>pAtAKT2::MeAKT2a CDS_native::Ter + “FastRed” Marker + Kanamycine Marker</w:t>
            </w:r>
          </w:p>
        </w:tc>
        <w:tc>
          <w:tcPr>
            <w:tcW w:w="4536" w:type="dxa"/>
          </w:tcPr>
          <w:p w14:paraId="1185C246" w14:textId="571659B1" w:rsidR="00E56DFC" w:rsidRPr="00910744" w:rsidRDefault="00E56DFC" w:rsidP="00E56DFC">
            <w:pPr>
              <w:rPr>
                <w:rFonts w:ascii="Calibri" w:hAnsi="Calibri" w:cs="Calibri"/>
                <w:color w:val="000000" w:themeColor="text1"/>
                <w:szCs w:val="22"/>
                <w:lang w:val="de-DE"/>
              </w:rPr>
            </w:pPr>
            <w:hyperlink r:id="rId62" w:history="1">
              <w:r w:rsidRPr="00910744">
                <w:rPr>
                  <w:rStyle w:val="Hyperlink"/>
                  <w:rFonts w:ascii="Calibri" w:hAnsi="Calibri" w:cs="Calibri"/>
                  <w:color w:val="000000" w:themeColor="text1"/>
                  <w:szCs w:val="22"/>
                  <w:lang w:val="de-DE"/>
                </w:rPr>
                <w:t>https://cassbase.org/stock/462635/view</w:t>
              </w:r>
            </w:hyperlink>
          </w:p>
        </w:tc>
      </w:tr>
      <w:tr w:rsidR="00B83B72" w:rsidRPr="00191EDD" w14:paraId="01280DF3" w14:textId="77777777" w:rsidTr="000E0922">
        <w:tc>
          <w:tcPr>
            <w:tcW w:w="2263" w:type="dxa"/>
          </w:tcPr>
          <w:p w14:paraId="24FB2C72" w14:textId="3F9C7E6F" w:rsidR="005E167F" w:rsidRPr="00910744" w:rsidRDefault="00E56DFC" w:rsidP="000E0922">
            <w:pPr>
              <w:rPr>
                <w:rFonts w:ascii="Calibri" w:hAnsi="Calibri" w:cs="Calibri"/>
                <w:color w:val="000000" w:themeColor="text1"/>
                <w:szCs w:val="22"/>
              </w:rPr>
            </w:pPr>
            <w:r w:rsidRPr="00910744">
              <w:rPr>
                <w:rFonts w:ascii="Calibri" w:hAnsi="Calibri" w:cs="Calibri"/>
                <w:color w:val="000000" w:themeColor="text1"/>
                <w:szCs w:val="22"/>
              </w:rPr>
              <w:t>SIn#42</w:t>
            </w:r>
          </w:p>
        </w:tc>
        <w:tc>
          <w:tcPr>
            <w:tcW w:w="8505" w:type="dxa"/>
          </w:tcPr>
          <w:p w14:paraId="52E4D54C" w14:textId="690F5E64" w:rsidR="005E167F" w:rsidRPr="00DF0FC7" w:rsidRDefault="002906B5" w:rsidP="000E0922">
            <w:pPr>
              <w:rPr>
                <w:rFonts w:ascii="Calibri" w:hAnsi="Calibri" w:cs="Calibri"/>
                <w:i/>
                <w:iCs/>
                <w:color w:val="000000" w:themeColor="text1"/>
                <w:szCs w:val="22"/>
                <w:lang w:val="de-DE"/>
              </w:rPr>
            </w:pPr>
            <w:r w:rsidRPr="00DF0FC7">
              <w:rPr>
                <w:rFonts w:ascii="Calibri" w:hAnsi="Calibri" w:cs="Calibri"/>
                <w:i/>
                <w:iCs/>
                <w:color w:val="000000" w:themeColor="text1"/>
                <w:szCs w:val="22"/>
                <w:lang w:val="de-DE"/>
              </w:rPr>
              <w:t>pAtAKT2::MeAKT2a CDS_S199N-S319N::Ter + “FastRed” Marker + Kanamycine Marker</w:t>
            </w:r>
          </w:p>
        </w:tc>
        <w:tc>
          <w:tcPr>
            <w:tcW w:w="4536" w:type="dxa"/>
          </w:tcPr>
          <w:p w14:paraId="2FD7B42E" w14:textId="4AF526C8" w:rsidR="00974405" w:rsidRPr="00910744" w:rsidRDefault="00974405" w:rsidP="00974405">
            <w:pPr>
              <w:rPr>
                <w:rFonts w:ascii="Calibri" w:hAnsi="Calibri" w:cs="Calibri"/>
                <w:color w:val="000000" w:themeColor="text1"/>
                <w:szCs w:val="22"/>
                <w:lang w:val="de-DE"/>
              </w:rPr>
            </w:pPr>
            <w:hyperlink r:id="rId63" w:history="1">
              <w:r w:rsidRPr="00910744">
                <w:rPr>
                  <w:rStyle w:val="Hyperlink"/>
                  <w:rFonts w:ascii="Calibri" w:hAnsi="Calibri" w:cs="Calibri"/>
                  <w:color w:val="000000" w:themeColor="text1"/>
                  <w:szCs w:val="22"/>
                  <w:lang w:val="de-DE"/>
                </w:rPr>
                <w:t>https://cassbase.org/stock/462636/view</w:t>
              </w:r>
            </w:hyperlink>
          </w:p>
        </w:tc>
      </w:tr>
      <w:tr w:rsidR="00B83B72" w:rsidRPr="00191EDD" w14:paraId="6B12907E" w14:textId="77777777" w:rsidTr="000E0922">
        <w:tc>
          <w:tcPr>
            <w:tcW w:w="2263" w:type="dxa"/>
          </w:tcPr>
          <w:p w14:paraId="78ABD075" w14:textId="265DBB63" w:rsidR="002906B5" w:rsidRPr="00910744" w:rsidRDefault="00E56DFC" w:rsidP="002906B5">
            <w:pPr>
              <w:rPr>
                <w:rFonts w:ascii="Calibri" w:hAnsi="Calibri" w:cs="Calibri"/>
                <w:color w:val="000000" w:themeColor="text1"/>
                <w:szCs w:val="22"/>
              </w:rPr>
            </w:pPr>
            <w:r w:rsidRPr="00910744">
              <w:rPr>
                <w:rFonts w:ascii="Calibri" w:hAnsi="Calibri" w:cs="Calibri"/>
                <w:color w:val="000000" w:themeColor="text1"/>
                <w:szCs w:val="22"/>
              </w:rPr>
              <w:t>SIn#43</w:t>
            </w:r>
          </w:p>
        </w:tc>
        <w:tc>
          <w:tcPr>
            <w:tcW w:w="8505" w:type="dxa"/>
          </w:tcPr>
          <w:p w14:paraId="726906A6" w14:textId="01B209F6" w:rsidR="002906B5" w:rsidRPr="00DF0FC7" w:rsidRDefault="002906B5" w:rsidP="002906B5">
            <w:pPr>
              <w:rPr>
                <w:rFonts w:ascii="Calibri" w:hAnsi="Calibri" w:cs="Calibri"/>
                <w:i/>
                <w:iCs/>
                <w:color w:val="000000" w:themeColor="text1"/>
                <w:szCs w:val="22"/>
                <w:lang w:val="de-DE"/>
              </w:rPr>
            </w:pPr>
            <w:r w:rsidRPr="00DF0FC7">
              <w:rPr>
                <w:rFonts w:ascii="Calibri" w:hAnsi="Calibri" w:cs="Calibri"/>
                <w:i/>
                <w:iCs/>
                <w:color w:val="000000" w:themeColor="text1"/>
                <w:szCs w:val="22"/>
                <w:lang w:val="de-DE"/>
              </w:rPr>
              <w:t>pAtAKT2::MeAKT2b CDS_native::Ter + “FastRed” Marker + Kanamycine Marker</w:t>
            </w:r>
          </w:p>
        </w:tc>
        <w:tc>
          <w:tcPr>
            <w:tcW w:w="4536" w:type="dxa"/>
          </w:tcPr>
          <w:p w14:paraId="4230F422" w14:textId="6235FA2F" w:rsidR="002E51F2" w:rsidRPr="00910744" w:rsidRDefault="002E51F2" w:rsidP="002E51F2">
            <w:pPr>
              <w:rPr>
                <w:rFonts w:ascii="Calibri" w:hAnsi="Calibri" w:cs="Calibri"/>
                <w:color w:val="000000" w:themeColor="text1"/>
                <w:szCs w:val="22"/>
                <w:lang w:val="de-DE"/>
              </w:rPr>
            </w:pPr>
            <w:hyperlink r:id="rId64" w:history="1">
              <w:r w:rsidRPr="00910744">
                <w:rPr>
                  <w:rStyle w:val="Hyperlink"/>
                  <w:rFonts w:ascii="Calibri" w:hAnsi="Calibri" w:cs="Calibri"/>
                  <w:color w:val="000000" w:themeColor="text1"/>
                  <w:szCs w:val="22"/>
                  <w:lang w:val="de-DE"/>
                </w:rPr>
                <w:t>https://cassbase.org/stock/462637/view</w:t>
              </w:r>
            </w:hyperlink>
          </w:p>
        </w:tc>
      </w:tr>
      <w:tr w:rsidR="00B83B72" w:rsidRPr="00191EDD" w14:paraId="03CEB3A9" w14:textId="77777777" w:rsidTr="000E0922">
        <w:tc>
          <w:tcPr>
            <w:tcW w:w="2263" w:type="dxa"/>
          </w:tcPr>
          <w:p w14:paraId="423E314D" w14:textId="215BB8C9" w:rsidR="002906B5" w:rsidRPr="00910744" w:rsidRDefault="00E56DFC" w:rsidP="002906B5">
            <w:pPr>
              <w:rPr>
                <w:rFonts w:ascii="Calibri" w:hAnsi="Calibri" w:cs="Calibri"/>
                <w:color w:val="000000" w:themeColor="text1"/>
                <w:szCs w:val="22"/>
              </w:rPr>
            </w:pPr>
            <w:r w:rsidRPr="00910744">
              <w:rPr>
                <w:rFonts w:ascii="Calibri" w:hAnsi="Calibri" w:cs="Calibri"/>
                <w:color w:val="000000" w:themeColor="text1"/>
                <w:szCs w:val="22"/>
              </w:rPr>
              <w:t>SIn#44</w:t>
            </w:r>
          </w:p>
        </w:tc>
        <w:tc>
          <w:tcPr>
            <w:tcW w:w="8505" w:type="dxa"/>
          </w:tcPr>
          <w:p w14:paraId="66F636A7" w14:textId="3BF8D3EC" w:rsidR="002906B5" w:rsidRPr="00DF0FC7" w:rsidRDefault="002906B5" w:rsidP="002906B5">
            <w:pPr>
              <w:rPr>
                <w:rFonts w:ascii="Calibri" w:hAnsi="Calibri" w:cs="Calibri"/>
                <w:i/>
                <w:iCs/>
                <w:color w:val="000000" w:themeColor="text1"/>
                <w:szCs w:val="22"/>
                <w:lang w:val="de-DE"/>
              </w:rPr>
            </w:pPr>
            <w:r w:rsidRPr="00DF0FC7">
              <w:rPr>
                <w:rFonts w:ascii="Calibri" w:hAnsi="Calibri" w:cs="Calibri"/>
                <w:i/>
                <w:iCs/>
                <w:color w:val="000000" w:themeColor="text1"/>
                <w:szCs w:val="22"/>
                <w:lang w:val="de-DE"/>
              </w:rPr>
              <w:t>pAtAKT2::MeAKT2b CDS_S216N-S336N::Ter + “FastRed” Marker + Kanamycine Marker</w:t>
            </w:r>
          </w:p>
        </w:tc>
        <w:tc>
          <w:tcPr>
            <w:tcW w:w="4536" w:type="dxa"/>
          </w:tcPr>
          <w:p w14:paraId="0E9BA326" w14:textId="065F3173" w:rsidR="006A2B39" w:rsidRPr="00910744" w:rsidRDefault="006A2B39" w:rsidP="006A2B39">
            <w:pPr>
              <w:rPr>
                <w:rFonts w:ascii="Calibri" w:hAnsi="Calibri" w:cs="Calibri"/>
                <w:color w:val="000000" w:themeColor="text1"/>
                <w:szCs w:val="22"/>
                <w:lang w:val="de-DE"/>
              </w:rPr>
            </w:pPr>
            <w:hyperlink r:id="rId65" w:history="1">
              <w:r w:rsidRPr="00910744">
                <w:rPr>
                  <w:rStyle w:val="Hyperlink"/>
                  <w:rFonts w:ascii="Calibri" w:hAnsi="Calibri" w:cs="Calibri"/>
                  <w:color w:val="000000" w:themeColor="text1"/>
                  <w:szCs w:val="22"/>
                  <w:lang w:val="de-DE"/>
                </w:rPr>
                <w:t>https://cassbase.org/stock/462638/view</w:t>
              </w:r>
            </w:hyperlink>
          </w:p>
        </w:tc>
      </w:tr>
    </w:tbl>
    <w:p w14:paraId="443B45FB" w14:textId="77777777" w:rsidR="003259E8" w:rsidRPr="00910744" w:rsidRDefault="003259E8" w:rsidP="00FD11D1">
      <w:pPr>
        <w:jc w:val="both"/>
        <w:rPr>
          <w:rFonts w:ascii="Calibri" w:hAnsi="Calibri" w:cs="Calibri"/>
          <w:color w:val="000000" w:themeColor="text1"/>
          <w:szCs w:val="22"/>
          <w:lang w:val="en-DE"/>
        </w:rPr>
      </w:pPr>
    </w:p>
    <w:p w14:paraId="7BA1DBAD" w14:textId="77777777" w:rsidR="00934E77" w:rsidRDefault="000512BB" w:rsidP="00934E77">
      <w:pPr>
        <w:jc w:val="both"/>
        <w:rPr>
          <w:rFonts w:ascii="Calibri" w:hAnsi="Calibri" w:cs="Calibri"/>
          <w:color w:val="000000" w:themeColor="text1"/>
          <w:szCs w:val="22"/>
          <w:lang w:val="en-DE"/>
        </w:rPr>
      </w:pPr>
      <w:r w:rsidRPr="00604E5A">
        <w:rPr>
          <w:rFonts w:ascii="Calibri" w:hAnsi="Calibri" w:cs="Calibri"/>
          <w:color w:val="000000" w:themeColor="text1"/>
          <w:szCs w:val="22"/>
          <w:lang w:val="en-DE"/>
        </w:rPr>
        <w:t>The complemented Arabidopsis lines are still being screened to ensure suffiecent number of seeds and to ensure homozygous lines for upcoming experiments.</w:t>
      </w:r>
    </w:p>
    <w:p w14:paraId="31B25819" w14:textId="77777777" w:rsidR="00934E77" w:rsidRDefault="00934E77" w:rsidP="00934E77">
      <w:pPr>
        <w:jc w:val="both"/>
        <w:rPr>
          <w:rFonts w:ascii="Calibri" w:hAnsi="Calibri" w:cs="Calibri"/>
          <w:color w:val="000000" w:themeColor="text1"/>
          <w:szCs w:val="22"/>
          <w:lang w:val="en-DE"/>
        </w:rPr>
      </w:pPr>
    </w:p>
    <w:p w14:paraId="70269CB1" w14:textId="4E9A0074" w:rsidR="00934E77" w:rsidRPr="006D047C" w:rsidRDefault="009E6322" w:rsidP="00934E77">
      <w:pPr>
        <w:jc w:val="both"/>
        <w:rPr>
          <w:rFonts w:ascii="Calibri" w:hAnsi="Calibri" w:cs="Calibri"/>
          <w:color w:val="000000" w:themeColor="text1"/>
          <w:szCs w:val="22"/>
        </w:rPr>
      </w:pPr>
      <w:r w:rsidRPr="006D047C">
        <w:rPr>
          <w:rFonts w:cstheme="minorHAnsi"/>
          <w:color w:val="000000" w:themeColor="text1"/>
          <w:szCs w:val="22"/>
        </w:rPr>
        <w:t xml:space="preserve">While the </w:t>
      </w:r>
      <w:r w:rsidRPr="006D047C">
        <w:rPr>
          <w:rFonts w:cstheme="minorHAnsi"/>
          <w:i/>
          <w:iCs/>
          <w:color w:val="000000" w:themeColor="text1"/>
          <w:szCs w:val="22"/>
        </w:rPr>
        <w:t>MeAKT2a/b-</w:t>
      </w:r>
      <w:r w:rsidRPr="006D047C">
        <w:rPr>
          <w:rFonts w:cstheme="minorHAnsi"/>
          <w:color w:val="000000" w:themeColor="text1"/>
          <w:szCs w:val="22"/>
        </w:rPr>
        <w:t xml:space="preserve">based lines are still undergoing screening to identify homozygous individuals, the </w:t>
      </w:r>
      <w:r w:rsidRPr="006D047C">
        <w:rPr>
          <w:rFonts w:cstheme="minorHAnsi"/>
          <w:i/>
          <w:iCs/>
          <w:color w:val="000000" w:themeColor="text1"/>
          <w:szCs w:val="22"/>
        </w:rPr>
        <w:t>AtAKT2</w:t>
      </w:r>
      <w:r w:rsidRPr="006D047C">
        <w:rPr>
          <w:rFonts w:cstheme="minorHAnsi"/>
          <w:i/>
          <w:iCs/>
          <w:color w:val="000000" w:themeColor="text1"/>
          <w:szCs w:val="22"/>
          <w:vertAlign w:val="subscript"/>
        </w:rPr>
        <w:t>var</w:t>
      </w:r>
      <w:r w:rsidRPr="006D047C">
        <w:rPr>
          <w:rFonts w:cstheme="minorHAnsi"/>
          <w:color w:val="000000" w:themeColor="text1"/>
          <w:szCs w:val="22"/>
        </w:rPr>
        <w:t xml:space="preserve"> lines have progressed further and are currently being cultivated for drought stress experiments. Results from these experiments are expected in Q3 2025.</w:t>
      </w:r>
      <w:r w:rsidR="00934E77" w:rsidRPr="006D047C">
        <w:rPr>
          <w:rFonts w:ascii="Calibri" w:hAnsi="Calibri" w:cs="Calibri"/>
          <w:color w:val="000000" w:themeColor="text1"/>
          <w:szCs w:val="22"/>
        </w:rPr>
        <w:t xml:space="preserve"> </w:t>
      </w:r>
    </w:p>
    <w:p w14:paraId="08D0DF6C" w14:textId="77777777" w:rsidR="00AB53EE" w:rsidRDefault="00AB53EE" w:rsidP="00FD11D1">
      <w:pPr>
        <w:rPr>
          <w:rFonts w:ascii="Calibri" w:hAnsi="Calibri" w:cs="Calibri"/>
          <w:color w:val="000000" w:themeColor="text1"/>
          <w:szCs w:val="22"/>
        </w:rPr>
      </w:pPr>
    </w:p>
    <w:p w14:paraId="090B5DD8" w14:textId="2E4CD21A" w:rsidR="00B1201F" w:rsidRPr="00BF6EE7" w:rsidRDefault="00B1201F" w:rsidP="00B1201F">
      <w:pPr>
        <w:spacing w:after="240"/>
        <w:jc w:val="both"/>
        <w:rPr>
          <w:rFonts w:ascii="Calibri" w:hAnsi="Calibri" w:cs="Calibri"/>
          <w:color w:val="000000" w:themeColor="text1"/>
          <w:szCs w:val="22"/>
        </w:rPr>
      </w:pPr>
      <w:r w:rsidRPr="00BF6EE7">
        <w:rPr>
          <w:rFonts w:ascii="Calibri" w:hAnsi="Calibri" w:cs="Calibri"/>
          <w:color w:val="000000" w:themeColor="text1"/>
          <w:szCs w:val="22"/>
        </w:rPr>
        <w:t>In an initial step, </w:t>
      </w:r>
      <w:r w:rsidRPr="00BF6EE7">
        <w:rPr>
          <w:rFonts w:ascii="Calibri" w:hAnsi="Calibri" w:cs="Calibri"/>
          <w:i/>
          <w:iCs/>
          <w:color w:val="000000" w:themeColor="text1"/>
          <w:szCs w:val="22"/>
        </w:rPr>
        <w:t>Arabidopsis thaliana</w:t>
      </w:r>
      <w:r w:rsidRPr="00BF6EE7">
        <w:rPr>
          <w:rFonts w:ascii="Calibri" w:hAnsi="Calibri" w:cs="Calibri"/>
          <w:color w:val="000000" w:themeColor="text1"/>
          <w:szCs w:val="22"/>
        </w:rPr>
        <w:t> GUS reporter lines carrying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under the native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promoter were generated to visualize tissue-specific expression. GUS staining revealed that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is active in autotrophic tissues, with strong expression in the vascular tissues of leaves, particularly near the veins (</w:t>
      </w:r>
      <w:r w:rsidRPr="00BF6EE7">
        <w:rPr>
          <w:rFonts w:ascii="Calibri" w:hAnsi="Calibri" w:cs="Calibri"/>
          <w:b/>
          <w:bCs/>
          <w:color w:val="000000" w:themeColor="text1"/>
          <w:szCs w:val="22"/>
        </w:rPr>
        <w:t>Figure 1A–C</w:t>
      </w:r>
      <w:r w:rsidRPr="00BF6EE7">
        <w:rPr>
          <w:rFonts w:ascii="Calibri" w:hAnsi="Calibri" w:cs="Calibri"/>
          <w:color w:val="000000" w:themeColor="text1"/>
          <w:szCs w:val="22"/>
        </w:rPr>
        <w:t>). In addition, inflorescence formation and silique development demonstrated pronounced expression in young reproductive tissues (</w:t>
      </w:r>
      <w:r w:rsidRPr="00BF6EE7">
        <w:rPr>
          <w:rFonts w:ascii="Calibri" w:hAnsi="Calibri" w:cs="Calibri"/>
          <w:b/>
          <w:bCs/>
          <w:color w:val="000000" w:themeColor="text1"/>
          <w:szCs w:val="22"/>
        </w:rPr>
        <w:t>Figure 1D–F</w:t>
      </w:r>
      <w:r w:rsidRPr="00BF6EE7">
        <w:rPr>
          <w:rFonts w:ascii="Calibri" w:hAnsi="Calibri" w:cs="Calibri"/>
          <w:color w:val="000000" w:themeColor="text1"/>
          <w:szCs w:val="22"/>
        </w:rPr>
        <w:t xml:space="preserve">). Since the </w:t>
      </w:r>
      <w:r w:rsidRPr="00BF6EE7">
        <w:rPr>
          <w:rFonts w:ascii="Calibri" w:hAnsi="Calibri" w:cs="Calibri"/>
          <w:i/>
          <w:iCs/>
          <w:color w:val="000000" w:themeColor="text1"/>
          <w:szCs w:val="22"/>
        </w:rPr>
        <w:t xml:space="preserve">MeAKT2 </w:t>
      </w:r>
      <w:r w:rsidRPr="00BF6EE7">
        <w:rPr>
          <w:rFonts w:ascii="Calibri" w:hAnsi="Calibri" w:cs="Calibri"/>
          <w:color w:val="000000" w:themeColor="text1"/>
          <w:szCs w:val="22"/>
        </w:rPr>
        <w:t>constructs are driven by the same promoter, they are expected to follow a similar GUS expression profile. To further investigate, qRT-PCR analyses were performed to examine whether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expression changes under different environmental stress conditions or developmental stages. Wild-type plants were grown under controlled conditions for three weeks and subsequently exposed to abiotic stresses, including drought, high light (HL), heat (34 °C), cold (4 °C), or maintained under control conditions (</w:t>
      </w:r>
      <w:r w:rsidRPr="00BF6EE7">
        <w:rPr>
          <w:rFonts w:ascii="Calibri" w:hAnsi="Calibri" w:cs="Calibri"/>
          <w:b/>
          <w:bCs/>
          <w:color w:val="000000" w:themeColor="text1"/>
          <w:szCs w:val="22"/>
        </w:rPr>
        <w:t>Figure 1G</w:t>
      </w:r>
      <w:r w:rsidRPr="00BF6EE7">
        <w:rPr>
          <w:rFonts w:ascii="Calibri" w:hAnsi="Calibri" w:cs="Calibri"/>
          <w:color w:val="000000" w:themeColor="text1"/>
          <w:szCs w:val="22"/>
        </w:rPr>
        <w:t>). In an additional experiment, plants were subjected to prolonged drought stress. These assays revealed that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expression increased during inflorescence formation after five weeks, both under control and drought conditions, with expression levels further elevated under drought (</w:t>
      </w:r>
      <w:r w:rsidRPr="00BF6EE7">
        <w:rPr>
          <w:rFonts w:ascii="Calibri" w:hAnsi="Calibri" w:cs="Calibri"/>
          <w:b/>
          <w:bCs/>
          <w:color w:val="000000" w:themeColor="text1"/>
          <w:szCs w:val="22"/>
        </w:rPr>
        <w:t>Figure 1H</w:t>
      </w:r>
      <w:r w:rsidRPr="00BF6EE7">
        <w:rPr>
          <w:rFonts w:ascii="Calibri" w:hAnsi="Calibri" w:cs="Calibri"/>
          <w:color w:val="000000" w:themeColor="text1"/>
          <w:szCs w:val="22"/>
        </w:rPr>
        <w:t>). To dissect the functional role of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in </w:t>
      </w:r>
      <w:r w:rsidRPr="00BF6EE7">
        <w:rPr>
          <w:rFonts w:ascii="Calibri" w:hAnsi="Calibri" w:cs="Calibri"/>
          <w:i/>
          <w:iCs/>
          <w:color w:val="000000" w:themeColor="text1"/>
          <w:szCs w:val="22"/>
        </w:rPr>
        <w:t>Arabidopsis</w:t>
      </w:r>
      <w:r w:rsidRPr="00BF6EE7">
        <w:rPr>
          <w:rFonts w:ascii="Calibri" w:hAnsi="Calibri" w:cs="Calibri"/>
          <w:color w:val="000000" w:themeColor="text1"/>
          <w:szCs w:val="22"/>
        </w:rPr>
        <w:t>, knockout lines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overexpression lines (AKT2-Ox), and complementation lines in the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background (COMP) were generated. Initial RT-PCR on genomic DNA confirmed successful transformation (</w:t>
      </w:r>
      <w:r w:rsidRPr="00BF6EE7">
        <w:rPr>
          <w:rFonts w:ascii="Calibri" w:hAnsi="Calibri" w:cs="Calibri"/>
          <w:b/>
          <w:bCs/>
          <w:color w:val="000000" w:themeColor="text1"/>
          <w:szCs w:val="22"/>
        </w:rPr>
        <w:t>Figure 1I</w:t>
      </w:r>
      <w:r w:rsidRPr="00BF6EE7">
        <w:rPr>
          <w:rFonts w:ascii="Calibri" w:hAnsi="Calibri" w:cs="Calibri"/>
          <w:color w:val="000000" w:themeColor="text1"/>
          <w:szCs w:val="22"/>
        </w:rPr>
        <w:t>). In overexpression lines, an additional strong band corresponding to the introduced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was detected alongside the native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Verification by qRT-PCR demonstrated higher mRNA abundance in both overexpression and complementation lines compared to the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knockout background (</w:t>
      </w:r>
      <w:r w:rsidRPr="00BF6EE7">
        <w:rPr>
          <w:rFonts w:ascii="Calibri" w:hAnsi="Calibri" w:cs="Calibri"/>
          <w:b/>
          <w:bCs/>
          <w:color w:val="000000" w:themeColor="text1"/>
          <w:szCs w:val="22"/>
        </w:rPr>
        <w:t>Figure 1J</w:t>
      </w:r>
      <w:r w:rsidRPr="00BF6EE7">
        <w:rPr>
          <w:rFonts w:ascii="Calibri" w:hAnsi="Calibri" w:cs="Calibri"/>
          <w:color w:val="000000" w:themeColor="text1"/>
          <w:szCs w:val="22"/>
        </w:rPr>
        <w:t>)</w:t>
      </w:r>
      <w:r w:rsidR="00644A28" w:rsidRPr="00BF6EE7">
        <w:rPr>
          <w:rFonts w:ascii="Calibri" w:hAnsi="Calibri" w:cs="Calibri"/>
          <w:color w:val="000000" w:themeColor="text1"/>
          <w:szCs w:val="22"/>
        </w:rPr>
        <w:t>.</w:t>
      </w:r>
    </w:p>
    <w:p w14:paraId="296F6363" w14:textId="71301A9C" w:rsidR="00644A28" w:rsidRDefault="00644A28" w:rsidP="007974A7">
      <w:pPr>
        <w:spacing w:after="240"/>
        <w:jc w:val="center"/>
        <w:rPr>
          <w:rFonts w:ascii="Calibri" w:hAnsi="Calibri" w:cs="Calibri"/>
          <w:color w:val="0070C0"/>
          <w:szCs w:val="22"/>
        </w:rPr>
      </w:pPr>
      <w:r>
        <w:rPr>
          <w:rFonts w:ascii="Calibri" w:hAnsi="Calibri" w:cs="Calibri"/>
          <w:noProof/>
          <w:color w:val="000000" w:themeColor="text1"/>
          <w:szCs w:val="22"/>
        </w:rPr>
        <w:lastRenderedPageBreak/>
        <w:drawing>
          <wp:inline distT="0" distB="0" distL="0" distR="0" wp14:anchorId="5D79C589" wp14:editId="741A311C">
            <wp:extent cx="7808181" cy="4646833"/>
            <wp:effectExtent l="0" t="0" r="2540" b="1905"/>
            <wp:docPr id="1353856835" name="Picture 61"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56835" name="Picture 61" descr="A close-up of a diagram&#10;&#10;AI-generated content may be incorrect."/>
                    <pic:cNvPicPr/>
                  </pic:nvPicPr>
                  <pic:blipFill>
                    <a:blip r:embed="rId66">
                      <a:extLst>
                        <a:ext uri="{28A0092B-C50C-407E-A947-70E740481C1C}">
                          <a14:useLocalDpi xmlns:a14="http://schemas.microsoft.com/office/drawing/2010/main" val="0"/>
                        </a:ext>
                      </a:extLst>
                    </a:blip>
                    <a:stretch>
                      <a:fillRect/>
                    </a:stretch>
                  </pic:blipFill>
                  <pic:spPr>
                    <a:xfrm>
                      <a:off x="0" y="0"/>
                      <a:ext cx="7824153" cy="4656338"/>
                    </a:xfrm>
                    <a:prstGeom prst="rect">
                      <a:avLst/>
                    </a:prstGeom>
                  </pic:spPr>
                </pic:pic>
              </a:graphicData>
            </a:graphic>
          </wp:inline>
        </w:drawing>
      </w:r>
    </w:p>
    <w:p w14:paraId="07C3C2D2" w14:textId="67DA48B3" w:rsidR="00644A28" w:rsidRPr="00BF6EE7" w:rsidRDefault="00644A28" w:rsidP="00B1201F">
      <w:pPr>
        <w:spacing w:after="240"/>
        <w:jc w:val="both"/>
        <w:rPr>
          <w:rFonts w:ascii="Calibri" w:hAnsi="Calibri" w:cs="Calibri"/>
          <w:color w:val="000000" w:themeColor="text1"/>
          <w:szCs w:val="22"/>
        </w:rPr>
      </w:pPr>
      <w:r w:rsidRPr="00BF6EE7">
        <w:rPr>
          <w:rFonts w:ascii="Calibri" w:hAnsi="Calibri" w:cs="Calibri"/>
          <w:b/>
          <w:bCs/>
          <w:color w:val="000000" w:themeColor="text1"/>
          <w:szCs w:val="22"/>
        </w:rPr>
        <w:t>Fig. 1</w:t>
      </w:r>
      <w:r w:rsidRPr="00BF6EE7">
        <w:rPr>
          <w:rFonts w:ascii="Calibri" w:hAnsi="Calibri" w:cs="Calibri"/>
          <w:color w:val="000000" w:themeColor="text1"/>
          <w:szCs w:val="22"/>
        </w:rPr>
        <w:t>_</w:t>
      </w:r>
      <w:r w:rsidRPr="00BF6EE7">
        <w:rPr>
          <w:rFonts w:ascii="Calibri" w:hAnsi="Calibri" w:cs="Calibri"/>
          <w:b/>
          <w:bCs/>
          <w:color w:val="000000" w:themeColor="text1"/>
          <w:szCs w:val="22"/>
        </w:rPr>
        <w:t xml:space="preserve"> </w:t>
      </w:r>
      <w:r w:rsidRPr="00BF6EE7">
        <w:rPr>
          <w:rFonts w:ascii="Calibri" w:hAnsi="Calibri" w:cs="Calibri"/>
          <w:color w:val="000000" w:themeColor="text1"/>
          <w:szCs w:val="22"/>
        </w:rPr>
        <w:t xml:space="preserve">Role of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xml:space="preserve"> in </w:t>
      </w:r>
      <w:r w:rsidRPr="00BF6EE7">
        <w:rPr>
          <w:rFonts w:ascii="Calibri" w:hAnsi="Calibri" w:cs="Calibri"/>
          <w:i/>
          <w:iCs/>
          <w:color w:val="000000" w:themeColor="text1"/>
          <w:szCs w:val="22"/>
        </w:rPr>
        <w:t>Arabidopsis thaliana</w:t>
      </w:r>
      <w:r w:rsidRPr="00BF6EE7">
        <w:rPr>
          <w:rFonts w:ascii="Calibri" w:hAnsi="Calibri" w:cs="Calibri"/>
          <w:color w:val="000000" w:themeColor="text1"/>
          <w:szCs w:val="22"/>
        </w:rPr>
        <w:t>.</w:t>
      </w:r>
      <w:r w:rsidRPr="00BF6EE7">
        <w:rPr>
          <w:rFonts w:ascii="Calibri" w:hAnsi="Calibri" w:cs="Calibri"/>
          <w:b/>
          <w:bCs/>
          <w:color w:val="000000" w:themeColor="text1"/>
          <w:szCs w:val="22"/>
        </w:rPr>
        <w:t xml:space="preserve"> </w:t>
      </w:r>
      <w:r w:rsidRPr="00BF6EE7">
        <w:rPr>
          <w:rFonts w:ascii="Calibri" w:hAnsi="Calibri" w:cs="Calibri"/>
          <w:color w:val="000000" w:themeColor="text1"/>
          <w:szCs w:val="22"/>
        </w:rPr>
        <w:t>(</w:t>
      </w:r>
      <w:r w:rsidRPr="00BF6EE7">
        <w:rPr>
          <w:rFonts w:ascii="Calibri" w:hAnsi="Calibri" w:cs="Calibri"/>
          <w:b/>
          <w:bCs/>
          <w:color w:val="000000" w:themeColor="text1"/>
          <w:szCs w:val="22"/>
        </w:rPr>
        <w:t>A–F</w:t>
      </w:r>
      <w:r w:rsidRPr="00BF6EE7">
        <w:rPr>
          <w:rFonts w:ascii="Calibri" w:hAnsi="Calibri" w:cs="Calibri"/>
          <w:color w:val="000000" w:themeColor="text1"/>
          <w:szCs w:val="22"/>
        </w:rPr>
        <w:t>)</w:t>
      </w:r>
      <w:r w:rsidRPr="00BF6EE7">
        <w:rPr>
          <w:rFonts w:ascii="Calibri" w:hAnsi="Calibri" w:cs="Calibri"/>
          <w:b/>
          <w:bCs/>
          <w:color w:val="000000" w:themeColor="text1"/>
          <w:szCs w:val="22"/>
        </w:rPr>
        <w:t xml:space="preserve"> </w:t>
      </w:r>
      <w:r w:rsidRPr="00BF6EE7">
        <w:rPr>
          <w:rFonts w:ascii="Calibri" w:hAnsi="Calibri" w:cs="Calibri"/>
          <w:color w:val="000000" w:themeColor="text1"/>
          <w:szCs w:val="22"/>
        </w:rPr>
        <w:t>GUS staining of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xml:space="preserve"> expression under the native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promoter in (</w:t>
      </w:r>
      <w:r w:rsidRPr="00BF6EE7">
        <w:rPr>
          <w:rFonts w:ascii="Calibri" w:hAnsi="Calibri" w:cs="Calibri"/>
          <w:b/>
          <w:bCs/>
          <w:color w:val="000000" w:themeColor="text1"/>
          <w:szCs w:val="22"/>
        </w:rPr>
        <w:t>A</w:t>
      </w:r>
      <w:r w:rsidRPr="00BF6EE7">
        <w:rPr>
          <w:rFonts w:ascii="Calibri" w:hAnsi="Calibri" w:cs="Calibri"/>
          <w:color w:val="000000" w:themeColor="text1"/>
          <w:szCs w:val="22"/>
        </w:rPr>
        <w:t>) seedlings, (</w:t>
      </w:r>
      <w:r w:rsidRPr="00BF6EE7">
        <w:rPr>
          <w:rFonts w:ascii="Calibri" w:hAnsi="Calibri" w:cs="Calibri"/>
          <w:b/>
          <w:bCs/>
          <w:color w:val="000000" w:themeColor="text1"/>
          <w:szCs w:val="22"/>
        </w:rPr>
        <w:t>B</w:t>
      </w:r>
      <w:r w:rsidRPr="00BF6EE7">
        <w:rPr>
          <w:rFonts w:ascii="Calibri" w:hAnsi="Calibri" w:cs="Calibri"/>
          <w:color w:val="000000" w:themeColor="text1"/>
          <w:szCs w:val="22"/>
        </w:rPr>
        <w:t>) 4-week-old plants, (</w:t>
      </w:r>
      <w:r w:rsidRPr="00BF6EE7">
        <w:rPr>
          <w:rFonts w:ascii="Calibri" w:hAnsi="Calibri" w:cs="Calibri"/>
          <w:b/>
          <w:bCs/>
          <w:color w:val="000000" w:themeColor="text1"/>
          <w:szCs w:val="22"/>
        </w:rPr>
        <w:t>C</w:t>
      </w:r>
      <w:r w:rsidRPr="00BF6EE7">
        <w:rPr>
          <w:rFonts w:ascii="Calibri" w:hAnsi="Calibri" w:cs="Calibri"/>
          <w:color w:val="000000" w:themeColor="text1"/>
          <w:szCs w:val="22"/>
        </w:rPr>
        <w:t>) 6-week-old plants, and (</w:t>
      </w:r>
      <w:r w:rsidRPr="00BF6EE7">
        <w:rPr>
          <w:rFonts w:ascii="Calibri" w:hAnsi="Calibri" w:cs="Calibri"/>
          <w:b/>
          <w:bCs/>
          <w:color w:val="000000" w:themeColor="text1"/>
          <w:szCs w:val="22"/>
        </w:rPr>
        <w:t>D–F</w:t>
      </w:r>
      <w:r w:rsidRPr="00BF6EE7">
        <w:rPr>
          <w:rFonts w:ascii="Calibri" w:hAnsi="Calibri" w:cs="Calibri"/>
          <w:color w:val="000000" w:themeColor="text1"/>
          <w:szCs w:val="22"/>
        </w:rPr>
        <w:t>) 8-week-old plants, including (</w:t>
      </w:r>
      <w:r w:rsidRPr="00BF6EE7">
        <w:rPr>
          <w:rFonts w:ascii="Calibri" w:hAnsi="Calibri" w:cs="Calibri"/>
          <w:b/>
          <w:bCs/>
          <w:color w:val="000000" w:themeColor="text1"/>
          <w:szCs w:val="22"/>
        </w:rPr>
        <w:t>E</w:t>
      </w:r>
      <w:r w:rsidRPr="00BF6EE7">
        <w:rPr>
          <w:rFonts w:ascii="Calibri" w:hAnsi="Calibri" w:cs="Calibri"/>
          <w:color w:val="000000" w:themeColor="text1"/>
          <w:szCs w:val="22"/>
        </w:rPr>
        <w:t>) flowers and (</w:t>
      </w:r>
      <w:r w:rsidRPr="00BF6EE7">
        <w:rPr>
          <w:rFonts w:ascii="Calibri" w:hAnsi="Calibri" w:cs="Calibri"/>
          <w:b/>
          <w:bCs/>
          <w:color w:val="000000" w:themeColor="text1"/>
          <w:szCs w:val="22"/>
        </w:rPr>
        <w:t>F</w:t>
      </w:r>
      <w:r w:rsidRPr="00BF6EE7">
        <w:rPr>
          <w:rFonts w:ascii="Calibri" w:hAnsi="Calibri" w:cs="Calibri"/>
          <w:color w:val="000000" w:themeColor="text1"/>
          <w:szCs w:val="22"/>
        </w:rPr>
        <w:t>) siliques. (</w:t>
      </w:r>
      <w:r w:rsidRPr="00BF6EE7">
        <w:rPr>
          <w:rFonts w:ascii="Calibri" w:hAnsi="Calibri" w:cs="Calibri"/>
          <w:b/>
          <w:bCs/>
          <w:color w:val="000000" w:themeColor="text1"/>
          <w:szCs w:val="22"/>
        </w:rPr>
        <w:t>G</w:t>
      </w:r>
      <w:r w:rsidRPr="00BF6EE7">
        <w:rPr>
          <w:rFonts w:ascii="Calibri" w:hAnsi="Calibri" w:cs="Calibri"/>
          <w:color w:val="000000" w:themeColor="text1"/>
          <w:szCs w:val="22"/>
        </w:rPr>
        <w:t xml:space="preserve">) qRT-PCR analysis of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expression under drought, high light (HL), heat (34 °C), and cold (4 °C). (</w:t>
      </w:r>
      <w:r w:rsidRPr="00BF6EE7">
        <w:rPr>
          <w:rFonts w:ascii="Calibri" w:hAnsi="Calibri" w:cs="Calibri"/>
          <w:b/>
          <w:bCs/>
          <w:color w:val="000000" w:themeColor="text1"/>
          <w:szCs w:val="22"/>
        </w:rPr>
        <w:t>H</w:t>
      </w:r>
      <w:r w:rsidRPr="00BF6EE7">
        <w:rPr>
          <w:rFonts w:ascii="Calibri" w:hAnsi="Calibri" w:cs="Calibri"/>
          <w:color w:val="000000" w:themeColor="text1"/>
          <w:szCs w:val="22"/>
        </w:rPr>
        <w: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expression during prolonged drought stress. (</w:t>
      </w:r>
      <w:r w:rsidRPr="00BF6EE7">
        <w:rPr>
          <w:rFonts w:ascii="Calibri" w:hAnsi="Calibri" w:cs="Calibri"/>
          <w:b/>
          <w:bCs/>
          <w:color w:val="000000" w:themeColor="text1"/>
          <w:szCs w:val="22"/>
        </w:rPr>
        <w:t>I</w:t>
      </w:r>
      <w:r w:rsidRPr="00BF6EE7">
        <w:rPr>
          <w:rFonts w:ascii="Calibri" w:hAnsi="Calibri" w:cs="Calibri"/>
          <w:color w:val="000000" w:themeColor="text1"/>
          <w:szCs w:val="22"/>
        </w:rPr>
        <w:t xml:space="preserve">) PCR on genomic DNA detecting (1) </w:t>
      </w:r>
      <w:r w:rsidRPr="00BF6EE7">
        <w:rPr>
          <w:rFonts w:ascii="Calibri" w:hAnsi="Calibri" w:cs="Calibri"/>
          <w:i/>
          <w:iCs/>
          <w:color w:val="000000" w:themeColor="text1"/>
          <w:szCs w:val="22"/>
        </w:rPr>
        <w:t>Ef1α</w:t>
      </w:r>
      <w:r w:rsidRPr="00BF6EE7">
        <w:rPr>
          <w:rFonts w:ascii="Calibri" w:hAnsi="Calibri" w:cs="Calibri"/>
          <w:color w:val="000000" w:themeColor="text1"/>
          <w:szCs w:val="22"/>
        </w:rPr>
        <w:t xml:space="preserve">, (2) hygromycin marker, and (3)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in wild type (WT),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knockout,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overexpression (AKT2-Ox), and complementation lines (COMP). (</w:t>
      </w:r>
      <w:r w:rsidRPr="00BF6EE7">
        <w:rPr>
          <w:rFonts w:ascii="Calibri" w:hAnsi="Calibri" w:cs="Calibri"/>
          <w:b/>
          <w:bCs/>
          <w:color w:val="000000" w:themeColor="text1"/>
          <w:szCs w:val="22"/>
        </w:rPr>
        <w:t>J</w:t>
      </w:r>
      <w:r w:rsidRPr="00BF6EE7">
        <w:rPr>
          <w:rFonts w:ascii="Calibri" w:hAnsi="Calibri" w:cs="Calibri"/>
          <w:color w:val="000000" w:themeColor="text1"/>
          <w:szCs w:val="22"/>
        </w:rPr>
        <w:t>) qRT-PCR analysis of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transcript levels in the same genotypes.</w:t>
      </w:r>
      <w:r w:rsidRPr="00BF6EE7">
        <w:rPr>
          <w:rFonts w:ascii="Calibri" w:hAnsi="Calibri" w:cs="Calibri"/>
          <w:color w:val="000000" w:themeColor="text1"/>
          <w:szCs w:val="22"/>
        </w:rPr>
        <w:br/>
        <w:t xml:space="preserve">(K) Western blot analysis of HA-tagged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xml:space="preserve"> protein (ongoing).</w:t>
      </w:r>
    </w:p>
    <w:p w14:paraId="141BCCF0" w14:textId="77777777" w:rsidR="00B1201F" w:rsidRPr="00BF6EE7" w:rsidRDefault="00B1201F" w:rsidP="00B1201F">
      <w:pPr>
        <w:spacing w:after="240"/>
        <w:jc w:val="both"/>
        <w:rPr>
          <w:rFonts w:ascii="Calibri" w:hAnsi="Calibri" w:cs="Calibri"/>
          <w:color w:val="000000" w:themeColor="text1"/>
          <w:szCs w:val="22"/>
        </w:rPr>
      </w:pPr>
      <w:r w:rsidRPr="00BF6EE7">
        <w:rPr>
          <w:rFonts w:ascii="Calibri" w:hAnsi="Calibri" w:cs="Calibri"/>
          <w:color w:val="000000" w:themeColor="text1"/>
          <w:szCs w:val="22"/>
        </w:rPr>
        <w:t>Initial tests under controlled conditions showed enhanced rosette growth, resulting in increased fresh weight (</w:t>
      </w:r>
      <w:r w:rsidRPr="00BF6EE7">
        <w:rPr>
          <w:rFonts w:ascii="Calibri" w:hAnsi="Calibri" w:cs="Calibri"/>
          <w:b/>
          <w:bCs/>
          <w:color w:val="000000" w:themeColor="text1"/>
          <w:szCs w:val="22"/>
        </w:rPr>
        <w:t>Figure 2A</w:t>
      </w:r>
      <w:r w:rsidRPr="00BF6EE7">
        <w:rPr>
          <w:rFonts w:ascii="Calibri" w:hAnsi="Calibri" w:cs="Calibri"/>
          <w:color w:val="000000" w:themeColor="text1"/>
          <w:szCs w:val="22"/>
        </w:rPr>
        <w:t>), as well as improved root growth in overexpression and complementation lines (</w:t>
      </w:r>
      <w:r w:rsidRPr="00BF6EE7">
        <w:rPr>
          <w:rFonts w:ascii="Calibri" w:hAnsi="Calibri" w:cs="Calibri"/>
          <w:b/>
          <w:bCs/>
          <w:color w:val="000000" w:themeColor="text1"/>
          <w:szCs w:val="22"/>
        </w:rPr>
        <w:t>Figure 2B</w:t>
      </w:r>
      <w:r w:rsidRPr="00BF6EE7">
        <w:rPr>
          <w:rFonts w:ascii="Calibri" w:hAnsi="Calibri" w:cs="Calibri"/>
          <w:color w:val="000000" w:themeColor="text1"/>
          <w:szCs w:val="22"/>
        </w:rPr>
        <w:t xml:space="preserve">). Drought stress experiments were also initiated; however, due to time limitations, they are still ongoing and will be completed in Q4 </w:t>
      </w:r>
      <w:r w:rsidRPr="00BF6EE7">
        <w:rPr>
          <w:rFonts w:ascii="Calibri" w:hAnsi="Calibri" w:cs="Calibri"/>
          <w:color w:val="000000" w:themeColor="text1"/>
          <w:szCs w:val="22"/>
        </w:rPr>
        <w:lastRenderedPageBreak/>
        <w:t>2025. Preliminary observations suggest that the growth enhancement in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lines persists—and may even increase—under drought conditions. These findings point to an important role of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color w:val="000000" w:themeColor="text1"/>
          <w:szCs w:val="22"/>
        </w:rPr>
        <w:t> in </w:t>
      </w:r>
      <w:r w:rsidRPr="00BF6EE7">
        <w:rPr>
          <w:rFonts w:ascii="Calibri" w:hAnsi="Calibri" w:cs="Calibri"/>
          <w:i/>
          <w:iCs/>
          <w:color w:val="000000" w:themeColor="text1"/>
          <w:szCs w:val="22"/>
        </w:rPr>
        <w:t>Arabidopsis</w:t>
      </w:r>
      <w:r w:rsidRPr="00BF6EE7">
        <w:rPr>
          <w:rFonts w:ascii="Calibri" w:hAnsi="Calibri" w:cs="Calibri"/>
          <w:color w:val="000000" w:themeColor="text1"/>
          <w:szCs w:val="22"/>
        </w:rPr>
        <w:t>, not only under optimal growth but also under stress conditions, in line with observations made in cassava.</w:t>
      </w:r>
    </w:p>
    <w:p w14:paraId="1FE3DDA3" w14:textId="6F784BBC" w:rsidR="0003189B" w:rsidRDefault="0003189B" w:rsidP="007974A7">
      <w:pPr>
        <w:spacing w:after="240"/>
        <w:jc w:val="center"/>
        <w:rPr>
          <w:rFonts w:ascii="Calibri" w:hAnsi="Calibri" w:cs="Calibri"/>
          <w:color w:val="0070C0"/>
          <w:szCs w:val="22"/>
        </w:rPr>
      </w:pPr>
      <w:r w:rsidRPr="0003189B">
        <w:rPr>
          <w:rFonts w:ascii="Calibri" w:hAnsi="Calibri" w:cs="Calibri"/>
          <w:noProof/>
          <w:color w:val="000000" w:themeColor="text1"/>
          <w:szCs w:val="22"/>
        </w:rPr>
        <w:drawing>
          <wp:inline distT="0" distB="0" distL="0" distR="0" wp14:anchorId="74FE5445" wp14:editId="5BF3C756">
            <wp:extent cx="7728062" cy="4651899"/>
            <wp:effectExtent l="0" t="0" r="0" b="0"/>
            <wp:docPr id="1197358502" name="Picture 62" descr="A diagram of plants growing in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58502" name="Picture 62" descr="A diagram of plants growing in water&#10;&#10;AI-generated content may be incorrect."/>
                    <pic:cNvPicPr/>
                  </pic:nvPicPr>
                  <pic:blipFill rotWithShape="1">
                    <a:blip r:embed="rId67" cstate="print">
                      <a:extLst>
                        <a:ext uri="{28A0092B-C50C-407E-A947-70E740481C1C}">
                          <a14:useLocalDpi xmlns:a14="http://schemas.microsoft.com/office/drawing/2010/main" val="0"/>
                        </a:ext>
                      </a:extLst>
                    </a:blip>
                    <a:srcRect b="1521"/>
                    <a:stretch>
                      <a:fillRect/>
                    </a:stretch>
                  </pic:blipFill>
                  <pic:spPr bwMode="auto">
                    <a:xfrm>
                      <a:off x="0" y="0"/>
                      <a:ext cx="7732692" cy="4654686"/>
                    </a:xfrm>
                    <a:prstGeom prst="rect">
                      <a:avLst/>
                    </a:prstGeom>
                    <a:ln>
                      <a:noFill/>
                    </a:ln>
                    <a:extLst>
                      <a:ext uri="{53640926-AAD7-44D8-BBD7-CCE9431645EC}">
                        <a14:shadowObscured xmlns:a14="http://schemas.microsoft.com/office/drawing/2010/main"/>
                      </a:ext>
                    </a:extLst>
                  </pic:spPr>
                </pic:pic>
              </a:graphicData>
            </a:graphic>
          </wp:inline>
        </w:drawing>
      </w:r>
    </w:p>
    <w:p w14:paraId="6789D404" w14:textId="12D9F32E" w:rsidR="0003189B" w:rsidRPr="00BF6EE7" w:rsidRDefault="0003189B" w:rsidP="0003189B">
      <w:pPr>
        <w:rPr>
          <w:rFonts w:ascii="Calibri" w:hAnsi="Calibri" w:cs="Calibri"/>
          <w:i/>
          <w:iCs/>
          <w:color w:val="000000" w:themeColor="text1"/>
          <w:szCs w:val="22"/>
          <w:u w:val="single"/>
        </w:rPr>
      </w:pPr>
      <w:r w:rsidRPr="00BF6EE7">
        <w:rPr>
          <w:rFonts w:ascii="Calibri" w:hAnsi="Calibri" w:cs="Calibri"/>
          <w:b/>
          <w:bCs/>
          <w:color w:val="000000" w:themeColor="text1"/>
          <w:szCs w:val="22"/>
        </w:rPr>
        <w:t>Fig. 2</w:t>
      </w:r>
      <w:r w:rsidRPr="00BF6EE7">
        <w:rPr>
          <w:rFonts w:ascii="Calibri" w:hAnsi="Calibri" w:cs="Calibri"/>
          <w:color w:val="000000" w:themeColor="text1"/>
          <w:szCs w:val="22"/>
        </w:rPr>
        <w:t>_</w:t>
      </w:r>
      <w:r w:rsidRPr="00BF6EE7">
        <w:rPr>
          <w:rFonts w:ascii="Calibri" w:hAnsi="Calibri" w:cs="Calibri"/>
          <w:b/>
          <w:bCs/>
          <w:color w:val="000000" w:themeColor="text1"/>
          <w:szCs w:val="22"/>
        </w:rPr>
        <w:t xml:space="preserve"> </w:t>
      </w:r>
      <w:r w:rsidRPr="00BF6EE7">
        <w:rPr>
          <w:rFonts w:ascii="Calibri" w:hAnsi="Calibri" w:cs="Calibri"/>
          <w:color w:val="000000" w:themeColor="text1"/>
          <w:szCs w:val="22"/>
        </w:rPr>
        <w:t>Growth performance of </w:t>
      </w:r>
      <w:r w:rsidRPr="00BF6EE7">
        <w:rPr>
          <w:rFonts w:ascii="Calibri" w:hAnsi="Calibri" w:cs="Calibri"/>
          <w:i/>
          <w:iCs/>
          <w:color w:val="000000" w:themeColor="text1"/>
          <w:szCs w:val="22"/>
        </w:rPr>
        <w:t>Arabidopsis</w:t>
      </w:r>
      <w:r w:rsidRPr="00BF6EE7">
        <w:rPr>
          <w:rFonts w:ascii="Calibri" w:hAnsi="Calibri" w:cs="Calibri"/>
          <w:color w:val="000000" w:themeColor="text1"/>
          <w:szCs w:val="22"/>
        </w:rPr>
        <w:t> WT, </w:t>
      </w:r>
      <w:r w:rsidRPr="00BF6EE7">
        <w:rPr>
          <w:rFonts w:ascii="Calibri" w:hAnsi="Calibri" w:cs="Calibri"/>
          <w:i/>
          <w:iCs/>
          <w:color w:val="000000" w:themeColor="text1"/>
          <w:szCs w:val="22"/>
        </w:rPr>
        <w:t>akt2</w:t>
      </w:r>
      <w:r w:rsidRPr="00BF6EE7">
        <w:rPr>
          <w:rFonts w:ascii="Calibri" w:hAnsi="Calibri" w:cs="Calibri"/>
          <w:color w:val="000000" w:themeColor="text1"/>
          <w:szCs w:val="22"/>
        </w:rPr>
        <w:t xml:space="preserve"> knockout, </w:t>
      </w:r>
      <w:r w:rsidRPr="00BF6EE7">
        <w:rPr>
          <w:rFonts w:ascii="Calibri" w:hAnsi="Calibri" w:cs="Calibri"/>
          <w:i/>
          <w:iCs/>
          <w:color w:val="000000" w:themeColor="text1"/>
          <w:szCs w:val="22"/>
        </w:rPr>
        <w:t>AKT2</w:t>
      </w:r>
      <w:r w:rsidRPr="00BF6EE7">
        <w:rPr>
          <w:rFonts w:ascii="Calibri" w:hAnsi="Calibri" w:cs="Calibri"/>
          <w:i/>
          <w:iCs/>
          <w:color w:val="000000" w:themeColor="text1"/>
          <w:szCs w:val="22"/>
          <w:vertAlign w:val="subscript"/>
        </w:rPr>
        <w:t>var</w:t>
      </w:r>
      <w:r w:rsidRPr="00BF6EE7">
        <w:rPr>
          <w:rFonts w:ascii="Calibri" w:hAnsi="Calibri" w:cs="Calibri"/>
          <w:i/>
          <w:iCs/>
          <w:color w:val="000000" w:themeColor="text1"/>
          <w:szCs w:val="22"/>
        </w:rPr>
        <w:t xml:space="preserve"> </w:t>
      </w:r>
      <w:r w:rsidRPr="00BF6EE7">
        <w:rPr>
          <w:rFonts w:ascii="Calibri" w:hAnsi="Calibri" w:cs="Calibri"/>
          <w:color w:val="000000" w:themeColor="text1"/>
          <w:szCs w:val="22"/>
        </w:rPr>
        <w:t>overexpression, and AKT2</w:t>
      </w:r>
      <w:r w:rsidRPr="00BF6EE7">
        <w:rPr>
          <w:rFonts w:ascii="Calibri" w:hAnsi="Calibri" w:cs="Calibri"/>
          <w:color w:val="000000" w:themeColor="text1"/>
          <w:szCs w:val="22"/>
          <w:vertAlign w:val="subscript"/>
        </w:rPr>
        <w:t>var</w:t>
      </w:r>
      <w:r w:rsidRPr="00BF6EE7">
        <w:rPr>
          <w:rFonts w:ascii="Calibri" w:hAnsi="Calibri" w:cs="Calibri"/>
          <w:color w:val="000000" w:themeColor="text1"/>
          <w:szCs w:val="22"/>
        </w:rPr>
        <w:t xml:space="preserve"> complementation lines. (A) Phenotype of 5-week-old plants grown on soil under controlled conditions. (B) Quantification of fresh weight of plants shown in (A). (C) Root growth of 3-week-old plants grown on ½ MS plates.</w:t>
      </w:r>
    </w:p>
    <w:p w14:paraId="5EFE5ACB" w14:textId="77777777" w:rsidR="00213B6A" w:rsidRDefault="00213B6A" w:rsidP="00B1201F">
      <w:pPr>
        <w:rPr>
          <w:rFonts w:ascii="Calibri" w:hAnsi="Calibri" w:cs="Calibri"/>
          <w:color w:val="000000" w:themeColor="text1"/>
          <w:szCs w:val="22"/>
        </w:rPr>
      </w:pPr>
    </w:p>
    <w:p w14:paraId="30485131" w14:textId="6279F172" w:rsidR="00BF6EE7" w:rsidRPr="00E03FBD" w:rsidRDefault="00BF6EE7" w:rsidP="00B1201F">
      <w:pPr>
        <w:rPr>
          <w:rFonts w:ascii="Calibri" w:hAnsi="Calibri" w:cs="Calibri"/>
          <w:b/>
          <w:bCs/>
          <w:color w:val="000000" w:themeColor="text1"/>
          <w:szCs w:val="22"/>
        </w:rPr>
      </w:pPr>
      <w:r w:rsidRPr="00E03FBD">
        <w:rPr>
          <w:rFonts w:ascii="Calibri" w:hAnsi="Calibri" w:cs="Calibri"/>
          <w:b/>
          <w:bCs/>
          <w:color w:val="000000" w:themeColor="text1"/>
          <w:szCs w:val="22"/>
        </w:rPr>
        <w:t>Q4 2025 – Updated results</w:t>
      </w:r>
      <w:r w:rsidR="00B610C9" w:rsidRPr="00E03FBD">
        <w:rPr>
          <w:rFonts w:ascii="Calibri" w:hAnsi="Calibri" w:cs="Calibri"/>
          <w:b/>
          <w:bCs/>
          <w:color w:val="000000" w:themeColor="text1"/>
          <w:szCs w:val="22"/>
        </w:rPr>
        <w:t xml:space="preserve"> for the Arabidopsis experiments</w:t>
      </w:r>
    </w:p>
    <w:p w14:paraId="2878F7BD" w14:textId="77777777" w:rsidR="00BF6EE7" w:rsidRPr="00E03FBD" w:rsidRDefault="00BF6EE7" w:rsidP="00B1201F">
      <w:pPr>
        <w:rPr>
          <w:rFonts w:ascii="Calibri" w:hAnsi="Calibri" w:cs="Calibri"/>
          <w:color w:val="000000" w:themeColor="text1"/>
          <w:szCs w:val="22"/>
        </w:rPr>
      </w:pPr>
    </w:p>
    <w:p w14:paraId="5C021B87" w14:textId="00A99034" w:rsidR="00F44770" w:rsidRPr="00E03FBD" w:rsidRDefault="00023921" w:rsidP="00023921">
      <w:pPr>
        <w:jc w:val="both"/>
        <w:rPr>
          <w:rFonts w:ascii="Calibri" w:hAnsi="Calibri" w:cs="Calibri"/>
          <w:color w:val="000000" w:themeColor="text1"/>
          <w:szCs w:val="22"/>
        </w:rPr>
      </w:pPr>
      <w:r w:rsidRPr="00E03FBD">
        <w:rPr>
          <w:rFonts w:ascii="Calibri" w:hAnsi="Calibri" w:cs="Calibri"/>
          <w:color w:val="000000" w:themeColor="text1"/>
          <w:szCs w:val="22"/>
        </w:rPr>
        <w:lastRenderedPageBreak/>
        <w:t xml:space="preserve">Screening and molecular characterization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in Arabidopsis: To confirm the successful generation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transgenic lines either in </w:t>
      </w:r>
      <w:r w:rsidRPr="00E03FBD">
        <w:rPr>
          <w:rFonts w:ascii="Calibri" w:hAnsi="Calibri" w:cs="Calibri"/>
          <w:i/>
          <w:iCs/>
          <w:color w:val="000000" w:themeColor="text1"/>
          <w:szCs w:val="22"/>
        </w:rPr>
        <w:t>akt2-1</w:t>
      </w:r>
      <w:r w:rsidRPr="00E03FBD">
        <w:rPr>
          <w:rFonts w:ascii="Calibri" w:hAnsi="Calibri" w:cs="Calibri"/>
          <w:color w:val="000000" w:themeColor="text1"/>
          <w:szCs w:val="22"/>
        </w:rPr>
        <w:t xml:space="preserve"> knockout background or wild type, primary transformants (T0) were propagated and their progeny were screened in the T1 and T2 generations to identify homozygous lines, resulting in the selection of stable T3 lines used for further analyses. Genomic PCR analysis was then performed on these T3 plants using genotype-specific primers (</w:t>
      </w:r>
      <w:r w:rsidRPr="00E03FBD">
        <w:rPr>
          <w:rFonts w:ascii="Calibri" w:hAnsi="Calibri" w:cs="Calibri"/>
          <w:b/>
          <w:bCs/>
          <w:color w:val="000000" w:themeColor="text1"/>
          <w:szCs w:val="22"/>
        </w:rPr>
        <w:t>Fig. 3A</w:t>
      </w:r>
      <w:r w:rsidRPr="00E03FBD">
        <w:rPr>
          <w:rFonts w:ascii="Calibri" w:hAnsi="Calibri" w:cs="Calibri"/>
          <w:color w:val="000000" w:themeColor="text1"/>
          <w:szCs w:val="22"/>
        </w:rPr>
        <w:t xml:space="preserve">). Amplification of the EF1α fragment (497 bp) as reference was detected in all tested lines, confirming the integrity and quality of the extracted genomic DNA. The presence of the hygromycin resistance gene (542 bp) was observed exclusively in transgenic lines, indicating successful integration of the transgene, while no amplification was detected in wild-type (WT) and </w:t>
      </w:r>
      <w:r w:rsidRPr="00E03FBD">
        <w:rPr>
          <w:rFonts w:ascii="Calibri" w:hAnsi="Calibri" w:cs="Calibri"/>
          <w:i/>
          <w:iCs/>
          <w:color w:val="000000" w:themeColor="text1"/>
          <w:szCs w:val="22"/>
        </w:rPr>
        <w:t>akt2-1</w:t>
      </w:r>
      <w:r w:rsidRPr="00E03FBD">
        <w:rPr>
          <w:rFonts w:ascii="Calibri" w:hAnsi="Calibri" w:cs="Calibri"/>
          <w:color w:val="000000" w:themeColor="text1"/>
          <w:szCs w:val="22"/>
        </w:rPr>
        <w:t xml:space="preserve"> knockout plants. Furthermore, amplification of the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-specific fragment allowed discrimination between WT (1571 bp) and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(1258 bp), confirming the expected genotype of the selected transgenic plants. The expression levels of </w:t>
      </w:r>
      <w:r w:rsidRPr="00E03FBD">
        <w:rPr>
          <w:rFonts w:ascii="Calibri" w:hAnsi="Calibri" w:cs="Calibri"/>
          <w:i/>
          <w:iCs/>
          <w:color w:val="000000" w:themeColor="text1"/>
          <w:szCs w:val="22"/>
        </w:rPr>
        <w:t>AtAKT2/AtAKT2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vertAlign w:val="subscript"/>
        </w:rPr>
        <w:t xml:space="preserve"> </w:t>
      </w:r>
      <w:r w:rsidRPr="00E03FBD">
        <w:rPr>
          <w:rFonts w:ascii="Calibri" w:hAnsi="Calibri" w:cs="Calibri"/>
          <w:color w:val="000000" w:themeColor="text1"/>
          <w:szCs w:val="22"/>
        </w:rPr>
        <w:t>transcripts were quantified in 5-week-old plants using quantitative real-time PCR (</w:t>
      </w:r>
      <w:r w:rsidRPr="00E03FBD">
        <w:rPr>
          <w:rFonts w:ascii="Calibri" w:hAnsi="Calibri" w:cs="Calibri"/>
          <w:b/>
          <w:bCs/>
          <w:color w:val="000000" w:themeColor="text1"/>
          <w:szCs w:val="22"/>
        </w:rPr>
        <w:t>Fig. 3B</w:t>
      </w:r>
      <w:r w:rsidRPr="00E03FBD">
        <w:rPr>
          <w:rFonts w:ascii="Calibri" w:hAnsi="Calibri" w:cs="Calibri"/>
          <w:color w:val="000000" w:themeColor="text1"/>
          <w:szCs w:val="22"/>
        </w:rPr>
        <w:t xml:space="preserve">). Transcript abundance was normalized to the housekeeping gene SAND. All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showed detectable expression, confirming successful transcription of the introduced construct. In comparison to the </w:t>
      </w:r>
      <w:r w:rsidRPr="00E03FBD">
        <w:rPr>
          <w:rFonts w:ascii="Calibri" w:hAnsi="Calibri" w:cs="Calibri"/>
          <w:i/>
          <w:iCs/>
          <w:color w:val="000000" w:themeColor="text1"/>
          <w:szCs w:val="22"/>
        </w:rPr>
        <w:t>akt2-1</w:t>
      </w:r>
      <w:r w:rsidRPr="00E03FBD">
        <w:rPr>
          <w:rFonts w:ascii="Calibri" w:hAnsi="Calibri" w:cs="Calibri"/>
          <w:color w:val="000000" w:themeColor="text1"/>
          <w:szCs w:val="22"/>
        </w:rPr>
        <w:t xml:space="preserve"> knockout mutant, the complementation lines (#12, #22, and #26) exhibited low, but clearly detectable transcript levels. In contrast, overall </w:t>
      </w:r>
      <w:r w:rsidRPr="00E03FBD">
        <w:rPr>
          <w:rFonts w:ascii="Calibri" w:hAnsi="Calibri" w:cs="Calibri"/>
          <w:i/>
          <w:iCs/>
          <w:color w:val="000000" w:themeColor="text1"/>
          <w:szCs w:val="22"/>
        </w:rPr>
        <w:t xml:space="preserve">AtAKT2 </w:t>
      </w:r>
      <w:r w:rsidRPr="00E03FBD">
        <w:rPr>
          <w:rFonts w:ascii="Calibri" w:hAnsi="Calibri" w:cs="Calibri"/>
          <w:color w:val="000000" w:themeColor="text1"/>
          <w:szCs w:val="22"/>
        </w:rPr>
        <w:t xml:space="preserve">transcript levels in WT and WT +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showed only minor alterations (</w:t>
      </w:r>
      <w:r w:rsidRPr="00E03FBD">
        <w:rPr>
          <w:rFonts w:ascii="Calibri" w:hAnsi="Calibri" w:cs="Calibri"/>
          <w:b/>
          <w:bCs/>
          <w:color w:val="000000" w:themeColor="text1"/>
          <w:szCs w:val="22"/>
        </w:rPr>
        <w:t>Fig. 3B</w:t>
      </w:r>
      <w:r w:rsidRPr="00E03FBD">
        <w:rPr>
          <w:rFonts w:ascii="Calibri" w:hAnsi="Calibri" w:cs="Calibri"/>
          <w:color w:val="000000" w:themeColor="text1"/>
          <w:szCs w:val="22"/>
        </w:rPr>
        <w:t>). To further validate transcript presence, RT-PCR analysis was conducted on total RNA isolated from 5-week-old plants (</w:t>
      </w:r>
      <w:r w:rsidRPr="00E03FBD">
        <w:rPr>
          <w:rFonts w:ascii="Calibri" w:hAnsi="Calibri" w:cs="Calibri"/>
          <w:b/>
          <w:bCs/>
          <w:color w:val="000000" w:themeColor="text1"/>
          <w:szCs w:val="22"/>
        </w:rPr>
        <w:t>Fig. 3C</w:t>
      </w:r>
      <w:r w:rsidRPr="00E03FBD">
        <w:rPr>
          <w:rFonts w:ascii="Calibri" w:hAnsi="Calibri" w:cs="Calibri"/>
          <w:color w:val="000000" w:themeColor="text1"/>
          <w:szCs w:val="22"/>
        </w:rPr>
        <w:t xml:space="preserve">). RNA integrity was verified by denaturing agarose gel electrophoresis prior to cDNA synthesis. Subsequent amplification using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-specific primers confirmed the presence of </w:t>
      </w:r>
      <w:r w:rsidRPr="00E03FBD">
        <w:rPr>
          <w:rFonts w:ascii="Calibri" w:hAnsi="Calibri" w:cs="Calibri"/>
          <w:i/>
          <w:iCs/>
          <w:color w:val="000000" w:themeColor="text1"/>
          <w:szCs w:val="22"/>
        </w:rPr>
        <w:t>AtAKT2/AtAKT2var</w:t>
      </w:r>
      <w:r w:rsidRPr="00E03FBD">
        <w:rPr>
          <w:rFonts w:ascii="Calibri" w:hAnsi="Calibri" w:cs="Calibri"/>
          <w:color w:val="000000" w:themeColor="text1"/>
          <w:szCs w:val="22"/>
        </w:rPr>
        <w:t xml:space="preserve"> transcripts in all transgenic lines, while EF1α amplification served as an internal control for cDNA quality and equal loading. These results support the quantitative PCR findings, showing that </w:t>
      </w:r>
      <w:r w:rsidRPr="00E03FBD">
        <w:rPr>
          <w:rFonts w:ascii="Calibri" w:hAnsi="Calibri" w:cs="Calibri"/>
          <w:i/>
          <w:iCs/>
          <w:color w:val="000000" w:themeColor="text1"/>
          <w:szCs w:val="22"/>
        </w:rPr>
        <w:t>akt2-1</w:t>
      </w:r>
      <w:r w:rsidRPr="00E03FBD">
        <w:rPr>
          <w:rFonts w:ascii="Calibri" w:hAnsi="Calibri" w:cs="Calibri"/>
          <w:color w:val="000000" w:themeColor="text1"/>
          <w:szCs w:val="22"/>
        </w:rPr>
        <w:t xml:space="preserve"> complementation lines produced weak but detectable signals, whereas WT +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indicated that endogenous </w:t>
      </w:r>
      <w:r w:rsidRPr="00E03FBD">
        <w:rPr>
          <w:rFonts w:ascii="Calibri" w:hAnsi="Calibri" w:cs="Calibri"/>
          <w:i/>
          <w:iCs/>
          <w:color w:val="000000" w:themeColor="text1"/>
          <w:szCs w:val="22"/>
        </w:rPr>
        <w:t xml:space="preserve">AtAKT2 </w:t>
      </w:r>
      <w:r w:rsidRPr="00E03FBD">
        <w:rPr>
          <w:rFonts w:ascii="Calibri" w:hAnsi="Calibri" w:cs="Calibri"/>
          <w:color w:val="000000" w:themeColor="text1"/>
          <w:szCs w:val="22"/>
        </w:rPr>
        <w:t xml:space="preserve">transcript levels might be slightly reduced. However, integration and expression of the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transgene compensated for this reduction, resulting in overall transcript levels comparable to WT, as observed in the previous analysis by qRT-PCR (</w:t>
      </w:r>
      <w:r w:rsidRPr="00E03FBD">
        <w:rPr>
          <w:rFonts w:ascii="Calibri" w:hAnsi="Calibri" w:cs="Calibri"/>
          <w:b/>
          <w:bCs/>
          <w:color w:val="000000" w:themeColor="text1"/>
          <w:szCs w:val="22"/>
        </w:rPr>
        <w:t>Fig. 3C</w:t>
      </w:r>
      <w:r w:rsidRPr="00E03FBD">
        <w:rPr>
          <w:rFonts w:ascii="Calibri" w:hAnsi="Calibri" w:cs="Calibri"/>
          <w:color w:val="000000" w:themeColor="text1"/>
          <w:szCs w:val="22"/>
        </w:rPr>
        <w:t>). To assess the impact of AtAKT2var expression on plant growth, fresh weight measurements were performed on 5-week-old plants grown on soil (</w:t>
      </w:r>
      <w:r w:rsidRPr="00E03FBD">
        <w:rPr>
          <w:rFonts w:ascii="Calibri" w:hAnsi="Calibri" w:cs="Calibri"/>
          <w:b/>
          <w:bCs/>
          <w:color w:val="000000" w:themeColor="text1"/>
          <w:szCs w:val="22"/>
        </w:rPr>
        <w:t>Fig. 3D</w:t>
      </w:r>
      <w:r w:rsidRPr="00E03FBD">
        <w:rPr>
          <w:rFonts w:ascii="Calibri" w:hAnsi="Calibri" w:cs="Calibri"/>
          <w:color w:val="000000" w:themeColor="text1"/>
          <w:szCs w:val="22"/>
        </w:rPr>
        <w:t>). Significant differences in biomass accumulation were observed among the analyzed genotypes. Representative images of WT and AtAKT2var plants visually support the observed differences in growth performance (</w:t>
      </w:r>
      <w:r w:rsidRPr="00E03FBD">
        <w:rPr>
          <w:rFonts w:ascii="Calibri" w:hAnsi="Calibri" w:cs="Calibri"/>
          <w:b/>
          <w:bCs/>
          <w:color w:val="000000" w:themeColor="text1"/>
          <w:szCs w:val="22"/>
        </w:rPr>
        <w:t>Fig. 3E</w:t>
      </w:r>
      <w:r w:rsidRPr="00E03FBD">
        <w:rPr>
          <w:rFonts w:ascii="Calibri" w:hAnsi="Calibri" w:cs="Calibri"/>
          <w:color w:val="000000" w:themeColor="text1"/>
          <w:szCs w:val="22"/>
        </w:rPr>
        <w:t xml:space="preserve">). Together, these results demonstrate successful generation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transgenic lines and reveal measurable effects on plant growth under controlled conditions.</w:t>
      </w:r>
    </w:p>
    <w:p w14:paraId="59566DE5" w14:textId="77777777" w:rsidR="00D24EE2" w:rsidRPr="00E03FBD" w:rsidRDefault="00D24EE2" w:rsidP="00023921">
      <w:pPr>
        <w:jc w:val="both"/>
        <w:rPr>
          <w:rFonts w:ascii="Calibri" w:hAnsi="Calibri" w:cs="Calibri"/>
          <w:color w:val="000000" w:themeColor="text1"/>
          <w:szCs w:val="22"/>
        </w:rPr>
      </w:pPr>
    </w:p>
    <w:p w14:paraId="4442DD6B" w14:textId="6C07D60C" w:rsidR="00D24EE2" w:rsidRPr="00E03FBD" w:rsidRDefault="00D24EE2" w:rsidP="007974A7">
      <w:pPr>
        <w:jc w:val="center"/>
        <w:rPr>
          <w:rFonts w:ascii="Calibri" w:hAnsi="Calibri" w:cs="Calibri"/>
          <w:color w:val="000000" w:themeColor="text1"/>
          <w:szCs w:val="22"/>
        </w:rPr>
      </w:pPr>
      <w:r w:rsidRPr="00E03FBD">
        <w:rPr>
          <w:rFonts w:ascii="Arial" w:hAnsi="Arial" w:cs="Arial"/>
          <w:noProof/>
          <w:color w:val="000000" w:themeColor="text1"/>
        </w:rPr>
        <w:lastRenderedPageBreak/>
        <w:drawing>
          <wp:inline distT="0" distB="0" distL="0" distR="0" wp14:anchorId="03AB6D32" wp14:editId="6288BAC1">
            <wp:extent cx="5588000" cy="6542581"/>
            <wp:effectExtent l="0" t="0" r="0" b="0"/>
            <wp:docPr id="1338927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27384" name=""/>
                    <pic:cNvPicPr/>
                  </pic:nvPicPr>
                  <pic:blipFill rotWithShape="1">
                    <a:blip r:embed="rId68"/>
                    <a:srcRect t="4541" r="2597"/>
                    <a:stretch>
                      <a:fillRect/>
                    </a:stretch>
                  </pic:blipFill>
                  <pic:spPr bwMode="auto">
                    <a:xfrm>
                      <a:off x="0" y="0"/>
                      <a:ext cx="5594856" cy="6550608"/>
                    </a:xfrm>
                    <a:prstGeom prst="rect">
                      <a:avLst/>
                    </a:prstGeom>
                    <a:ln>
                      <a:noFill/>
                    </a:ln>
                    <a:extLst>
                      <a:ext uri="{53640926-AAD7-44D8-BBD7-CCE9431645EC}">
                        <a14:shadowObscured xmlns:a14="http://schemas.microsoft.com/office/drawing/2010/main"/>
                      </a:ext>
                    </a:extLst>
                  </pic:spPr>
                </pic:pic>
              </a:graphicData>
            </a:graphic>
          </wp:inline>
        </w:drawing>
      </w:r>
    </w:p>
    <w:p w14:paraId="0ADDF238" w14:textId="19DC37ED" w:rsidR="00D24EE2" w:rsidRPr="00E03FBD" w:rsidRDefault="00D24EE2" w:rsidP="00023921">
      <w:pPr>
        <w:jc w:val="both"/>
        <w:rPr>
          <w:rFonts w:ascii="Calibri" w:hAnsi="Calibri" w:cs="Calibri"/>
          <w:color w:val="000000" w:themeColor="text1"/>
          <w:szCs w:val="22"/>
        </w:rPr>
      </w:pPr>
      <w:r w:rsidRPr="00E03FBD">
        <w:rPr>
          <w:rFonts w:ascii="Calibri" w:hAnsi="Calibri" w:cs="Calibri"/>
          <w:b/>
          <w:bCs/>
          <w:color w:val="000000" w:themeColor="text1"/>
          <w:szCs w:val="22"/>
        </w:rPr>
        <w:lastRenderedPageBreak/>
        <w:t>Fig. 3</w:t>
      </w:r>
      <w:r w:rsidRPr="00E03FBD">
        <w:rPr>
          <w:rFonts w:ascii="Calibri" w:hAnsi="Calibri" w:cs="Calibri"/>
          <w:color w:val="000000" w:themeColor="text1"/>
          <w:szCs w:val="22"/>
        </w:rPr>
        <w:t>_</w:t>
      </w:r>
      <w:r w:rsidRPr="00E03FBD">
        <w:rPr>
          <w:color w:val="000000" w:themeColor="text1"/>
        </w:rPr>
        <w:t xml:space="preserve"> </w:t>
      </w:r>
      <w:r w:rsidRPr="00E03FBD">
        <w:rPr>
          <w:rFonts w:ascii="Calibri" w:hAnsi="Calibri" w:cs="Calibri"/>
          <w:color w:val="000000" w:themeColor="text1"/>
          <w:szCs w:val="22"/>
        </w:rPr>
        <w:t xml:space="preserve">Screening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transgenic lines. (</w:t>
      </w:r>
      <w:r w:rsidRPr="00E03FBD">
        <w:rPr>
          <w:rFonts w:ascii="Calibri" w:hAnsi="Calibri" w:cs="Calibri"/>
          <w:b/>
          <w:bCs/>
          <w:color w:val="000000" w:themeColor="text1"/>
          <w:szCs w:val="22"/>
        </w:rPr>
        <w:t>A</w:t>
      </w:r>
      <w:r w:rsidRPr="00E03FBD">
        <w:rPr>
          <w:rFonts w:ascii="Calibri" w:hAnsi="Calibri" w:cs="Calibri"/>
          <w:color w:val="000000" w:themeColor="text1"/>
          <w:szCs w:val="22"/>
        </w:rPr>
        <w:t xml:space="preserve">) PCR products obtained from gDNA were analyzed by agarose gel electrophoresis to assess the presence or absence of specific sequences. DNA was extracted from leaf tissue and amplified using genotype-specific primers. Three primers were used: (a) EF1α (497 bp) as an internal positive control, (b) hygromycin resistance gene (542 bp) to confirm successful transformation, and (c)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(1571 bp) to discriminate between WT and mutant alleles. The detection of bands at the expected sizes indicates successful amplification of the respective targets. (</w:t>
      </w:r>
      <w:r w:rsidRPr="00E03FBD">
        <w:rPr>
          <w:rFonts w:ascii="Calibri" w:hAnsi="Calibri" w:cs="Calibri"/>
          <w:b/>
          <w:bCs/>
          <w:color w:val="000000" w:themeColor="text1"/>
          <w:szCs w:val="22"/>
        </w:rPr>
        <w:t>B</w:t>
      </w:r>
      <w:r w:rsidRPr="00E03FBD">
        <w:rPr>
          <w:rFonts w:ascii="Calibri" w:hAnsi="Calibri" w:cs="Calibri"/>
          <w:color w:val="000000" w:themeColor="text1"/>
          <w:szCs w:val="22"/>
        </w:rPr>
        <w:t xml:space="preserve">) Relative expression of </w:t>
      </w:r>
      <w:r w:rsidRPr="00E03FBD">
        <w:rPr>
          <w:rFonts w:ascii="Calibri" w:hAnsi="Calibri" w:cs="Calibri"/>
          <w:i/>
          <w:iCs/>
          <w:color w:val="000000" w:themeColor="text1"/>
          <w:szCs w:val="22"/>
        </w:rPr>
        <w:t>AtAKT2/AtAKT2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was analyzed by quantitative real-time PCR in 5 week-old plants (n=5). Transcript levels were normalized against the housekeeping gene SAND. (</w:t>
      </w:r>
      <w:r w:rsidRPr="00E03FBD">
        <w:rPr>
          <w:rFonts w:ascii="Calibri" w:hAnsi="Calibri" w:cs="Calibri"/>
          <w:b/>
          <w:bCs/>
          <w:color w:val="000000" w:themeColor="text1"/>
          <w:szCs w:val="22"/>
        </w:rPr>
        <w:t>C</w:t>
      </w:r>
      <w:r w:rsidRPr="00E03FBD">
        <w:rPr>
          <w:rFonts w:ascii="Calibri" w:hAnsi="Calibri" w:cs="Calibri"/>
          <w:color w:val="000000" w:themeColor="text1"/>
          <w:szCs w:val="22"/>
        </w:rPr>
        <w:t xml:space="preserve">) The presence of </w:t>
      </w:r>
      <w:r w:rsidRPr="00E03FBD">
        <w:rPr>
          <w:rFonts w:ascii="Calibri" w:hAnsi="Calibri" w:cs="Calibri"/>
          <w:i/>
          <w:iCs/>
          <w:color w:val="000000" w:themeColor="text1"/>
          <w:szCs w:val="22"/>
        </w:rPr>
        <w:t>AtAKT2/AtAKT2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transcripts in all generated </w:t>
      </w:r>
      <w:r w:rsidRPr="00E03FBD">
        <w:rPr>
          <w:rFonts w:ascii="Calibri" w:hAnsi="Calibri" w:cs="Calibri"/>
          <w:i/>
          <w:iCs/>
          <w:color w:val="000000" w:themeColor="text1"/>
          <w:szCs w:val="22"/>
        </w:rPr>
        <w:t>AtAKT2var</w:t>
      </w:r>
      <w:r w:rsidRPr="00E03FBD">
        <w:rPr>
          <w:rFonts w:ascii="Calibri" w:hAnsi="Calibri" w:cs="Calibri"/>
          <w:color w:val="000000" w:themeColor="text1"/>
          <w:szCs w:val="22"/>
        </w:rPr>
        <w:t xml:space="preserve"> lines was examined using RT-PCR. Total RNA was isolated from 5-week-old plants and RNA integrity was assessed by denaturing agarose gel electrophoresis (top). Following reverse transcription into cDNA,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transcripts were amplified using gene-specific primers (middle). Amplification of EF1α was used as an internal reference control (bottom) to verify cDNA quality and equal loading. (</w:t>
      </w:r>
      <w:r w:rsidRPr="00E03FBD">
        <w:rPr>
          <w:rFonts w:ascii="Calibri" w:hAnsi="Calibri" w:cs="Calibri"/>
          <w:b/>
          <w:bCs/>
          <w:color w:val="000000" w:themeColor="text1"/>
          <w:szCs w:val="22"/>
        </w:rPr>
        <w:t>D</w:t>
      </w:r>
      <w:r w:rsidRPr="00E03FBD">
        <w:rPr>
          <w:rFonts w:ascii="Calibri" w:hAnsi="Calibri" w:cs="Calibri"/>
          <w:color w:val="000000" w:themeColor="text1"/>
          <w:szCs w:val="22"/>
        </w:rPr>
        <w:t>) To evaluate growth performance, 5-week-old plants were harvested, and fresh weight was measured. (</w:t>
      </w:r>
      <w:r w:rsidRPr="00E03FBD">
        <w:rPr>
          <w:rFonts w:ascii="Calibri" w:hAnsi="Calibri" w:cs="Calibri"/>
          <w:b/>
          <w:bCs/>
          <w:color w:val="000000" w:themeColor="text1"/>
          <w:szCs w:val="22"/>
        </w:rPr>
        <w:t>E</w:t>
      </w:r>
      <w:r w:rsidRPr="00E03FBD">
        <w:rPr>
          <w:rFonts w:ascii="Calibri" w:hAnsi="Calibri" w:cs="Calibri"/>
          <w:color w:val="000000" w:themeColor="text1"/>
          <w:szCs w:val="22"/>
        </w:rPr>
        <w:t>) Representative images of the plants were recorded. The boxplots show the median of 5 biological replicates. Edges of the box mark the first and third quartiles and the lower whisker represents the minimum value, and the upper whisker reaches the maximum value. Significance was calculated using the one-way analysis of variance with post hoc Tukey-Kramer test (p&lt;0.05). Letters indicate the same level of significance.</w:t>
      </w:r>
    </w:p>
    <w:p w14:paraId="5133F617" w14:textId="77777777" w:rsidR="00F44770" w:rsidRPr="00E03FBD" w:rsidRDefault="00F44770" w:rsidP="00B1201F">
      <w:pPr>
        <w:rPr>
          <w:rFonts w:ascii="Calibri" w:hAnsi="Calibri" w:cs="Calibri"/>
          <w:color w:val="000000" w:themeColor="text1"/>
          <w:szCs w:val="22"/>
        </w:rPr>
      </w:pPr>
    </w:p>
    <w:p w14:paraId="515E7920" w14:textId="73D61F28" w:rsidR="00590FA3" w:rsidRPr="00E03FBD" w:rsidRDefault="00590FA3" w:rsidP="00590FA3">
      <w:pPr>
        <w:jc w:val="both"/>
        <w:rPr>
          <w:rFonts w:ascii="Calibri" w:hAnsi="Calibri" w:cs="Calibri"/>
          <w:color w:val="000000" w:themeColor="text1"/>
          <w:szCs w:val="22"/>
        </w:rPr>
      </w:pP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and effects on reproductive development in Arabidopsis: To investigate the role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during plant development, transcript levels were monitored in WT plants across distinct developmental stages including inflorescence formation and flowering (</w:t>
      </w:r>
      <w:r w:rsidRPr="00E03FBD">
        <w:rPr>
          <w:rFonts w:ascii="Calibri" w:hAnsi="Calibri" w:cs="Calibri"/>
          <w:b/>
          <w:bCs/>
          <w:color w:val="000000" w:themeColor="text1"/>
          <w:szCs w:val="22"/>
        </w:rPr>
        <w:t>Fig. 4A</w:t>
      </w:r>
      <w:r w:rsidRPr="00E03FBD">
        <w:rPr>
          <w:rFonts w:ascii="Calibri" w:hAnsi="Calibri" w:cs="Calibri"/>
          <w:color w:val="000000" w:themeColor="text1"/>
          <w:szCs w:val="22"/>
        </w:rPr>
        <w:t xml:space="preserve">). Expression was normalized to the housekeeping gene SAND, and the onset of bolting is indicated by a vertical dashed line. Statistical comparison of transcript levels before and after bolting revealed significant increases during inflorescence development indicating stage-dependent regulation of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expression (</w:t>
      </w:r>
      <w:r w:rsidRPr="00E03FBD">
        <w:rPr>
          <w:rFonts w:ascii="Calibri" w:hAnsi="Calibri" w:cs="Calibri"/>
          <w:b/>
          <w:bCs/>
          <w:color w:val="000000" w:themeColor="text1"/>
          <w:szCs w:val="22"/>
        </w:rPr>
        <w:t>Fig. 4A</w:t>
      </w:r>
      <w:r w:rsidRPr="00E03FBD">
        <w:rPr>
          <w:rFonts w:ascii="Calibri" w:hAnsi="Calibri" w:cs="Calibri"/>
          <w:color w:val="000000" w:themeColor="text1"/>
          <w:szCs w:val="22"/>
        </w:rPr>
        <w:t xml:space="preserve">). To generate GUS lines expressing the introduced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construct under its native promoter, T0 plants were transformed, and their progeny were screened in the T1 and T2 generations to identify homozygous T3 lines. Several independent lines were tested for comparison, and a representative line was selected for histochemical analysis. Histochemical GUS staining in WT plants revealed tissue- and stage-specific patterns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expression (</w:t>
      </w:r>
      <w:r w:rsidRPr="00E03FBD">
        <w:rPr>
          <w:rFonts w:ascii="Calibri" w:hAnsi="Calibri" w:cs="Calibri"/>
          <w:b/>
          <w:bCs/>
          <w:color w:val="000000" w:themeColor="text1"/>
          <w:szCs w:val="22"/>
        </w:rPr>
        <w:t>Fig. 4B</w:t>
      </w:r>
      <w:r w:rsidRPr="00E03FBD">
        <w:rPr>
          <w:rFonts w:ascii="Calibri" w:hAnsi="Calibri" w:cs="Calibri"/>
          <w:color w:val="000000" w:themeColor="text1"/>
          <w:szCs w:val="22"/>
        </w:rPr>
        <w:t xml:space="preserve">). Strong GUS activity was detected predominantly in vascular tissues, including leaf veins and petioles, as well as in stem tissue. In addition, pronounced staining was observed in reproductive organs, including the inflorescence and developing siliques. Expression varied with developmental stage, suggesting a regulated role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during plant growth and reproductive development (</w:t>
      </w:r>
      <w:r w:rsidRPr="00E03FBD">
        <w:rPr>
          <w:rFonts w:ascii="Calibri" w:hAnsi="Calibri" w:cs="Calibri"/>
          <w:b/>
          <w:bCs/>
          <w:color w:val="000000" w:themeColor="text1"/>
          <w:szCs w:val="22"/>
        </w:rPr>
        <w:t>Fig. 4B</w:t>
      </w:r>
      <w:r w:rsidRPr="00E03FBD">
        <w:rPr>
          <w:rFonts w:ascii="Calibri" w:hAnsi="Calibri" w:cs="Calibri"/>
          <w:color w:val="000000" w:themeColor="text1"/>
          <w:szCs w:val="22"/>
        </w:rPr>
        <w:t>). Representative images of 7-week-old plants grown under standard conditions illustrate overall plant morphology (</w:t>
      </w:r>
      <w:r w:rsidRPr="00E03FBD">
        <w:rPr>
          <w:rFonts w:ascii="Calibri" w:hAnsi="Calibri" w:cs="Calibri"/>
          <w:b/>
          <w:bCs/>
          <w:color w:val="000000" w:themeColor="text1"/>
          <w:szCs w:val="22"/>
        </w:rPr>
        <w:t>Fig. 4C-F</w:t>
      </w:r>
      <w:r w:rsidRPr="00E03FBD">
        <w:rPr>
          <w:rFonts w:ascii="Calibri" w:hAnsi="Calibri" w:cs="Calibri"/>
          <w:color w:val="000000" w:themeColor="text1"/>
          <w:szCs w:val="22"/>
        </w:rPr>
        <w:t>). Quantitative analysis of growth parameters at this stage revealed differences among genotypes. Rosette fresh weight (</w:t>
      </w:r>
      <w:r w:rsidRPr="00E03FBD">
        <w:rPr>
          <w:rFonts w:ascii="Calibri" w:hAnsi="Calibri" w:cs="Calibri"/>
          <w:b/>
          <w:bCs/>
          <w:color w:val="000000" w:themeColor="text1"/>
          <w:szCs w:val="22"/>
        </w:rPr>
        <w:t>Fig. 4D</w:t>
      </w:r>
      <w:r w:rsidRPr="00E03FBD">
        <w:rPr>
          <w:rFonts w:ascii="Calibri" w:hAnsi="Calibri" w:cs="Calibri"/>
          <w:color w:val="000000" w:themeColor="text1"/>
          <w:szCs w:val="22"/>
        </w:rPr>
        <w:t>), inflorescence fresh weight (</w:t>
      </w:r>
      <w:r w:rsidRPr="00E03FBD">
        <w:rPr>
          <w:rFonts w:ascii="Calibri" w:hAnsi="Calibri" w:cs="Calibri"/>
          <w:b/>
          <w:bCs/>
          <w:color w:val="000000" w:themeColor="text1"/>
          <w:szCs w:val="22"/>
        </w:rPr>
        <w:t>Fig. 4E</w:t>
      </w:r>
      <w:r w:rsidRPr="00E03FBD">
        <w:rPr>
          <w:rFonts w:ascii="Calibri" w:hAnsi="Calibri" w:cs="Calibri"/>
          <w:color w:val="000000" w:themeColor="text1"/>
          <w:szCs w:val="22"/>
        </w:rPr>
        <w:t>), and the number of siliques (</w:t>
      </w:r>
      <w:r w:rsidRPr="00E03FBD">
        <w:rPr>
          <w:rFonts w:ascii="Calibri" w:hAnsi="Calibri" w:cs="Calibri"/>
          <w:b/>
          <w:bCs/>
          <w:color w:val="000000" w:themeColor="text1"/>
          <w:szCs w:val="22"/>
        </w:rPr>
        <w:t>Fig. 4F</w:t>
      </w:r>
      <w:r w:rsidRPr="00E03FBD">
        <w:rPr>
          <w:rFonts w:ascii="Calibri" w:hAnsi="Calibri" w:cs="Calibri"/>
          <w:color w:val="000000" w:themeColor="text1"/>
          <w:szCs w:val="22"/>
        </w:rPr>
        <w:t xml:space="preserve">) were measured in five biological replicates (n=5). Thereby, both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complementation lines and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in the WT background showed an increase in rosette fresh weight by 51% and 54%, respectively, compared to WT plants (</w:t>
      </w:r>
      <w:r w:rsidRPr="00E03FBD">
        <w:rPr>
          <w:rFonts w:ascii="Calibri" w:hAnsi="Calibri" w:cs="Calibri"/>
          <w:b/>
          <w:bCs/>
          <w:color w:val="000000" w:themeColor="text1"/>
          <w:szCs w:val="22"/>
        </w:rPr>
        <w:t>Fig. 4D</w:t>
      </w:r>
      <w:r w:rsidRPr="00E03FBD">
        <w:rPr>
          <w:rFonts w:ascii="Calibri" w:hAnsi="Calibri" w:cs="Calibri"/>
          <w:color w:val="000000" w:themeColor="text1"/>
          <w:szCs w:val="22"/>
        </w:rPr>
        <w:t>). Comparable increases were observed for inflorescence fresh weight, with values of 72% and 45% relative to WT (</w:t>
      </w:r>
      <w:r w:rsidRPr="00E03FBD">
        <w:rPr>
          <w:rFonts w:ascii="Calibri" w:hAnsi="Calibri" w:cs="Calibri"/>
          <w:b/>
          <w:bCs/>
          <w:color w:val="000000" w:themeColor="text1"/>
          <w:szCs w:val="22"/>
        </w:rPr>
        <w:t>Fig. 4E</w:t>
      </w:r>
      <w:r w:rsidRPr="00E03FBD">
        <w:rPr>
          <w:rFonts w:ascii="Calibri" w:hAnsi="Calibri" w:cs="Calibri"/>
          <w:color w:val="000000" w:themeColor="text1"/>
          <w:szCs w:val="22"/>
        </w:rPr>
        <w:t>). This increase in vegetative and inflorescence biomass resulted in a higher number of siliques per plant (</w:t>
      </w:r>
      <w:r w:rsidRPr="00E03FBD">
        <w:rPr>
          <w:rFonts w:ascii="Calibri" w:hAnsi="Calibri" w:cs="Calibri"/>
          <w:b/>
          <w:bCs/>
          <w:color w:val="000000" w:themeColor="text1"/>
          <w:szCs w:val="22"/>
        </w:rPr>
        <w:t>Fig. 4F</w:t>
      </w:r>
      <w:r w:rsidRPr="00E03FBD">
        <w:rPr>
          <w:rFonts w:ascii="Calibri" w:hAnsi="Calibri" w:cs="Calibri"/>
          <w:color w:val="000000" w:themeColor="text1"/>
          <w:szCs w:val="22"/>
        </w:rPr>
        <w:t xml:space="preserve">). These observations indicate that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can influence both vegetative growth and reproductive output in Arabidopsis under standard growth conditions, as has also been described in cassava (Zierer et al., 2025) and is consistent with previous work in Arabidopsis (Sandmann et al., 2011).</w:t>
      </w:r>
    </w:p>
    <w:p w14:paraId="08B90EB4" w14:textId="77777777" w:rsidR="00AA4509" w:rsidRPr="00E03FBD" w:rsidRDefault="00AA4509" w:rsidP="00590FA3">
      <w:pPr>
        <w:jc w:val="both"/>
        <w:rPr>
          <w:rFonts w:ascii="Calibri" w:hAnsi="Calibri" w:cs="Calibri"/>
          <w:color w:val="000000" w:themeColor="text1"/>
          <w:szCs w:val="22"/>
        </w:rPr>
      </w:pPr>
    </w:p>
    <w:p w14:paraId="446BAB38" w14:textId="5B154FDF" w:rsidR="00AA4509" w:rsidRPr="00E03FBD" w:rsidRDefault="000B200B" w:rsidP="007974A7">
      <w:pPr>
        <w:jc w:val="center"/>
        <w:rPr>
          <w:rFonts w:ascii="Calibri" w:hAnsi="Calibri" w:cs="Calibri"/>
          <w:color w:val="000000" w:themeColor="text1"/>
          <w:szCs w:val="22"/>
        </w:rPr>
      </w:pPr>
      <w:r w:rsidRPr="00E03FBD">
        <w:rPr>
          <w:rFonts w:ascii="Arial" w:hAnsi="Arial" w:cs="Arial"/>
          <w:noProof/>
          <w:color w:val="000000" w:themeColor="text1"/>
          <w:szCs w:val="22"/>
        </w:rPr>
        <w:lastRenderedPageBreak/>
        <w:drawing>
          <wp:inline distT="0" distB="0" distL="0" distR="0" wp14:anchorId="5BA5FA06" wp14:editId="0975941F">
            <wp:extent cx="5760720" cy="6711351"/>
            <wp:effectExtent l="0" t="0" r="0" b="0"/>
            <wp:docPr id="10202089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08984" name=""/>
                    <pic:cNvPicPr/>
                  </pic:nvPicPr>
                  <pic:blipFill rotWithShape="1">
                    <a:blip r:embed="rId69"/>
                    <a:srcRect t="1" b="-1891"/>
                    <a:stretch>
                      <a:fillRect/>
                    </a:stretch>
                  </pic:blipFill>
                  <pic:spPr bwMode="auto">
                    <a:xfrm>
                      <a:off x="0" y="0"/>
                      <a:ext cx="5760720" cy="6711351"/>
                    </a:xfrm>
                    <a:prstGeom prst="rect">
                      <a:avLst/>
                    </a:prstGeom>
                    <a:ln>
                      <a:noFill/>
                    </a:ln>
                    <a:extLst>
                      <a:ext uri="{53640926-AAD7-44D8-BBD7-CCE9431645EC}">
                        <a14:shadowObscured xmlns:a14="http://schemas.microsoft.com/office/drawing/2010/main"/>
                      </a:ext>
                    </a:extLst>
                  </pic:spPr>
                </pic:pic>
              </a:graphicData>
            </a:graphic>
          </wp:inline>
        </w:drawing>
      </w:r>
    </w:p>
    <w:p w14:paraId="0E9A9C2A" w14:textId="2789E4ED" w:rsidR="00F44770" w:rsidRPr="00E03FBD" w:rsidRDefault="00C50AA4" w:rsidP="00C50AA4">
      <w:pPr>
        <w:jc w:val="both"/>
        <w:rPr>
          <w:rFonts w:ascii="Calibri" w:hAnsi="Calibri" w:cs="Calibri"/>
          <w:color w:val="000000" w:themeColor="text1"/>
          <w:szCs w:val="22"/>
        </w:rPr>
      </w:pPr>
      <w:r w:rsidRPr="00E03FBD">
        <w:rPr>
          <w:rFonts w:ascii="Calibri" w:hAnsi="Calibri" w:cs="Calibri"/>
          <w:b/>
          <w:bCs/>
          <w:color w:val="000000" w:themeColor="text1"/>
          <w:szCs w:val="22"/>
        </w:rPr>
        <w:lastRenderedPageBreak/>
        <w:t>Fig. 4</w:t>
      </w:r>
      <w:r w:rsidRPr="00E03FBD">
        <w:rPr>
          <w:rFonts w:ascii="Calibri" w:hAnsi="Calibri" w:cs="Calibri"/>
          <w:color w:val="000000" w:themeColor="text1"/>
          <w:szCs w:val="22"/>
        </w:rPr>
        <w:t xml:space="preserve">_Phenotypical characterization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lines under standard growth conditions and the effects on reproductive tissue development. (</w:t>
      </w:r>
      <w:r w:rsidRPr="00E03FBD">
        <w:rPr>
          <w:rFonts w:ascii="Calibri" w:hAnsi="Calibri" w:cs="Calibri"/>
          <w:b/>
          <w:bCs/>
          <w:color w:val="000000" w:themeColor="text1"/>
          <w:szCs w:val="22"/>
        </w:rPr>
        <w:t>A</w:t>
      </w:r>
      <w:r w:rsidRPr="00E03FBD">
        <w:rPr>
          <w:rFonts w:ascii="Calibri" w:hAnsi="Calibri" w:cs="Calibri"/>
          <w:color w:val="000000" w:themeColor="text1"/>
          <w:szCs w:val="22"/>
        </w:rPr>
        <w:t xml:space="preserve">)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transcript levels in WT plants were monitored across distinct developmental stages (n=3-5). Transcript levels were normalized against the housekeeping gene SAND. The vertical dashed line marks the onset of bolting. Statistical differences were assessed by comparing expression levels after the initiation of inflorescence development with pre-bolting stages using Microsoft Excel for unpaired T test (***&lt;0,5%; **&lt;1%; *&lt;5%). (</w:t>
      </w:r>
      <w:r w:rsidRPr="00E03FBD">
        <w:rPr>
          <w:rFonts w:ascii="Calibri" w:hAnsi="Calibri" w:cs="Calibri"/>
          <w:b/>
          <w:bCs/>
          <w:color w:val="000000" w:themeColor="text1"/>
          <w:szCs w:val="22"/>
        </w:rPr>
        <w:t>B</w:t>
      </w:r>
      <w:r w:rsidRPr="00E03FBD">
        <w:rPr>
          <w:rFonts w:ascii="Calibri" w:hAnsi="Calibri" w:cs="Calibri"/>
          <w:color w:val="000000" w:themeColor="text1"/>
          <w:szCs w:val="22"/>
        </w:rPr>
        <w:t xml:space="preserve">) Histochemical GUS staining of wild-type plants at defined developmental stages illustrates tissue- and stage-dependent expression patterns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w:t>
      </w:r>
      <w:r w:rsidRPr="00E03FBD">
        <w:rPr>
          <w:rFonts w:ascii="Calibri" w:hAnsi="Calibri" w:cs="Calibri"/>
          <w:color w:val="000000" w:themeColor="text1"/>
          <w:szCs w:val="22"/>
        </w:rPr>
        <w:t xml:space="preserve"> (</w:t>
      </w:r>
      <w:r w:rsidRPr="00E03FBD">
        <w:rPr>
          <w:rFonts w:ascii="Calibri" w:hAnsi="Calibri" w:cs="Calibri"/>
          <w:b/>
          <w:bCs/>
          <w:color w:val="000000" w:themeColor="text1"/>
          <w:szCs w:val="22"/>
        </w:rPr>
        <w:t>C</w:t>
      </w:r>
      <w:r w:rsidRPr="00E03FBD">
        <w:rPr>
          <w:rFonts w:ascii="Calibri" w:hAnsi="Calibri" w:cs="Calibri"/>
          <w:color w:val="000000" w:themeColor="text1"/>
          <w:szCs w:val="22"/>
        </w:rPr>
        <w:t>) Representative images of 7-week-old plants grown under standard conditions. At this developmental stage, (</w:t>
      </w:r>
      <w:r w:rsidRPr="00E03FBD">
        <w:rPr>
          <w:rFonts w:ascii="Calibri" w:hAnsi="Calibri" w:cs="Calibri"/>
          <w:b/>
          <w:bCs/>
          <w:color w:val="000000" w:themeColor="text1"/>
          <w:szCs w:val="22"/>
        </w:rPr>
        <w:t>D</w:t>
      </w:r>
      <w:r w:rsidRPr="00E03FBD">
        <w:rPr>
          <w:rFonts w:ascii="Calibri" w:hAnsi="Calibri" w:cs="Calibri"/>
          <w:color w:val="000000" w:themeColor="text1"/>
          <w:szCs w:val="22"/>
        </w:rPr>
        <w:t>) rosette fresh weight, (</w:t>
      </w:r>
      <w:r w:rsidRPr="00E03FBD">
        <w:rPr>
          <w:rFonts w:ascii="Calibri" w:hAnsi="Calibri" w:cs="Calibri"/>
          <w:b/>
          <w:bCs/>
          <w:color w:val="000000" w:themeColor="text1"/>
          <w:szCs w:val="22"/>
        </w:rPr>
        <w:t>E</w:t>
      </w:r>
      <w:r w:rsidRPr="00E03FBD">
        <w:rPr>
          <w:rFonts w:ascii="Calibri" w:hAnsi="Calibri" w:cs="Calibri"/>
          <w:color w:val="000000" w:themeColor="text1"/>
          <w:szCs w:val="22"/>
        </w:rPr>
        <w:t>) inflorescence fresh weight, and (</w:t>
      </w:r>
      <w:r w:rsidRPr="00E03FBD">
        <w:rPr>
          <w:rFonts w:ascii="Calibri" w:hAnsi="Calibri" w:cs="Calibri"/>
          <w:b/>
          <w:bCs/>
          <w:color w:val="000000" w:themeColor="text1"/>
          <w:szCs w:val="22"/>
        </w:rPr>
        <w:t>F</w:t>
      </w:r>
      <w:r w:rsidRPr="00E03FBD">
        <w:rPr>
          <w:rFonts w:ascii="Calibri" w:hAnsi="Calibri" w:cs="Calibri"/>
          <w:color w:val="000000" w:themeColor="text1"/>
          <w:szCs w:val="22"/>
        </w:rPr>
        <w:t>) the number of siliques were recorded. The boxplots show the median of 5 biological replicates (n=5), dividing the data into two equal halves. Edges of the box mark the first and third quartiles, while the lower whisker represents the minimum value, and the upper whisker reaches the maximum value. The significance was calculated using the one-way analysis of variance with post hoc Tukey-Kramer test (p&lt;0.05). Letters indicate the same level of significance.</w:t>
      </w:r>
    </w:p>
    <w:p w14:paraId="4619C006" w14:textId="77777777" w:rsidR="00F44770" w:rsidRPr="00E03FBD" w:rsidRDefault="00F44770" w:rsidP="00B1201F">
      <w:pPr>
        <w:rPr>
          <w:rFonts w:ascii="Calibri" w:hAnsi="Calibri" w:cs="Calibri"/>
          <w:color w:val="000000" w:themeColor="text1"/>
          <w:szCs w:val="22"/>
        </w:rPr>
      </w:pPr>
    </w:p>
    <w:p w14:paraId="173ABA10" w14:textId="7CADFAB4" w:rsidR="00124AFD" w:rsidRPr="00E03FBD" w:rsidRDefault="00124AFD" w:rsidP="00124AFD">
      <w:pPr>
        <w:jc w:val="both"/>
        <w:rPr>
          <w:rFonts w:ascii="Calibri" w:hAnsi="Calibri" w:cs="Calibri"/>
          <w:color w:val="000000" w:themeColor="text1"/>
          <w:szCs w:val="22"/>
        </w:rPr>
      </w:pPr>
      <w:r w:rsidRPr="00E03FBD">
        <w:rPr>
          <w:rFonts w:ascii="Calibri" w:hAnsi="Calibri" w:cs="Calibri"/>
          <w:color w:val="000000" w:themeColor="text1"/>
          <w:szCs w:val="22"/>
        </w:rPr>
        <w:t xml:space="preserve">Analysis of seedling development and root growth during drought stress: As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has been implicated in enhanced drought tolerance in cassava, </w:t>
      </w:r>
      <w:r w:rsidRPr="00E03FBD">
        <w:rPr>
          <w:rFonts w:ascii="Calibri" w:hAnsi="Calibri" w:cs="Calibri"/>
          <w:i/>
          <w:iCs/>
          <w:color w:val="000000" w:themeColor="text1"/>
          <w:szCs w:val="22"/>
        </w:rPr>
        <w:t xml:space="preserve">AtAKT2 </w:t>
      </w:r>
      <w:r w:rsidRPr="00E03FBD">
        <w:rPr>
          <w:rFonts w:ascii="Calibri" w:hAnsi="Calibri" w:cs="Calibri"/>
          <w:color w:val="000000" w:themeColor="text1"/>
          <w:szCs w:val="22"/>
        </w:rPr>
        <w:t>transcript levels were analyzed in WT plants under drought stress as well as under additional abiotic stress conditions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A</w:t>
      </w:r>
      <w:r w:rsidRPr="00E03FBD">
        <w:rPr>
          <w:rFonts w:ascii="Calibri" w:hAnsi="Calibri" w:cs="Calibri"/>
          <w:color w:val="000000" w:themeColor="text1"/>
          <w:szCs w:val="22"/>
        </w:rPr>
        <w:t xml:space="preserve">). Quantitative real-time PCR was used to determine </w:t>
      </w:r>
      <w:r w:rsidRPr="00E03FBD">
        <w:rPr>
          <w:rFonts w:ascii="Calibri" w:hAnsi="Calibri" w:cs="Calibri"/>
          <w:i/>
          <w:iCs/>
          <w:color w:val="000000" w:themeColor="text1"/>
          <w:szCs w:val="22"/>
        </w:rPr>
        <w:t xml:space="preserve">AtAKT2 </w:t>
      </w:r>
      <w:r w:rsidRPr="00E03FBD">
        <w:rPr>
          <w:rFonts w:ascii="Calibri" w:hAnsi="Calibri" w:cs="Calibri"/>
          <w:color w:val="000000" w:themeColor="text1"/>
          <w:szCs w:val="22"/>
        </w:rPr>
        <w:t xml:space="preserve">expression in soil-grown plants exposed to drought, heat (32 °C), high light (600 µEinstein compared to 120 µEinstein under control conditions), and cold stress (4 °C), in comparison to plants grown under controlled conditions. Expression levels were normalized to the reference gene SAND (n = 3-5). The analysis thereby revealed stress-dependent changes in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transcript abundance, indicating that </w:t>
      </w:r>
      <w:r w:rsidRPr="00E03FBD">
        <w:rPr>
          <w:rFonts w:ascii="Calibri" w:hAnsi="Calibri" w:cs="Calibri"/>
          <w:i/>
          <w:iCs/>
          <w:color w:val="000000" w:themeColor="text1"/>
          <w:szCs w:val="22"/>
        </w:rPr>
        <w:t xml:space="preserve">AtAKT2 </w:t>
      </w:r>
      <w:r w:rsidRPr="00E03FBD">
        <w:rPr>
          <w:rFonts w:ascii="Calibri" w:hAnsi="Calibri" w:cs="Calibri"/>
          <w:color w:val="000000" w:themeColor="text1"/>
          <w:szCs w:val="22"/>
        </w:rPr>
        <w:t>expression responds to multiple abiotic stress conditions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A</w:t>
      </w:r>
      <w:r w:rsidRPr="00E03FBD">
        <w:rPr>
          <w:rFonts w:ascii="Calibri" w:hAnsi="Calibri" w:cs="Calibri"/>
          <w:color w:val="000000" w:themeColor="text1"/>
          <w:szCs w:val="22"/>
        </w:rPr>
        <w:t>). Seedling growth and root development were further examined under control and simulated drought stress conditions (PEG). Representative images of seedlings grown on ½ MS medium (control) and on PEG-supplemented medium were taken 14 days after transfer to the respective growth media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B</w:t>
      </w:r>
      <w:r w:rsidRPr="00E03FBD">
        <w:rPr>
          <w:rFonts w:ascii="Calibri" w:hAnsi="Calibri" w:cs="Calibri"/>
          <w:color w:val="000000" w:themeColor="text1"/>
          <w:szCs w:val="22"/>
        </w:rPr>
        <w:t>). Under PEG-induced drought stress, seedlings exhibited visible alterations in root system architecture compared to control conditions. Further quantitative analysis of seedling fresh weight revealed differences between control and drought stress treatments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C</w:t>
      </w:r>
      <w:r w:rsidRPr="00E03FBD">
        <w:rPr>
          <w:rFonts w:ascii="Calibri" w:hAnsi="Calibri" w:cs="Calibri"/>
          <w:color w:val="000000" w:themeColor="text1"/>
          <w:szCs w:val="22"/>
        </w:rPr>
        <w:t>). For each biological replicate, five plantlets were pooled (n=3). Growth on PEG-containing medium resulted in a general reduction in fresh weight compared to control conditions, reflecting the inhibitory effect of simulated drought stress on seedling biomass accumulation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C</w:t>
      </w:r>
      <w:r w:rsidRPr="00E03FBD">
        <w:rPr>
          <w:rFonts w:ascii="Calibri" w:hAnsi="Calibri" w:cs="Calibri"/>
          <w:color w:val="000000" w:themeColor="text1"/>
          <w:szCs w:val="22"/>
        </w:rPr>
        <w:t xml:space="preserve">). Under control conditions,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lines tended to display higher fresh weight compared to WT plants; however, this difference did not reach statistical significance, likely due to the limited number of biological replicates. Notably, this trend became more pronounced under drought stress conditions, where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consistently maintained higher fresh weight relative to WT and </w:t>
      </w:r>
      <w:r w:rsidRPr="00E03FBD">
        <w:rPr>
          <w:rFonts w:ascii="Calibri" w:hAnsi="Calibri" w:cs="Calibri"/>
          <w:i/>
          <w:iCs/>
          <w:color w:val="000000" w:themeColor="text1"/>
          <w:szCs w:val="22"/>
        </w:rPr>
        <w:t>akt2</w:t>
      </w:r>
      <w:r w:rsidR="002B62D5" w:rsidRPr="00E03FBD">
        <w:rPr>
          <w:rFonts w:ascii="Calibri" w:hAnsi="Calibri" w:cs="Calibri"/>
          <w:i/>
          <w:iCs/>
          <w:color w:val="000000" w:themeColor="text1"/>
          <w:szCs w:val="22"/>
        </w:rPr>
        <w:t>-</w:t>
      </w:r>
      <w:r w:rsidRPr="00E03FBD">
        <w:rPr>
          <w:rFonts w:ascii="Calibri" w:hAnsi="Calibri" w:cs="Calibri"/>
          <w:i/>
          <w:iCs/>
          <w:color w:val="000000" w:themeColor="text1"/>
          <w:szCs w:val="22"/>
        </w:rPr>
        <w:t>1</w:t>
      </w:r>
      <w:r w:rsidRPr="00E03FBD">
        <w:rPr>
          <w:rFonts w:ascii="Calibri" w:hAnsi="Calibri" w:cs="Calibri"/>
          <w:color w:val="000000" w:themeColor="text1"/>
          <w:szCs w:val="22"/>
        </w:rPr>
        <w:t xml:space="preserve"> knockout, suggesting an enhanced ability to sustain biomass accumulation under water limiting conditions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w:t>
      </w:r>
      <w:r w:rsidRPr="00E03FBD">
        <w:rPr>
          <w:rFonts w:ascii="Calibri" w:hAnsi="Calibri" w:cs="Calibri"/>
          <w:b/>
          <w:bCs/>
          <w:color w:val="000000" w:themeColor="text1"/>
          <w:szCs w:val="22"/>
        </w:rPr>
        <w:t xml:space="preserve"> </w:t>
      </w:r>
      <w:r w:rsidR="002B62D5" w:rsidRPr="00E03FBD">
        <w:rPr>
          <w:rFonts w:ascii="Calibri" w:hAnsi="Calibri" w:cs="Calibri"/>
          <w:b/>
          <w:bCs/>
          <w:color w:val="000000" w:themeColor="text1"/>
          <w:szCs w:val="22"/>
        </w:rPr>
        <w:t>5</w:t>
      </w:r>
      <w:r w:rsidRPr="00E03FBD">
        <w:rPr>
          <w:rFonts w:ascii="Calibri" w:hAnsi="Calibri" w:cs="Calibri"/>
          <w:b/>
          <w:bCs/>
          <w:color w:val="000000" w:themeColor="text1"/>
          <w:szCs w:val="22"/>
        </w:rPr>
        <w:t>C</w:t>
      </w:r>
      <w:r w:rsidRPr="00E03FBD">
        <w:rPr>
          <w:rFonts w:ascii="Calibri" w:hAnsi="Calibri" w:cs="Calibri"/>
          <w:color w:val="000000" w:themeColor="text1"/>
          <w:szCs w:val="22"/>
        </w:rPr>
        <w:t>). In addition, lateral root formation was quantified in seedlings grown under both conditions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D</w:t>
      </w:r>
      <w:r w:rsidRPr="00E03FBD">
        <w:rPr>
          <w:rFonts w:ascii="Calibri" w:hAnsi="Calibri" w:cs="Calibri"/>
          <w:color w:val="000000" w:themeColor="text1"/>
          <w:szCs w:val="22"/>
        </w:rPr>
        <w:t>). A total of 16 seedlings per condition were analyzed, including individuals lacking visible lateral roots, which were scored as zero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D</w:t>
      </w:r>
      <w:r w:rsidRPr="00E03FBD">
        <w:rPr>
          <w:rFonts w:ascii="Calibri" w:hAnsi="Calibri" w:cs="Calibri"/>
          <w:color w:val="000000" w:themeColor="text1"/>
          <w:szCs w:val="22"/>
        </w:rPr>
        <w:t xml:space="preserve">). The number of lateral roots was altered under PEG-induced drought stress compared to control conditions, indicating that drought stress affects root branching and overall root system development. A similar trend to that observed for fresh weight was detected for lateral root number: while differences between genotypes were less pronounced under control conditions, they became more apparent under drought stress, with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lines showing a higher number of lateral roots compared to WT and </w:t>
      </w:r>
      <w:r w:rsidRPr="00E03FBD">
        <w:rPr>
          <w:rFonts w:ascii="Calibri" w:hAnsi="Calibri" w:cs="Calibri"/>
          <w:i/>
          <w:iCs/>
          <w:color w:val="000000" w:themeColor="text1"/>
          <w:szCs w:val="22"/>
        </w:rPr>
        <w:t>akt2-1</w:t>
      </w:r>
      <w:r w:rsidRPr="00E03FBD">
        <w:rPr>
          <w:rFonts w:ascii="Calibri" w:hAnsi="Calibri" w:cs="Calibri"/>
          <w:color w:val="000000" w:themeColor="text1"/>
          <w:szCs w:val="22"/>
        </w:rPr>
        <w:t xml:space="preserve"> knockout (</w:t>
      </w:r>
      <w:r w:rsidRPr="00E03FBD">
        <w:rPr>
          <w:rFonts w:ascii="Calibri" w:hAnsi="Calibri" w:cs="Calibri"/>
          <w:b/>
          <w:bCs/>
          <w:color w:val="000000" w:themeColor="text1"/>
          <w:szCs w:val="22"/>
        </w:rPr>
        <w:t>Fig</w:t>
      </w:r>
      <w:r w:rsidR="002B62D5" w:rsidRPr="00E03FBD">
        <w:rPr>
          <w:rFonts w:ascii="Calibri" w:hAnsi="Calibri" w:cs="Calibri"/>
          <w:b/>
          <w:bCs/>
          <w:color w:val="000000" w:themeColor="text1"/>
          <w:szCs w:val="22"/>
        </w:rPr>
        <w:t>. 5</w:t>
      </w:r>
      <w:r w:rsidRPr="00E03FBD">
        <w:rPr>
          <w:rFonts w:ascii="Calibri" w:hAnsi="Calibri" w:cs="Calibri"/>
          <w:b/>
          <w:bCs/>
          <w:color w:val="000000" w:themeColor="text1"/>
          <w:szCs w:val="22"/>
        </w:rPr>
        <w:t>D</w:t>
      </w:r>
      <w:r w:rsidRPr="00E03FBD">
        <w:rPr>
          <w:rFonts w:ascii="Calibri" w:hAnsi="Calibri" w:cs="Calibri"/>
          <w:color w:val="000000" w:themeColor="text1"/>
          <w:szCs w:val="22"/>
        </w:rPr>
        <w:t>).</w:t>
      </w:r>
    </w:p>
    <w:p w14:paraId="3CBEFE63" w14:textId="77777777" w:rsidR="00215A41" w:rsidRPr="00E03FBD" w:rsidRDefault="00215A41" w:rsidP="00B1201F">
      <w:pPr>
        <w:rPr>
          <w:rFonts w:ascii="Calibri" w:hAnsi="Calibri" w:cs="Calibri"/>
          <w:color w:val="000000" w:themeColor="text1"/>
          <w:szCs w:val="22"/>
        </w:rPr>
      </w:pPr>
    </w:p>
    <w:p w14:paraId="1BCCE70E" w14:textId="492455A3" w:rsidR="004A5BDB" w:rsidRPr="00E03FBD" w:rsidRDefault="004A5BDB" w:rsidP="007974A7">
      <w:pPr>
        <w:jc w:val="center"/>
        <w:rPr>
          <w:rFonts w:ascii="Calibri" w:hAnsi="Calibri" w:cs="Calibri"/>
          <w:color w:val="000000" w:themeColor="text1"/>
          <w:szCs w:val="22"/>
        </w:rPr>
      </w:pPr>
      <w:r w:rsidRPr="00E03FBD">
        <w:rPr>
          <w:rFonts w:ascii="Arial" w:hAnsi="Arial" w:cs="Arial"/>
          <w:b/>
          <w:bCs/>
          <w:noProof/>
          <w:color w:val="000000" w:themeColor="text1"/>
          <w:sz w:val="18"/>
          <w:szCs w:val="18"/>
        </w:rPr>
        <w:lastRenderedPageBreak/>
        <w:drawing>
          <wp:inline distT="0" distB="0" distL="0" distR="0" wp14:anchorId="11F618C6" wp14:editId="29210D24">
            <wp:extent cx="5760720" cy="5278582"/>
            <wp:effectExtent l="0" t="0" r="0" b="0"/>
            <wp:docPr id="9426063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06391" name=""/>
                    <pic:cNvPicPr/>
                  </pic:nvPicPr>
                  <pic:blipFill rotWithShape="1">
                    <a:blip r:embed="rId70"/>
                    <a:srcRect b="1903"/>
                    <a:stretch>
                      <a:fillRect/>
                    </a:stretch>
                  </pic:blipFill>
                  <pic:spPr bwMode="auto">
                    <a:xfrm>
                      <a:off x="0" y="0"/>
                      <a:ext cx="5760720" cy="5278582"/>
                    </a:xfrm>
                    <a:prstGeom prst="rect">
                      <a:avLst/>
                    </a:prstGeom>
                    <a:ln>
                      <a:noFill/>
                    </a:ln>
                    <a:extLst>
                      <a:ext uri="{53640926-AAD7-44D8-BBD7-CCE9431645EC}">
                        <a14:shadowObscured xmlns:a14="http://schemas.microsoft.com/office/drawing/2010/main"/>
                      </a:ext>
                    </a:extLst>
                  </pic:spPr>
                </pic:pic>
              </a:graphicData>
            </a:graphic>
          </wp:inline>
        </w:drawing>
      </w:r>
    </w:p>
    <w:p w14:paraId="089351AF" w14:textId="4F2E4A78" w:rsidR="004A5BDB" w:rsidRPr="00E03FBD" w:rsidRDefault="00D53F30" w:rsidP="00D53F30">
      <w:pPr>
        <w:jc w:val="both"/>
        <w:rPr>
          <w:rFonts w:ascii="Calibri" w:hAnsi="Calibri" w:cs="Calibri"/>
          <w:color w:val="000000" w:themeColor="text1"/>
          <w:szCs w:val="22"/>
        </w:rPr>
      </w:pPr>
      <w:r w:rsidRPr="00E03FBD">
        <w:rPr>
          <w:rFonts w:ascii="Calibri" w:hAnsi="Calibri" w:cs="Calibri"/>
          <w:b/>
          <w:bCs/>
          <w:color w:val="000000" w:themeColor="text1"/>
          <w:szCs w:val="22"/>
        </w:rPr>
        <w:t>Fig. 5</w:t>
      </w:r>
      <w:r w:rsidRPr="00E03FBD">
        <w:rPr>
          <w:rFonts w:ascii="Calibri" w:hAnsi="Calibri" w:cs="Calibri"/>
          <w:color w:val="000000" w:themeColor="text1"/>
          <w:szCs w:val="22"/>
        </w:rPr>
        <w:t>_Analysis of seedling development and root growth under standard and drought stress conditions. (</w:t>
      </w:r>
      <w:r w:rsidRPr="00E03FBD">
        <w:rPr>
          <w:rFonts w:ascii="Calibri" w:hAnsi="Calibri" w:cs="Calibri"/>
          <w:b/>
          <w:bCs/>
          <w:color w:val="000000" w:themeColor="text1"/>
          <w:szCs w:val="22"/>
        </w:rPr>
        <w:t>A</w:t>
      </w:r>
      <w:r w:rsidRPr="00E03FBD">
        <w:rPr>
          <w:rFonts w:ascii="Calibri" w:hAnsi="Calibri" w:cs="Calibri"/>
          <w:color w:val="000000" w:themeColor="text1"/>
          <w:szCs w:val="22"/>
        </w:rPr>
        <w:t xml:space="preserve">) Quantitative real-time PCR was used to assess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transcript abundance in WT plants exposed to various abiotic stress conditions. Expression levels were normalized to the reference gene SAND (n=3-5). (</w:t>
      </w:r>
      <w:r w:rsidRPr="00E03FBD">
        <w:rPr>
          <w:rFonts w:ascii="Calibri" w:hAnsi="Calibri" w:cs="Calibri"/>
          <w:b/>
          <w:bCs/>
          <w:color w:val="000000" w:themeColor="text1"/>
          <w:szCs w:val="22"/>
        </w:rPr>
        <w:t>B</w:t>
      </w:r>
      <w:r w:rsidRPr="00E03FBD">
        <w:rPr>
          <w:rFonts w:ascii="Calibri" w:hAnsi="Calibri" w:cs="Calibri"/>
          <w:color w:val="000000" w:themeColor="text1"/>
          <w:szCs w:val="22"/>
        </w:rPr>
        <w:t>) Representative images of seedlings for documentation of root growth. Seedlings grown on ½ MS medium served as controls, while plates supplemented with PEG were used to simulate drought stress conditions. Images were recorded 14 days after transfer to the respective plates. (</w:t>
      </w:r>
      <w:r w:rsidRPr="00E03FBD">
        <w:rPr>
          <w:rFonts w:ascii="Calibri" w:hAnsi="Calibri" w:cs="Calibri"/>
          <w:b/>
          <w:bCs/>
          <w:color w:val="000000" w:themeColor="text1"/>
          <w:szCs w:val="22"/>
        </w:rPr>
        <w:t>C</w:t>
      </w:r>
      <w:r w:rsidRPr="00E03FBD">
        <w:rPr>
          <w:rFonts w:ascii="Calibri" w:hAnsi="Calibri" w:cs="Calibri"/>
          <w:color w:val="000000" w:themeColor="text1"/>
          <w:szCs w:val="22"/>
        </w:rPr>
        <w:t>) Fresh weight of plantlets grown on ½ MS medium (control) and on PEG-containing medium to simulate drought stress. For each replicate, five plantlets were pooled (n=3). (</w:t>
      </w:r>
      <w:r w:rsidRPr="00E03FBD">
        <w:rPr>
          <w:rFonts w:ascii="Calibri" w:hAnsi="Calibri" w:cs="Calibri"/>
          <w:b/>
          <w:bCs/>
          <w:color w:val="000000" w:themeColor="text1"/>
          <w:szCs w:val="22"/>
        </w:rPr>
        <w:t>D</w:t>
      </w:r>
      <w:r w:rsidRPr="00E03FBD">
        <w:rPr>
          <w:rFonts w:ascii="Calibri" w:hAnsi="Calibri" w:cs="Calibri"/>
          <w:color w:val="000000" w:themeColor="text1"/>
          <w:szCs w:val="22"/>
        </w:rPr>
        <w:t>) Lateral root numbers were quantified in seedlings grown on ½ MS medium (control) and on PEG containing medium to simulate drought stress. A total of 16 seedlings per condition were analyzed (n=16), including individuals lacking visible lateral roots, which were scored as zero. Microsoft Excel was used for the standard deviation and the T-test (***&lt;0,5%; **&lt;1%; *&lt;5%).</w:t>
      </w:r>
    </w:p>
    <w:p w14:paraId="40834733" w14:textId="6C32047E" w:rsidR="000D6E8D" w:rsidRPr="00E03FBD" w:rsidRDefault="000D6E8D" w:rsidP="00D53F30">
      <w:pPr>
        <w:jc w:val="both"/>
        <w:rPr>
          <w:rFonts w:ascii="Calibri" w:hAnsi="Calibri" w:cs="Calibri"/>
          <w:color w:val="000000" w:themeColor="text1"/>
          <w:szCs w:val="22"/>
        </w:rPr>
      </w:pPr>
      <w:r w:rsidRPr="00E03FBD">
        <w:rPr>
          <w:rFonts w:ascii="Calibri" w:hAnsi="Calibri" w:cs="Calibri"/>
          <w:color w:val="000000" w:themeColor="text1"/>
          <w:szCs w:val="22"/>
        </w:rPr>
        <w:lastRenderedPageBreak/>
        <w:t xml:space="preserve">Screening and phenotypic characterization of </w:t>
      </w:r>
      <w:r w:rsidRPr="00E03FBD">
        <w:rPr>
          <w:rFonts w:ascii="Calibri" w:hAnsi="Calibri" w:cs="Calibri"/>
          <w:i/>
          <w:iCs/>
          <w:color w:val="000000" w:themeColor="text1"/>
          <w:szCs w:val="22"/>
        </w:rPr>
        <w:t>MeAKT2</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MeAKT2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transgenic lines: To assess whether the two </w:t>
      </w:r>
      <w:r w:rsidRPr="00E03FBD">
        <w:rPr>
          <w:rFonts w:ascii="Calibri" w:hAnsi="Calibri" w:cs="Calibri"/>
          <w:i/>
          <w:iCs/>
          <w:color w:val="000000" w:themeColor="text1"/>
          <w:szCs w:val="22"/>
        </w:rPr>
        <w:t>Manihot esculenta AKT2</w:t>
      </w:r>
      <w:r w:rsidRPr="00E03FBD">
        <w:rPr>
          <w:rFonts w:ascii="Calibri" w:hAnsi="Calibri" w:cs="Calibri"/>
          <w:color w:val="000000" w:themeColor="text1"/>
          <w:szCs w:val="22"/>
        </w:rPr>
        <w:t xml:space="preserve"> isoforms could confer similar effects, both native isoforms (</w:t>
      </w:r>
      <w:r w:rsidRPr="00E03FBD">
        <w:rPr>
          <w:rFonts w:ascii="Calibri" w:hAnsi="Calibri" w:cs="Calibri"/>
          <w:i/>
          <w:iCs/>
          <w:color w:val="000000" w:themeColor="text1"/>
          <w:szCs w:val="22"/>
        </w:rPr>
        <w:t>MeAKT2a</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MeAKT2b</w:t>
      </w:r>
      <w:r w:rsidRPr="00E03FBD">
        <w:rPr>
          <w:rFonts w:ascii="Calibri" w:hAnsi="Calibri" w:cs="Calibri"/>
          <w:color w:val="000000" w:themeColor="text1"/>
          <w:szCs w:val="22"/>
        </w:rPr>
        <w:t>) as well as their mutagenized variants (</w:t>
      </w:r>
      <w:r w:rsidRPr="00E03FBD">
        <w:rPr>
          <w:rFonts w:ascii="Calibri" w:hAnsi="Calibri" w:cs="Calibri"/>
          <w:i/>
          <w:iCs/>
          <w:color w:val="000000" w:themeColor="text1"/>
          <w:szCs w:val="22"/>
        </w:rPr>
        <w:t>MeAKT2a</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MeAKT2b</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were introduced. To verify the successful generation of transgenic lines expressing the unmodified and modified genes under their native promoters, T0 plants were transformed, and their progeny were subsequently screened in the T1 and T2 generations were used for further analyses. Genomic PCR analysis was then performed using genotype-specific primers (</w:t>
      </w:r>
      <w:r w:rsidRPr="00E03FBD">
        <w:rPr>
          <w:rFonts w:ascii="Calibri" w:hAnsi="Calibri" w:cs="Calibri"/>
          <w:b/>
          <w:bCs/>
          <w:color w:val="000000" w:themeColor="text1"/>
          <w:szCs w:val="22"/>
        </w:rPr>
        <w:t>Fig. 6A</w:t>
      </w:r>
      <w:r w:rsidRPr="00E03FBD">
        <w:rPr>
          <w:rFonts w:ascii="Calibri" w:hAnsi="Calibri" w:cs="Calibri"/>
          <w:color w:val="000000" w:themeColor="text1"/>
          <w:szCs w:val="22"/>
        </w:rPr>
        <w:t xml:space="preserve">). Amplification of the EF1α fragment as a reference (497 bp) was detected in all tested lines, confirming the quality and integrity of the extracted genomic DNA. Primer sets specific for </w:t>
      </w:r>
      <w:r w:rsidRPr="00E03FBD">
        <w:rPr>
          <w:rFonts w:ascii="Calibri" w:hAnsi="Calibri" w:cs="Calibri"/>
          <w:i/>
          <w:iCs/>
          <w:color w:val="000000" w:themeColor="text1"/>
          <w:szCs w:val="22"/>
        </w:rPr>
        <w:t>MeAKT2a</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MeAKT2b</w:t>
      </w:r>
      <w:r w:rsidRPr="00E03FBD">
        <w:rPr>
          <w:rFonts w:ascii="Calibri" w:hAnsi="Calibri" w:cs="Calibri"/>
          <w:color w:val="000000" w:themeColor="text1"/>
          <w:szCs w:val="22"/>
        </w:rPr>
        <w:t>, which bind to both the native and modified alleles, produced PCR products of the expected sizes (997 bp and 937 bp, respectively) in transgenic lines, confirming successful integration of the introduced constructs. To evaluate early growth performance, the rosette diameter of 4-week-old plants was measured (</w:t>
      </w:r>
      <w:r w:rsidRPr="00E03FBD">
        <w:rPr>
          <w:rFonts w:ascii="Calibri" w:hAnsi="Calibri" w:cs="Calibri"/>
          <w:b/>
          <w:bCs/>
          <w:color w:val="000000" w:themeColor="text1"/>
          <w:szCs w:val="22"/>
        </w:rPr>
        <w:t>Fig. 6B</w:t>
      </w:r>
      <w:r w:rsidRPr="00E03FBD">
        <w:rPr>
          <w:rFonts w:ascii="Calibri" w:hAnsi="Calibri" w:cs="Calibri"/>
          <w:color w:val="000000" w:themeColor="text1"/>
          <w:szCs w:val="22"/>
        </w:rPr>
        <w:t>). Analysis of nine biological replicates per genotype (n=9) revealed differences in rosette size among the analyzed lines. Boxplots display the median and interquartile range, with whiskers indicating the minimum and maximum values. Distinct letters indicate differences between genotypes. Representative images of the transgenic and control plants visually support the observed differences in rosette growth (</w:t>
      </w:r>
      <w:r w:rsidRPr="00E03FBD">
        <w:rPr>
          <w:rFonts w:ascii="Calibri" w:hAnsi="Calibri" w:cs="Calibri"/>
          <w:b/>
          <w:bCs/>
          <w:color w:val="000000" w:themeColor="text1"/>
          <w:szCs w:val="22"/>
        </w:rPr>
        <w:t>Fig. 6C</w:t>
      </w:r>
      <w:r w:rsidRPr="00E03FBD">
        <w:rPr>
          <w:rFonts w:ascii="Calibri" w:hAnsi="Calibri" w:cs="Calibri"/>
          <w:color w:val="000000" w:themeColor="text1"/>
          <w:szCs w:val="22"/>
        </w:rPr>
        <w:t>).</w:t>
      </w:r>
    </w:p>
    <w:p w14:paraId="2B4B5E25" w14:textId="77777777" w:rsidR="000D6E8D" w:rsidRPr="00E03FBD" w:rsidRDefault="000D6E8D" w:rsidP="00D53F30">
      <w:pPr>
        <w:jc w:val="both"/>
        <w:rPr>
          <w:rFonts w:ascii="Calibri" w:hAnsi="Calibri" w:cs="Calibri"/>
          <w:color w:val="000000" w:themeColor="text1"/>
          <w:szCs w:val="22"/>
        </w:rPr>
      </w:pPr>
    </w:p>
    <w:p w14:paraId="0DF30329" w14:textId="05BD0EC5" w:rsidR="000D6E8D" w:rsidRPr="00E03FBD" w:rsidRDefault="00096EDD" w:rsidP="007974A7">
      <w:pPr>
        <w:jc w:val="center"/>
        <w:rPr>
          <w:rFonts w:ascii="Calibri" w:hAnsi="Calibri" w:cs="Calibri"/>
          <w:color w:val="000000" w:themeColor="text1"/>
          <w:szCs w:val="22"/>
        </w:rPr>
      </w:pPr>
      <w:r w:rsidRPr="00E03FBD">
        <w:rPr>
          <w:rFonts w:ascii="Arial" w:hAnsi="Arial" w:cs="Arial"/>
          <w:b/>
          <w:bCs/>
          <w:noProof/>
          <w:color w:val="000000" w:themeColor="text1"/>
          <w:sz w:val="18"/>
          <w:szCs w:val="18"/>
        </w:rPr>
        <w:lastRenderedPageBreak/>
        <w:drawing>
          <wp:inline distT="0" distB="0" distL="0" distR="0" wp14:anchorId="40EC58A2" wp14:editId="46111A1D">
            <wp:extent cx="5729591" cy="6297933"/>
            <wp:effectExtent l="0" t="0" r="0" b="0"/>
            <wp:docPr id="14535722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72272" name=""/>
                    <pic:cNvPicPr/>
                  </pic:nvPicPr>
                  <pic:blipFill rotWithShape="1">
                    <a:blip r:embed="rId71"/>
                    <a:srcRect r="2905" b="-2828"/>
                    <a:stretch>
                      <a:fillRect/>
                    </a:stretch>
                  </pic:blipFill>
                  <pic:spPr bwMode="auto">
                    <a:xfrm>
                      <a:off x="0" y="0"/>
                      <a:ext cx="5732622" cy="6301265"/>
                    </a:xfrm>
                    <a:prstGeom prst="rect">
                      <a:avLst/>
                    </a:prstGeom>
                    <a:ln>
                      <a:noFill/>
                    </a:ln>
                    <a:extLst>
                      <a:ext uri="{53640926-AAD7-44D8-BBD7-CCE9431645EC}">
                        <a14:shadowObscured xmlns:a14="http://schemas.microsoft.com/office/drawing/2010/main"/>
                      </a:ext>
                    </a:extLst>
                  </pic:spPr>
                </pic:pic>
              </a:graphicData>
            </a:graphic>
          </wp:inline>
        </w:drawing>
      </w:r>
    </w:p>
    <w:p w14:paraId="545AC1B8" w14:textId="5F160803" w:rsidR="008D0BA3" w:rsidRPr="00E03FBD" w:rsidRDefault="008D0BA3" w:rsidP="00D53F30">
      <w:pPr>
        <w:jc w:val="both"/>
        <w:rPr>
          <w:rFonts w:ascii="Calibri" w:hAnsi="Calibri" w:cs="Calibri"/>
          <w:color w:val="000000" w:themeColor="text1"/>
          <w:szCs w:val="22"/>
        </w:rPr>
      </w:pPr>
      <w:r w:rsidRPr="00E03FBD">
        <w:rPr>
          <w:rFonts w:ascii="Calibri" w:hAnsi="Calibri" w:cs="Calibri"/>
          <w:b/>
          <w:bCs/>
          <w:color w:val="000000" w:themeColor="text1"/>
          <w:szCs w:val="22"/>
        </w:rPr>
        <w:lastRenderedPageBreak/>
        <w:t>Fig. 6</w:t>
      </w:r>
      <w:r w:rsidRPr="00E03FBD">
        <w:rPr>
          <w:rFonts w:ascii="Calibri" w:hAnsi="Calibri" w:cs="Calibri"/>
          <w:color w:val="000000" w:themeColor="text1"/>
          <w:szCs w:val="22"/>
        </w:rPr>
        <w:t xml:space="preserve">_Screening of </w:t>
      </w:r>
      <w:r w:rsidRPr="00E03FBD">
        <w:rPr>
          <w:rFonts w:ascii="Calibri" w:hAnsi="Calibri" w:cs="Calibri"/>
          <w:i/>
          <w:iCs/>
          <w:color w:val="000000" w:themeColor="text1"/>
          <w:szCs w:val="22"/>
        </w:rPr>
        <w:t>MetAKT2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transgenic lines. (</w:t>
      </w:r>
      <w:r w:rsidRPr="00E03FBD">
        <w:rPr>
          <w:rFonts w:ascii="Calibri" w:hAnsi="Calibri" w:cs="Calibri"/>
          <w:b/>
          <w:bCs/>
          <w:color w:val="000000" w:themeColor="text1"/>
          <w:szCs w:val="22"/>
        </w:rPr>
        <w:t>A</w:t>
      </w:r>
      <w:r w:rsidRPr="00E03FBD">
        <w:rPr>
          <w:rFonts w:ascii="Calibri" w:hAnsi="Calibri" w:cs="Calibri"/>
          <w:color w:val="000000" w:themeColor="text1"/>
          <w:szCs w:val="22"/>
        </w:rPr>
        <w:t xml:space="preserve">) PCR products obtained from gDNA were analyzed by agarose gel electrophoresis to assess the presence or absence of specific sequences. DNA was extracted from leaf tissue and amplified using genotype-specific primers. Three primer sets were used: (a) EF1α (497 bp) as an internal positive control, (b) </w:t>
      </w:r>
      <w:r w:rsidRPr="00E03FBD">
        <w:rPr>
          <w:rFonts w:ascii="Calibri" w:hAnsi="Calibri" w:cs="Calibri"/>
          <w:i/>
          <w:iCs/>
          <w:color w:val="000000" w:themeColor="text1"/>
          <w:szCs w:val="22"/>
        </w:rPr>
        <w:t>MeAKT2a</w:t>
      </w:r>
      <w:r w:rsidRPr="00E03FBD">
        <w:rPr>
          <w:rFonts w:ascii="Calibri" w:hAnsi="Calibri" w:cs="Calibri"/>
          <w:color w:val="000000" w:themeColor="text1"/>
          <w:szCs w:val="22"/>
        </w:rPr>
        <w:t xml:space="preserve">, which binds to both the native </w:t>
      </w:r>
      <w:r w:rsidRPr="00E03FBD">
        <w:rPr>
          <w:rFonts w:ascii="Calibri" w:hAnsi="Calibri" w:cs="Calibri"/>
          <w:i/>
          <w:iCs/>
          <w:color w:val="000000" w:themeColor="text1"/>
          <w:szCs w:val="22"/>
        </w:rPr>
        <w:t>MeAKT2a</w:t>
      </w:r>
      <w:r w:rsidRPr="00E03FBD">
        <w:rPr>
          <w:rFonts w:ascii="Calibri" w:hAnsi="Calibri" w:cs="Calibri"/>
          <w:color w:val="000000" w:themeColor="text1"/>
          <w:szCs w:val="22"/>
        </w:rPr>
        <w:t xml:space="preserve"> and the modified </w:t>
      </w:r>
      <w:r w:rsidRPr="00E03FBD">
        <w:rPr>
          <w:rFonts w:ascii="Calibri" w:hAnsi="Calibri" w:cs="Calibri"/>
          <w:i/>
          <w:iCs/>
          <w:color w:val="000000" w:themeColor="text1"/>
          <w:szCs w:val="22"/>
        </w:rPr>
        <w:t>MeAKT2a</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(997 bp), and (c) </w:t>
      </w:r>
      <w:r w:rsidRPr="00E03FBD">
        <w:rPr>
          <w:rFonts w:ascii="Calibri" w:hAnsi="Calibri" w:cs="Calibri"/>
          <w:i/>
          <w:iCs/>
          <w:color w:val="000000" w:themeColor="text1"/>
          <w:szCs w:val="22"/>
        </w:rPr>
        <w:t>MeAKT2b</w:t>
      </w:r>
      <w:r w:rsidRPr="00E03FBD">
        <w:rPr>
          <w:rFonts w:ascii="Calibri" w:hAnsi="Calibri" w:cs="Calibri"/>
          <w:color w:val="000000" w:themeColor="text1"/>
          <w:szCs w:val="22"/>
        </w:rPr>
        <w:t xml:space="preserve"> which is also capable of binding both the native </w:t>
      </w:r>
      <w:r w:rsidRPr="00E03FBD">
        <w:rPr>
          <w:rFonts w:ascii="Calibri" w:hAnsi="Calibri" w:cs="Calibri"/>
          <w:i/>
          <w:iCs/>
          <w:color w:val="000000" w:themeColor="text1"/>
          <w:szCs w:val="22"/>
        </w:rPr>
        <w:t>MeAKT2b</w:t>
      </w:r>
      <w:r w:rsidRPr="00E03FBD">
        <w:rPr>
          <w:rFonts w:ascii="Calibri" w:hAnsi="Calibri" w:cs="Calibri"/>
          <w:color w:val="000000" w:themeColor="text1"/>
          <w:szCs w:val="22"/>
        </w:rPr>
        <w:t xml:space="preserve"> and the modified </w:t>
      </w:r>
      <w:r w:rsidRPr="00E03FBD">
        <w:rPr>
          <w:rFonts w:ascii="Calibri" w:hAnsi="Calibri" w:cs="Calibri"/>
          <w:i/>
          <w:iCs/>
          <w:color w:val="000000" w:themeColor="text1"/>
          <w:szCs w:val="22"/>
        </w:rPr>
        <w:t>MeAKT2b</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(937 bp) to confirm successful transformation. The detection of bands at the expected sizes indicates successful amplification of the respective targets. (</w:t>
      </w:r>
      <w:r w:rsidRPr="00E03FBD">
        <w:rPr>
          <w:rFonts w:ascii="Calibri" w:hAnsi="Calibri" w:cs="Calibri"/>
          <w:b/>
          <w:bCs/>
          <w:color w:val="000000" w:themeColor="text1"/>
          <w:szCs w:val="22"/>
        </w:rPr>
        <w:t>B</w:t>
      </w:r>
      <w:r w:rsidRPr="00E03FBD">
        <w:rPr>
          <w:rFonts w:ascii="Calibri" w:hAnsi="Calibri" w:cs="Calibri"/>
          <w:color w:val="000000" w:themeColor="text1"/>
          <w:szCs w:val="22"/>
        </w:rPr>
        <w:t>) To assess growth performance, the rosette diameter of 4-week-old plants was measured. The boxplots show the median of 9 biological replicates (n=9), dividing the data into two equal halves. Edges of the box mark the first and third quartiles, while the lower whisker represents the minimum value, and the upper whisker reaches the maximum value. The significance was calculated using the one-way analysis of variance with post hoc Tukey-Kramer test (p&lt;0.05). Letters indicate the same level of significance. (</w:t>
      </w:r>
      <w:r w:rsidRPr="00E03FBD">
        <w:rPr>
          <w:rFonts w:ascii="Calibri" w:hAnsi="Calibri" w:cs="Calibri"/>
          <w:b/>
          <w:bCs/>
          <w:color w:val="000000" w:themeColor="text1"/>
          <w:szCs w:val="22"/>
        </w:rPr>
        <w:t>C</w:t>
      </w:r>
      <w:r w:rsidRPr="00E03FBD">
        <w:rPr>
          <w:rFonts w:ascii="Calibri" w:hAnsi="Calibri" w:cs="Calibri"/>
          <w:color w:val="000000" w:themeColor="text1"/>
          <w:szCs w:val="22"/>
        </w:rPr>
        <w:t>) Representative plants were documented photographically.</w:t>
      </w:r>
    </w:p>
    <w:p w14:paraId="6D745C10" w14:textId="77777777" w:rsidR="000D6E8D" w:rsidRPr="00E03FBD" w:rsidRDefault="000D6E8D" w:rsidP="00D53F30">
      <w:pPr>
        <w:jc w:val="both"/>
        <w:rPr>
          <w:rFonts w:ascii="Calibri" w:hAnsi="Calibri" w:cs="Calibri"/>
          <w:color w:val="000000" w:themeColor="text1"/>
          <w:szCs w:val="22"/>
        </w:rPr>
      </w:pPr>
    </w:p>
    <w:p w14:paraId="57E46583" w14:textId="5D7BE13B" w:rsidR="00A56A03" w:rsidRPr="00E03FBD" w:rsidRDefault="00A56A03" w:rsidP="00B1201F">
      <w:pPr>
        <w:rPr>
          <w:rFonts w:ascii="Calibri" w:hAnsi="Calibri" w:cs="Calibri"/>
          <w:color w:val="000000" w:themeColor="text1"/>
          <w:szCs w:val="22"/>
          <w:u w:val="single"/>
        </w:rPr>
      </w:pPr>
      <w:r w:rsidRPr="00E03FBD">
        <w:rPr>
          <w:rFonts w:ascii="Calibri" w:hAnsi="Calibri" w:cs="Calibri"/>
          <w:color w:val="000000" w:themeColor="text1"/>
          <w:szCs w:val="22"/>
          <w:u w:val="single"/>
        </w:rPr>
        <w:t xml:space="preserve">Q4 </w:t>
      </w:r>
      <w:r w:rsidR="00613F62" w:rsidRPr="00E03FBD">
        <w:rPr>
          <w:rFonts w:ascii="Calibri" w:hAnsi="Calibri" w:cs="Calibri"/>
          <w:color w:val="000000" w:themeColor="text1"/>
          <w:szCs w:val="22"/>
          <w:u w:val="single"/>
        </w:rPr>
        <w:t>Summary</w:t>
      </w:r>
    </w:p>
    <w:p w14:paraId="1D5512AE" w14:textId="18C3DFB0" w:rsidR="00EF7AA1" w:rsidRPr="00E03FBD" w:rsidRDefault="00613F62" w:rsidP="00D24995">
      <w:pPr>
        <w:jc w:val="both"/>
        <w:rPr>
          <w:rFonts w:ascii="Calibri" w:hAnsi="Calibri" w:cs="Calibri"/>
          <w:color w:val="000000" w:themeColor="text1"/>
          <w:szCs w:val="22"/>
        </w:rPr>
      </w:pPr>
      <w:r w:rsidRPr="00E03FBD">
        <w:rPr>
          <w:rFonts w:ascii="Calibri" w:hAnsi="Calibri" w:cs="Calibri"/>
          <w:color w:val="000000" w:themeColor="text1"/>
          <w:szCs w:val="22"/>
        </w:rPr>
        <w:t xml:space="preserve">In this project part, a comprehensive molecular and phenotypic characterization of </w:t>
      </w:r>
      <w:r w:rsidRPr="00E03FBD">
        <w:rPr>
          <w:rFonts w:ascii="Calibri" w:hAnsi="Calibri" w:cs="Calibri"/>
          <w:i/>
          <w:iCs/>
          <w:color w:val="000000" w:themeColor="text1"/>
          <w:szCs w:val="22"/>
        </w:rPr>
        <w:t xml:space="preserve">AKT2 </w:t>
      </w:r>
      <w:r w:rsidRPr="00E03FBD">
        <w:rPr>
          <w:rFonts w:ascii="Calibri" w:hAnsi="Calibri" w:cs="Calibri"/>
          <w:color w:val="000000" w:themeColor="text1"/>
          <w:szCs w:val="22"/>
        </w:rPr>
        <w:t xml:space="preserve">variant lines was successfully established in </w:t>
      </w:r>
      <w:r w:rsidRPr="00E03FBD">
        <w:rPr>
          <w:rFonts w:ascii="Calibri" w:hAnsi="Calibri" w:cs="Calibri"/>
          <w:i/>
          <w:iCs/>
          <w:color w:val="000000" w:themeColor="text1"/>
          <w:szCs w:val="22"/>
        </w:rPr>
        <w:t>Arabidopsis thaliana</w:t>
      </w:r>
      <w:r w:rsidRPr="00E03FBD">
        <w:rPr>
          <w:rFonts w:ascii="Calibri" w:hAnsi="Calibri" w:cs="Calibri"/>
          <w:color w:val="000000" w:themeColor="text1"/>
          <w:szCs w:val="22"/>
        </w:rPr>
        <w:t xml:space="preserve">. Stable transgenic lines expressing modified </w:t>
      </w:r>
      <w:r w:rsidRPr="00E03FBD">
        <w:rPr>
          <w:rFonts w:ascii="Calibri" w:hAnsi="Calibri" w:cs="Calibri"/>
          <w:i/>
          <w:iCs/>
          <w:color w:val="000000" w:themeColor="text1"/>
          <w:szCs w:val="22"/>
        </w:rPr>
        <w:t>AKT2</w:t>
      </w:r>
      <w:r w:rsidRPr="00E03FBD">
        <w:rPr>
          <w:rFonts w:ascii="Calibri" w:hAnsi="Calibri" w:cs="Calibri"/>
          <w:color w:val="000000" w:themeColor="text1"/>
          <w:szCs w:val="22"/>
        </w:rPr>
        <w:t xml:space="preserve"> variants under their native promoters were generated through Agrobacterium-mediated transformation. Primary transformants (T0) were systematically screened through successive generations (T1 and T2) to identify homozygous T3 lines, ensuring stable transgene integration and expression. Molecular validation confirmed the presence and expression of the introduced constructs using genomic PCR, quantitative real-time PCR, and RT-PCR analyses. These approaches verified correct genotypes, transgene integration, and transcriptional activity of </w:t>
      </w:r>
      <w:r w:rsidRPr="00E03FBD">
        <w:rPr>
          <w:rFonts w:ascii="Calibri" w:hAnsi="Calibri" w:cs="Calibri"/>
          <w:i/>
          <w:iCs/>
          <w:color w:val="000000" w:themeColor="text1"/>
          <w:szCs w:val="22"/>
        </w:rPr>
        <w:t>AKT2</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constructs across multiple independent lines. In Arabidopsis, expression analyses further revealed developmental and stress-dependent regulation of </w:t>
      </w:r>
      <w:r w:rsidRPr="00E03FBD">
        <w:rPr>
          <w:rFonts w:ascii="Calibri" w:hAnsi="Calibri" w:cs="Calibri"/>
          <w:i/>
          <w:iCs/>
          <w:color w:val="000000" w:themeColor="text1"/>
          <w:szCs w:val="22"/>
        </w:rPr>
        <w:t>AtAKT2</w:t>
      </w:r>
      <w:r w:rsidRPr="00E03FBD">
        <w:rPr>
          <w:rFonts w:ascii="Calibri" w:hAnsi="Calibri" w:cs="Calibri"/>
          <w:color w:val="000000" w:themeColor="text1"/>
          <w:szCs w:val="22"/>
        </w:rPr>
        <w:t xml:space="preserve">, supporting its functional relevance during vegetative and reproductive growth. Phenotypic analyses demonstrated that expression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constructs influenced plant growth, biomass accumulation, reproductive output, and root system architecture under both control and drought stress conditions. At later developmental stages,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was associated with increased fresh weight, enhanced inflorescence development, and higher silique numbers. At the seedling stage,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maintained higher biomass and lateral root formation under PEG-induced drought stress, indicating improved stress resilience. In parallel, transgenic lines expressing </w:t>
      </w:r>
      <w:r w:rsidRPr="00E03FBD">
        <w:rPr>
          <w:rFonts w:ascii="Calibri" w:hAnsi="Calibri" w:cs="Calibri"/>
          <w:i/>
          <w:iCs/>
          <w:color w:val="000000" w:themeColor="text1"/>
          <w:szCs w:val="22"/>
        </w:rPr>
        <w:t>Manihot esculenta</w:t>
      </w:r>
      <w:r w:rsidRPr="00E03FBD">
        <w:rPr>
          <w:rFonts w:ascii="Calibri" w:hAnsi="Calibri" w:cs="Calibri"/>
          <w:color w:val="000000" w:themeColor="text1"/>
          <w:szCs w:val="22"/>
        </w:rPr>
        <w:t xml:space="preserve"> </w:t>
      </w:r>
      <w:r w:rsidRPr="00E03FBD">
        <w:rPr>
          <w:rFonts w:ascii="Calibri" w:hAnsi="Calibri" w:cs="Calibri"/>
          <w:i/>
          <w:iCs/>
          <w:color w:val="000000" w:themeColor="text1"/>
          <w:szCs w:val="22"/>
        </w:rPr>
        <w:t>AKT2</w:t>
      </w:r>
      <w:r w:rsidRPr="00E03FBD">
        <w:rPr>
          <w:rFonts w:ascii="Calibri" w:hAnsi="Calibri" w:cs="Calibri"/>
          <w:color w:val="000000" w:themeColor="text1"/>
          <w:szCs w:val="22"/>
        </w:rPr>
        <w:t xml:space="preserve"> isoforms (</w:t>
      </w:r>
      <w:r w:rsidRPr="00E03FBD">
        <w:rPr>
          <w:rFonts w:ascii="Calibri" w:hAnsi="Calibri" w:cs="Calibri"/>
          <w:i/>
          <w:iCs/>
          <w:color w:val="000000" w:themeColor="text1"/>
          <w:szCs w:val="22"/>
        </w:rPr>
        <w:t>MeAKT2a</w:t>
      </w:r>
      <w:r w:rsidRPr="00E03FBD">
        <w:rPr>
          <w:rFonts w:ascii="Calibri" w:hAnsi="Calibri" w:cs="Calibri"/>
          <w:color w:val="000000" w:themeColor="text1"/>
          <w:szCs w:val="22"/>
        </w:rPr>
        <w:t xml:space="preserve"> and </w:t>
      </w:r>
      <w:r w:rsidRPr="00E03FBD">
        <w:rPr>
          <w:rFonts w:ascii="Calibri" w:hAnsi="Calibri" w:cs="Calibri"/>
          <w:i/>
          <w:iCs/>
          <w:color w:val="000000" w:themeColor="text1"/>
          <w:szCs w:val="22"/>
        </w:rPr>
        <w:t>MeAKT2b</w:t>
      </w:r>
      <w:r w:rsidRPr="00E03FBD">
        <w:rPr>
          <w:rFonts w:ascii="Calibri" w:hAnsi="Calibri" w:cs="Calibri"/>
          <w:color w:val="000000" w:themeColor="text1"/>
          <w:szCs w:val="22"/>
        </w:rPr>
        <w:t xml:space="preserve">) and their mutagenized variants were successfully generated and molecularly confirmed. Initial phenotypic screening revealed measurable effects on early rosette growth, providing a foundation for comparative functional analyses between isoforms and variant constructs. Collectively, these results establish a robust experimental platform for investigating </w:t>
      </w:r>
      <w:r w:rsidRPr="00E03FBD">
        <w:rPr>
          <w:rFonts w:ascii="Calibri" w:hAnsi="Calibri" w:cs="Calibri"/>
          <w:i/>
          <w:iCs/>
          <w:color w:val="000000" w:themeColor="text1"/>
          <w:szCs w:val="22"/>
        </w:rPr>
        <w:t>AKT2</w:t>
      </w:r>
      <w:r w:rsidR="00D24995" w:rsidRPr="00E03FBD">
        <w:rPr>
          <w:rFonts w:ascii="Calibri" w:hAnsi="Calibri" w:cs="Calibri"/>
          <w:color w:val="000000" w:themeColor="text1"/>
          <w:szCs w:val="22"/>
        </w:rPr>
        <w:t>-</w:t>
      </w:r>
      <w:r w:rsidRPr="00E03FBD">
        <w:rPr>
          <w:rFonts w:ascii="Calibri" w:hAnsi="Calibri" w:cs="Calibri"/>
          <w:color w:val="000000" w:themeColor="text1"/>
          <w:szCs w:val="22"/>
        </w:rPr>
        <w:t>mediated regulation of plant growth and stress responses across species, and they provide a solid basis for subsequent functional, physiological, and mechanistic studies.</w:t>
      </w:r>
    </w:p>
    <w:p w14:paraId="4D6D1587" w14:textId="77777777" w:rsidR="008D0BA3" w:rsidRPr="00E03FBD" w:rsidRDefault="008D0BA3" w:rsidP="00D24995">
      <w:pPr>
        <w:jc w:val="both"/>
        <w:rPr>
          <w:rFonts w:ascii="Calibri" w:hAnsi="Calibri" w:cs="Calibri"/>
          <w:color w:val="000000" w:themeColor="text1"/>
          <w:szCs w:val="22"/>
        </w:rPr>
      </w:pPr>
    </w:p>
    <w:p w14:paraId="68E7348C" w14:textId="03E59ADB" w:rsidR="000F32F4" w:rsidRPr="00E03FBD" w:rsidRDefault="000F32F4" w:rsidP="00D24995">
      <w:pPr>
        <w:jc w:val="both"/>
        <w:rPr>
          <w:rFonts w:ascii="Calibri" w:hAnsi="Calibri" w:cs="Calibri"/>
          <w:color w:val="000000" w:themeColor="text1"/>
          <w:szCs w:val="22"/>
        </w:rPr>
      </w:pPr>
      <w:r w:rsidRPr="00E03FBD">
        <w:rPr>
          <w:rFonts w:ascii="Calibri" w:hAnsi="Calibri" w:cs="Calibri"/>
          <w:color w:val="000000" w:themeColor="text1"/>
          <w:szCs w:val="22"/>
        </w:rPr>
        <w:t xml:space="preserve">To further validate the observed phenotypic effects, growth experiments under drought stress conditions that were initially conducted on soil should be repeated using increased biological replication and more refined stress regimes. Extended and intensified drought treatments will allow a robust assessment of stress resilience, recovery capacity, and growth stability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lines under water-limiting conditions. In addition, seed production and overall plant yield require more comprehensive investigation to better understand the consequences of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in </w:t>
      </w:r>
      <w:r w:rsidRPr="00E03FBD">
        <w:rPr>
          <w:rFonts w:ascii="Calibri" w:hAnsi="Calibri" w:cs="Calibri"/>
          <w:i/>
          <w:iCs/>
          <w:color w:val="000000" w:themeColor="text1"/>
          <w:szCs w:val="22"/>
        </w:rPr>
        <w:t>Arabidopsis thaliana</w:t>
      </w:r>
      <w:r w:rsidRPr="00E03FBD">
        <w:rPr>
          <w:rFonts w:ascii="Calibri" w:hAnsi="Calibri" w:cs="Calibri"/>
          <w:color w:val="000000" w:themeColor="text1"/>
          <w:szCs w:val="22"/>
        </w:rPr>
        <w:t xml:space="preserve">. Detailed analyses of silique development, seed number, seed size, and total seed yield per plant will be essential to determine whether the enhanced vegetative growth translates into improved reproductive performance. This is particularly relevant considering previous findings in cassava, where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 xml:space="preserve">were shown to influence storage root growth and biomass accumulation. Furthermore, it may be of interest to determine carbon allocation dynamics by measuring </w:t>
      </w:r>
      <w:r w:rsidRPr="00E03FBD">
        <w:rPr>
          <w:rFonts w:ascii="Calibri" w:hAnsi="Calibri" w:cs="Calibri"/>
          <w:color w:val="000000" w:themeColor="text1"/>
          <w:szCs w:val="22"/>
          <w:vertAlign w:val="superscript"/>
        </w:rPr>
        <w:t>11</w:t>
      </w:r>
      <w:r w:rsidRPr="00E03FBD">
        <w:rPr>
          <w:rFonts w:ascii="Calibri" w:hAnsi="Calibri" w:cs="Calibri"/>
          <w:color w:val="000000" w:themeColor="text1"/>
          <w:szCs w:val="22"/>
        </w:rPr>
        <w:t xml:space="preserve">CO₂ labelling flow rates in </w:t>
      </w:r>
      <w:r w:rsidRPr="00E03FBD">
        <w:rPr>
          <w:rFonts w:ascii="Calibri" w:hAnsi="Calibri" w:cs="Calibri"/>
          <w:i/>
          <w:iCs/>
          <w:color w:val="000000" w:themeColor="text1"/>
          <w:szCs w:val="22"/>
        </w:rPr>
        <w:t>Arabidopsis</w:t>
      </w:r>
      <w:r w:rsidRPr="00E03FBD">
        <w:rPr>
          <w:rFonts w:ascii="Calibri" w:hAnsi="Calibri" w:cs="Calibri"/>
          <w:color w:val="000000" w:themeColor="text1"/>
          <w:szCs w:val="22"/>
        </w:rPr>
        <w:t xml:space="preserve">, enabling direct comparison with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related effects previously observed in cassava. Such analyses would provide mechanistic insight into source</w:t>
      </w:r>
      <w:r w:rsidRPr="00E03FBD">
        <w:rPr>
          <w:rFonts w:ascii="Calibri" w:hAnsi="Calibri" w:cs="Calibri"/>
          <w:color w:val="000000" w:themeColor="text1"/>
          <w:szCs w:val="22"/>
        </w:rPr>
        <w:noBreakHyphen/>
        <w:t xml:space="preserve">sink relationships and assimilate transport associated with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expression. For </w:t>
      </w:r>
      <w:r w:rsidRPr="00E03FBD">
        <w:rPr>
          <w:rFonts w:ascii="Calibri" w:hAnsi="Calibri" w:cs="Calibri"/>
          <w:i/>
          <w:iCs/>
          <w:color w:val="000000" w:themeColor="text1"/>
          <w:szCs w:val="22"/>
        </w:rPr>
        <w:t>Manihot esculenta</w:t>
      </w:r>
      <w:r w:rsidRPr="00E03FBD">
        <w:rPr>
          <w:rFonts w:ascii="Calibri" w:hAnsi="Calibri" w:cs="Calibri"/>
          <w:color w:val="000000" w:themeColor="text1"/>
          <w:szCs w:val="22"/>
        </w:rPr>
        <w:t xml:space="preserve"> </w:t>
      </w:r>
      <w:r w:rsidRPr="00E03FBD">
        <w:rPr>
          <w:rFonts w:ascii="Calibri" w:hAnsi="Calibri" w:cs="Calibri"/>
          <w:i/>
          <w:iCs/>
          <w:color w:val="000000" w:themeColor="text1"/>
          <w:szCs w:val="22"/>
        </w:rPr>
        <w:t>AKT2</w:t>
      </w:r>
      <w:r w:rsidRPr="00E03FBD">
        <w:rPr>
          <w:rFonts w:ascii="Calibri" w:hAnsi="Calibri" w:cs="Calibri"/>
          <w:color w:val="000000" w:themeColor="text1"/>
          <w:szCs w:val="22"/>
        </w:rPr>
        <w:t xml:space="preserve"> genes, initial growth screenings and the present analyses indicate that </w:t>
      </w:r>
      <w:r w:rsidRPr="00E03FBD">
        <w:rPr>
          <w:rFonts w:ascii="Calibri" w:hAnsi="Calibri" w:cs="Calibri"/>
          <w:i/>
          <w:iCs/>
          <w:color w:val="000000" w:themeColor="text1"/>
          <w:szCs w:val="22"/>
        </w:rPr>
        <w:t>MeAKT2a</w:t>
      </w:r>
      <w:r w:rsidRPr="00E03FBD">
        <w:rPr>
          <w:rFonts w:ascii="Calibri" w:hAnsi="Calibri" w:cs="Calibri"/>
          <w:i/>
          <w:iCs/>
          <w:color w:val="000000" w:themeColor="text1"/>
          <w:szCs w:val="22"/>
          <w:vertAlign w:val="subscript"/>
        </w:rPr>
        <w:t>var</w:t>
      </w:r>
      <w:r w:rsidRPr="00E03FBD">
        <w:rPr>
          <w:rFonts w:ascii="Calibri" w:hAnsi="Calibri" w:cs="Calibri"/>
          <w:i/>
          <w:iCs/>
          <w:color w:val="000000" w:themeColor="text1"/>
          <w:szCs w:val="22"/>
        </w:rPr>
        <w:t xml:space="preserve"> </w:t>
      </w:r>
      <w:r w:rsidRPr="00E03FBD">
        <w:rPr>
          <w:rFonts w:ascii="Calibri" w:hAnsi="Calibri" w:cs="Calibri"/>
          <w:color w:val="000000" w:themeColor="text1"/>
          <w:szCs w:val="22"/>
        </w:rPr>
        <w:t xml:space="preserve">shows particularly promising effects. Therefore, future work will focus on a reduced number of the most relevant candidate lines to allow more detailed characterization. The same experimental approaches applied to </w:t>
      </w:r>
      <w:r w:rsidRPr="00E03FBD">
        <w:rPr>
          <w:rFonts w:ascii="Calibri" w:hAnsi="Calibri" w:cs="Calibri"/>
          <w:i/>
          <w:iCs/>
          <w:color w:val="000000" w:themeColor="text1"/>
          <w:szCs w:val="22"/>
        </w:rPr>
        <w:t>AtAKT2</w:t>
      </w:r>
      <w:r w:rsidRPr="00E03FBD">
        <w:rPr>
          <w:rFonts w:ascii="Calibri" w:hAnsi="Calibri" w:cs="Calibri"/>
          <w:i/>
          <w:iCs/>
          <w:color w:val="000000" w:themeColor="text1"/>
          <w:szCs w:val="22"/>
          <w:vertAlign w:val="subscript"/>
        </w:rPr>
        <w:t>var</w:t>
      </w:r>
      <w:r w:rsidRPr="00E03FBD">
        <w:rPr>
          <w:rFonts w:ascii="Calibri" w:hAnsi="Calibri" w:cs="Calibri"/>
          <w:color w:val="000000" w:themeColor="text1"/>
          <w:szCs w:val="22"/>
        </w:rPr>
        <w:t xml:space="preserve"> including growth analyses, drought stress experiments, and yield-related measurements are planned for selected </w:t>
      </w:r>
      <w:r w:rsidRPr="00E03FBD">
        <w:rPr>
          <w:rFonts w:ascii="Calibri" w:hAnsi="Calibri" w:cs="Calibri"/>
          <w:i/>
          <w:iCs/>
          <w:color w:val="000000" w:themeColor="text1"/>
          <w:szCs w:val="22"/>
        </w:rPr>
        <w:t>MeAKT2</w:t>
      </w:r>
      <w:r w:rsidRPr="00E03FBD">
        <w:rPr>
          <w:rFonts w:ascii="Calibri" w:hAnsi="Calibri" w:cs="Calibri"/>
          <w:color w:val="000000" w:themeColor="text1"/>
          <w:szCs w:val="22"/>
        </w:rPr>
        <w:t xml:space="preserve"> lines. Together, these next steps will enable a more comprehensive functional comparison of AKT2 variants across species and strengthen conclusions regarding their roles in growth regulation, stress tolerance, and yield-related traits.</w:t>
      </w:r>
    </w:p>
    <w:p w14:paraId="586ACA77" w14:textId="77777777" w:rsidR="000F32F4" w:rsidRPr="00E03FBD" w:rsidRDefault="000F32F4" w:rsidP="00D24995">
      <w:pPr>
        <w:jc w:val="both"/>
        <w:rPr>
          <w:rFonts w:ascii="Calibri" w:hAnsi="Calibri" w:cs="Calibri"/>
          <w:color w:val="000000" w:themeColor="text1"/>
          <w:szCs w:val="22"/>
        </w:rPr>
      </w:pPr>
    </w:p>
    <w:p w14:paraId="4C852E17" w14:textId="77777777" w:rsidR="00151E29" w:rsidRPr="00151E29" w:rsidRDefault="00151E29" w:rsidP="00E03FBD">
      <w:pPr>
        <w:jc w:val="both"/>
        <w:rPr>
          <w:rFonts w:ascii="Calibri" w:hAnsi="Calibri" w:cs="Calibri"/>
          <w:b/>
          <w:bCs/>
          <w:color w:val="0070C0"/>
          <w:szCs w:val="22"/>
        </w:rPr>
      </w:pPr>
      <w:r w:rsidRPr="00151E29">
        <w:rPr>
          <w:rFonts w:ascii="Calibri" w:hAnsi="Calibri" w:cs="Calibri"/>
          <w:b/>
          <w:bCs/>
          <w:color w:val="0070C0"/>
          <w:szCs w:val="22"/>
        </w:rPr>
        <w:lastRenderedPageBreak/>
        <w:t xml:space="preserve">Update </w:t>
      </w:r>
      <w:r w:rsidR="00E03FBD" w:rsidRPr="00151E29">
        <w:rPr>
          <w:rFonts w:ascii="Calibri" w:hAnsi="Calibri" w:cs="Calibri"/>
          <w:b/>
          <w:bCs/>
          <w:color w:val="0070C0"/>
          <w:szCs w:val="22"/>
        </w:rPr>
        <w:t>Q1 2026</w:t>
      </w:r>
    </w:p>
    <w:p w14:paraId="634A1866" w14:textId="54F4C061" w:rsidR="00E03FBD" w:rsidRPr="00E03FBD" w:rsidRDefault="00E03FBD" w:rsidP="00E03FBD">
      <w:pPr>
        <w:jc w:val="both"/>
        <w:rPr>
          <w:rFonts w:ascii="Calibri" w:hAnsi="Calibri" w:cs="Calibri"/>
          <w:color w:val="0070C0"/>
          <w:szCs w:val="22"/>
        </w:rPr>
      </w:pPr>
      <w:r w:rsidRPr="00E03FBD">
        <w:rPr>
          <w:rFonts w:ascii="Calibri" w:hAnsi="Calibri" w:cs="Calibri"/>
          <w:color w:val="0070C0"/>
          <w:szCs w:val="22"/>
        </w:rPr>
        <w:t xml:space="preserve">In parallel with drought stress experiments, high-light treatments were established as a promising approach to further elucidate the role of </w:t>
      </w:r>
      <w:r w:rsidRPr="007E4F94">
        <w:rPr>
          <w:rFonts w:ascii="Calibri" w:hAnsi="Calibri" w:cs="Calibri"/>
          <w:i/>
          <w:iCs/>
          <w:color w:val="0070C0"/>
          <w:szCs w:val="22"/>
        </w:rPr>
        <w:t>AKT2</w:t>
      </w:r>
      <w:r w:rsidRPr="007E4F94">
        <w:rPr>
          <w:rFonts w:ascii="Calibri" w:hAnsi="Calibri" w:cs="Calibri"/>
          <w:i/>
          <w:iCs/>
          <w:color w:val="0070C0"/>
          <w:szCs w:val="22"/>
          <w:vertAlign w:val="subscript"/>
        </w:rPr>
        <w:t>var</w:t>
      </w:r>
      <w:r w:rsidRPr="00E03FBD">
        <w:rPr>
          <w:rFonts w:ascii="Calibri" w:hAnsi="Calibri" w:cs="Calibri"/>
          <w:color w:val="0070C0"/>
          <w:szCs w:val="22"/>
        </w:rPr>
        <w:t xml:space="preserve"> in </w:t>
      </w:r>
      <w:r w:rsidRPr="00E03FBD">
        <w:rPr>
          <w:rFonts w:ascii="Calibri" w:hAnsi="Calibri" w:cs="Calibri"/>
          <w:i/>
          <w:iCs/>
          <w:color w:val="0070C0"/>
          <w:szCs w:val="22"/>
        </w:rPr>
        <w:t>Arabidopsis</w:t>
      </w:r>
      <w:r w:rsidRPr="00E03FBD">
        <w:rPr>
          <w:rFonts w:ascii="Calibri" w:hAnsi="Calibri" w:cs="Calibri"/>
          <w:color w:val="0070C0"/>
          <w:szCs w:val="22"/>
        </w:rPr>
        <w:t xml:space="preserve">. To support upcoming drought stress experiments, a propagation phase spanning the past 2.5 months was implemented. Preliminary analyses of </w:t>
      </w:r>
      <w:r w:rsidRPr="007E4F94">
        <w:rPr>
          <w:rFonts w:ascii="Calibri" w:hAnsi="Calibri" w:cs="Calibri"/>
          <w:i/>
          <w:iCs/>
          <w:color w:val="0070C0"/>
          <w:szCs w:val="22"/>
        </w:rPr>
        <w:t>AKT2</w:t>
      </w:r>
      <w:r w:rsidRPr="007E4F94">
        <w:rPr>
          <w:rFonts w:ascii="Calibri" w:hAnsi="Calibri" w:cs="Calibri"/>
          <w:i/>
          <w:iCs/>
          <w:color w:val="0070C0"/>
          <w:szCs w:val="22"/>
          <w:vertAlign w:val="subscript"/>
        </w:rPr>
        <w:t>var</w:t>
      </w:r>
      <w:r w:rsidRPr="00E03FBD">
        <w:rPr>
          <w:rFonts w:ascii="Calibri" w:hAnsi="Calibri" w:cs="Calibri"/>
          <w:color w:val="0070C0"/>
          <w:szCs w:val="22"/>
        </w:rPr>
        <w:t xml:space="preserve"> responses under high-light conditions were conducted in a small-scale experimental setup. As shown in Figure 5A, strong and significant alterations in expression levels were observed under these conditions, highlighting their relevance for more detailed future investigations. Therefore, plants were grown for 3 weeks in soil under standard conditions at 130 µmol m⁻² s⁻¹ light intensity and were subsequently transferred to high-light conditions at 700 µmol m⁻² s⁻¹ for an additional two weeks. Under standard conditions, complementation and overexpression lines showed an increase of approximately 20–28% in fresh weight. These differences further increased to up to 30% under high-light conditions (Figure 6A–D). In addition to the increased fresh weight observed under high-light conditions, phenotypic inspection revealed that mutant lines expressing AtAKT2var displayed pink staining on the abaxial (lower) side of leaves, indicating strong accumulation of anthocyanins. This observation may be linked to alterations in sugar partitioning in these lines (Figure 6D). Therefore, samples were collected and are currently being analyzed to determine sugar contents and anthocyanin levels. In addition these experiments will be repeated in Q2 2026 for further confirmation and validation of these results. </w:t>
      </w:r>
    </w:p>
    <w:p w14:paraId="181ABA33" w14:textId="77777777" w:rsidR="00E03FBD" w:rsidRDefault="00E03FBD" w:rsidP="00D24995">
      <w:pPr>
        <w:jc w:val="both"/>
        <w:rPr>
          <w:rFonts w:ascii="Calibri" w:hAnsi="Calibri" w:cs="Calibri"/>
          <w:color w:val="000000" w:themeColor="text1"/>
          <w:szCs w:val="22"/>
        </w:rPr>
      </w:pPr>
    </w:p>
    <w:p w14:paraId="68A9F364" w14:textId="5AEB30CC" w:rsidR="001D72BA" w:rsidRDefault="001D72BA" w:rsidP="001D72BA">
      <w:pPr>
        <w:jc w:val="center"/>
        <w:rPr>
          <w:rFonts w:ascii="Calibri" w:hAnsi="Calibri" w:cs="Calibri"/>
          <w:color w:val="000000" w:themeColor="text1"/>
          <w:szCs w:val="22"/>
        </w:rPr>
      </w:pPr>
      <w:r w:rsidRPr="00BC7BE7">
        <w:rPr>
          <w:rFonts w:ascii="Calibri" w:hAnsi="Calibri" w:cs="Calibri"/>
          <w:noProof/>
          <w:color w:val="000000" w:themeColor="text1"/>
          <w:szCs w:val="22"/>
        </w:rPr>
        <w:lastRenderedPageBreak/>
        <w:drawing>
          <wp:inline distT="0" distB="0" distL="0" distR="0" wp14:anchorId="0BBBEA6A" wp14:editId="4C6D77DC">
            <wp:extent cx="6287334" cy="5544178"/>
            <wp:effectExtent l="0" t="0" r="0" b="0"/>
            <wp:docPr id="13246162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16241" name="Picture 1" descr="A screenshot of a computer&#10;&#10;AI-generated content may be incorrect."/>
                    <pic:cNvPicPr/>
                  </pic:nvPicPr>
                  <pic:blipFill>
                    <a:blip r:embed="rId72"/>
                    <a:stretch>
                      <a:fillRect/>
                    </a:stretch>
                  </pic:blipFill>
                  <pic:spPr>
                    <a:xfrm>
                      <a:off x="0" y="0"/>
                      <a:ext cx="6302373" cy="5557440"/>
                    </a:xfrm>
                    <a:prstGeom prst="rect">
                      <a:avLst/>
                    </a:prstGeom>
                  </pic:spPr>
                </pic:pic>
              </a:graphicData>
            </a:graphic>
          </wp:inline>
        </w:drawing>
      </w:r>
    </w:p>
    <w:p w14:paraId="4876FF8B" w14:textId="77777777" w:rsidR="001D72BA" w:rsidRPr="001D72BA" w:rsidRDefault="001D72BA" w:rsidP="001D72BA">
      <w:pPr>
        <w:jc w:val="both"/>
        <w:rPr>
          <w:rFonts w:ascii="Calibri" w:hAnsi="Calibri" w:cs="Calibri"/>
          <w:color w:val="0070C0"/>
          <w:szCs w:val="22"/>
        </w:rPr>
      </w:pPr>
      <w:r w:rsidRPr="001D72BA">
        <w:rPr>
          <w:rFonts w:ascii="Calibri" w:hAnsi="Calibri" w:cs="Calibri"/>
          <w:b/>
          <w:bCs/>
          <w:color w:val="0070C0"/>
          <w:szCs w:val="22"/>
        </w:rPr>
        <w:t>Fig. 7</w:t>
      </w:r>
      <w:r w:rsidRPr="001D72BA">
        <w:rPr>
          <w:rFonts w:ascii="Calibri" w:hAnsi="Calibri" w:cs="Calibri"/>
          <w:color w:val="0070C0"/>
          <w:szCs w:val="22"/>
        </w:rPr>
        <w:t xml:space="preserve">_ Phenotypical characterization of </w:t>
      </w:r>
      <w:r w:rsidRPr="001D72BA">
        <w:rPr>
          <w:rFonts w:ascii="Calibri" w:hAnsi="Calibri" w:cs="Calibri"/>
          <w:i/>
          <w:iCs/>
          <w:color w:val="0070C0"/>
          <w:szCs w:val="22"/>
        </w:rPr>
        <w:t>AtAKT2</w:t>
      </w:r>
      <w:r w:rsidRPr="001D72BA">
        <w:rPr>
          <w:rFonts w:ascii="Calibri" w:hAnsi="Calibri" w:cs="Calibri"/>
          <w:i/>
          <w:iCs/>
          <w:color w:val="0070C0"/>
          <w:szCs w:val="22"/>
          <w:vertAlign w:val="subscript"/>
        </w:rPr>
        <w:t>var</w:t>
      </w:r>
      <w:r w:rsidRPr="001D72BA">
        <w:rPr>
          <w:rFonts w:ascii="Calibri" w:hAnsi="Calibri" w:cs="Calibri"/>
          <w:i/>
          <w:iCs/>
          <w:color w:val="0070C0"/>
          <w:szCs w:val="22"/>
        </w:rPr>
        <w:t xml:space="preserve"> </w:t>
      </w:r>
      <w:r w:rsidRPr="001D72BA">
        <w:rPr>
          <w:rFonts w:ascii="Calibri" w:hAnsi="Calibri" w:cs="Calibri"/>
          <w:color w:val="0070C0"/>
          <w:szCs w:val="22"/>
        </w:rPr>
        <w:t>lines under standard growth conditions and high light conditions. Plants were grown for 3 weeks under standard conditions at 130 µmol m⁻² s⁻¹ light intensity before transferred to high light conditions at 700 µmol m⁻² s⁻¹. (</w:t>
      </w:r>
      <w:r w:rsidRPr="001D72BA">
        <w:rPr>
          <w:rFonts w:ascii="Calibri" w:hAnsi="Calibri" w:cs="Calibri"/>
          <w:b/>
          <w:bCs/>
          <w:color w:val="0070C0"/>
          <w:szCs w:val="22"/>
        </w:rPr>
        <w:t>A, B</w:t>
      </w:r>
      <w:r w:rsidRPr="001D72BA">
        <w:rPr>
          <w:rFonts w:ascii="Calibri" w:hAnsi="Calibri" w:cs="Calibri"/>
          <w:color w:val="0070C0"/>
          <w:szCs w:val="22"/>
        </w:rPr>
        <w:t>) To evaluate growth performance, plants were harvested, and fresh weight was measured (n=5). (</w:t>
      </w:r>
      <w:r w:rsidRPr="001D72BA">
        <w:rPr>
          <w:rFonts w:ascii="Calibri" w:hAnsi="Calibri" w:cs="Calibri"/>
          <w:b/>
          <w:bCs/>
          <w:color w:val="0070C0"/>
          <w:szCs w:val="22"/>
        </w:rPr>
        <w:t>C, D</w:t>
      </w:r>
      <w:r w:rsidRPr="001D72BA">
        <w:rPr>
          <w:rFonts w:ascii="Calibri" w:hAnsi="Calibri" w:cs="Calibri"/>
          <w:color w:val="0070C0"/>
          <w:szCs w:val="22"/>
        </w:rPr>
        <w:t>) Representative images of the plants were recorded.</w:t>
      </w:r>
    </w:p>
    <w:p w14:paraId="138AB2DF" w14:textId="77777777" w:rsidR="001D72BA" w:rsidRPr="001D72BA" w:rsidRDefault="001D72BA" w:rsidP="00D24995">
      <w:pPr>
        <w:jc w:val="both"/>
        <w:rPr>
          <w:rFonts w:ascii="Calibri" w:hAnsi="Calibri" w:cs="Calibri"/>
          <w:color w:val="0070C0"/>
          <w:szCs w:val="22"/>
        </w:rPr>
      </w:pPr>
    </w:p>
    <w:p w14:paraId="66AF0470" w14:textId="77777777" w:rsidR="00E03FBD" w:rsidRPr="00BF6EE7" w:rsidRDefault="00E03FBD" w:rsidP="00D24995">
      <w:pPr>
        <w:jc w:val="both"/>
        <w:rPr>
          <w:rFonts w:ascii="Calibri" w:hAnsi="Calibri" w:cs="Calibri"/>
          <w:color w:val="000000" w:themeColor="text1"/>
          <w:szCs w:val="22"/>
        </w:rPr>
      </w:pPr>
    </w:p>
    <w:p w14:paraId="0991BFC6" w14:textId="1D7CFCE3" w:rsidR="00B1201F" w:rsidRPr="00BF6EE7" w:rsidRDefault="00B1201F" w:rsidP="00B1201F">
      <w:pPr>
        <w:rPr>
          <w:rFonts w:ascii="Calibri" w:hAnsi="Calibri" w:cs="Calibri"/>
          <w:color w:val="000000" w:themeColor="text1"/>
          <w:szCs w:val="22"/>
        </w:rPr>
      </w:pPr>
      <w:r w:rsidRPr="00BF6EE7">
        <w:rPr>
          <w:rFonts w:ascii="Calibri" w:hAnsi="Calibri" w:cs="Calibri"/>
          <w:b/>
          <w:bCs/>
          <w:color w:val="000000" w:themeColor="text1"/>
          <w:szCs w:val="22"/>
        </w:rPr>
        <w:lastRenderedPageBreak/>
        <w:t>Additional steps:</w:t>
      </w:r>
    </w:p>
    <w:p w14:paraId="25F0BBDC" w14:textId="1F639E12" w:rsidR="00613F62" w:rsidRPr="00126877" w:rsidRDefault="00613F62" w:rsidP="00B1201F">
      <w:pPr>
        <w:rPr>
          <w:rFonts w:ascii="Calibri" w:hAnsi="Calibri" w:cs="Calibri"/>
          <w:color w:val="000000" w:themeColor="text1"/>
          <w:szCs w:val="22"/>
        </w:rPr>
      </w:pPr>
      <w:r w:rsidRPr="00126877">
        <w:rPr>
          <w:rFonts w:ascii="Calibri" w:hAnsi="Calibri" w:cs="Calibri"/>
          <w:color w:val="000000" w:themeColor="text1"/>
          <w:szCs w:val="22"/>
        </w:rPr>
        <w:t xml:space="preserve">- </w:t>
      </w:r>
      <w:r w:rsidR="00213B6A" w:rsidRPr="00126877">
        <w:rPr>
          <w:rFonts w:ascii="Calibri" w:hAnsi="Calibri" w:cs="Calibri"/>
          <w:color w:val="000000" w:themeColor="text1"/>
          <w:szCs w:val="22"/>
        </w:rPr>
        <w:t>Beginn</w:t>
      </w:r>
      <w:r w:rsidR="00B1201F" w:rsidRPr="00126877">
        <w:rPr>
          <w:rFonts w:ascii="Calibri" w:hAnsi="Calibri" w:cs="Calibri"/>
          <w:color w:val="000000" w:themeColor="text1"/>
          <w:szCs w:val="22"/>
        </w:rPr>
        <w:t xml:space="preserve"> screening of </w:t>
      </w:r>
      <w:r w:rsidR="00B1201F" w:rsidRPr="00126877">
        <w:rPr>
          <w:rFonts w:ascii="Calibri" w:hAnsi="Calibri" w:cs="Calibri"/>
          <w:i/>
          <w:iCs/>
          <w:color w:val="000000" w:themeColor="text1"/>
          <w:szCs w:val="22"/>
        </w:rPr>
        <w:t xml:space="preserve">MeAKT2 </w:t>
      </w:r>
      <w:r w:rsidR="00B1201F" w:rsidRPr="00126877">
        <w:rPr>
          <w:rFonts w:ascii="Calibri" w:hAnsi="Calibri" w:cs="Calibri"/>
          <w:color w:val="000000" w:themeColor="text1"/>
          <w:szCs w:val="22"/>
        </w:rPr>
        <w:t>constructs in cassava to obtain homozygous T</w:t>
      </w:r>
      <w:r w:rsidR="00B1201F" w:rsidRPr="00126877">
        <w:rPr>
          <w:rFonts w:ascii="Calibri" w:hAnsi="Calibri" w:cs="Calibri"/>
          <w:color w:val="000000" w:themeColor="text1"/>
          <w:szCs w:val="22"/>
          <w:vertAlign w:val="subscript"/>
        </w:rPr>
        <w:t>4</w:t>
      </w:r>
      <w:r w:rsidR="00B1201F" w:rsidRPr="00126877">
        <w:rPr>
          <w:rFonts w:ascii="Calibri" w:hAnsi="Calibri" w:cs="Calibri"/>
          <w:color w:val="000000" w:themeColor="text1"/>
          <w:szCs w:val="22"/>
        </w:rPr>
        <w:t xml:space="preserve"> lines for inclusion in ongoing analyses.</w:t>
      </w:r>
      <w:r w:rsidRPr="00126877">
        <w:rPr>
          <w:rFonts w:ascii="Calibri" w:hAnsi="Calibri" w:cs="Calibri"/>
          <w:color w:val="000000" w:themeColor="text1"/>
          <w:szCs w:val="22"/>
        </w:rPr>
        <w:t xml:space="preserve"> (Concluded)</w:t>
      </w:r>
    </w:p>
    <w:p w14:paraId="63C68E62" w14:textId="44DB9BDA" w:rsidR="00613F62" w:rsidRPr="00126877" w:rsidRDefault="00613F62" w:rsidP="00613F62">
      <w:pPr>
        <w:rPr>
          <w:rFonts w:ascii="Calibri" w:hAnsi="Calibri" w:cs="Calibri"/>
          <w:color w:val="000000" w:themeColor="text1"/>
          <w:szCs w:val="22"/>
        </w:rPr>
      </w:pPr>
      <w:r w:rsidRPr="00126877">
        <w:rPr>
          <w:rFonts w:ascii="Calibri" w:hAnsi="Calibri" w:cs="Calibri"/>
          <w:color w:val="000000" w:themeColor="text1"/>
          <w:szCs w:val="22"/>
        </w:rPr>
        <w:t xml:space="preserve">- </w:t>
      </w:r>
      <w:r w:rsidR="00B1201F" w:rsidRPr="00126877">
        <w:rPr>
          <w:rFonts w:ascii="Calibri" w:hAnsi="Calibri" w:cs="Calibri"/>
          <w:color w:val="000000" w:themeColor="text1"/>
          <w:szCs w:val="22"/>
        </w:rPr>
        <w:t>Conclude and complete drought stress experiments of </w:t>
      </w:r>
      <w:r w:rsidR="00B1201F" w:rsidRPr="00126877">
        <w:rPr>
          <w:rFonts w:ascii="Calibri" w:hAnsi="Calibri" w:cs="Calibri"/>
          <w:i/>
          <w:iCs/>
          <w:color w:val="000000" w:themeColor="text1"/>
          <w:szCs w:val="22"/>
        </w:rPr>
        <w:t>atAKT2</w:t>
      </w:r>
      <w:r w:rsidR="00B1201F" w:rsidRPr="00126877">
        <w:rPr>
          <w:rFonts w:ascii="Calibri" w:hAnsi="Calibri" w:cs="Calibri"/>
          <w:color w:val="000000" w:themeColor="text1"/>
          <w:szCs w:val="22"/>
        </w:rPr>
        <w:t> in </w:t>
      </w:r>
      <w:r w:rsidR="00B1201F" w:rsidRPr="00126877">
        <w:rPr>
          <w:rFonts w:ascii="Calibri" w:hAnsi="Calibri" w:cs="Calibri"/>
          <w:i/>
          <w:iCs/>
          <w:color w:val="000000" w:themeColor="text1"/>
          <w:szCs w:val="22"/>
        </w:rPr>
        <w:t>Arabidopsis</w:t>
      </w:r>
      <w:r w:rsidR="00B1201F" w:rsidRPr="00126877">
        <w:rPr>
          <w:rFonts w:ascii="Calibri" w:hAnsi="Calibri" w:cs="Calibri"/>
          <w:color w:val="000000" w:themeColor="text1"/>
          <w:szCs w:val="22"/>
        </w:rPr>
        <w:t>, including metabolite profiling (</w:t>
      </w:r>
      <w:r w:rsidRPr="00126877">
        <w:rPr>
          <w:rFonts w:ascii="Calibri" w:hAnsi="Calibri" w:cs="Calibri"/>
          <w:color w:val="000000" w:themeColor="text1"/>
          <w:szCs w:val="22"/>
        </w:rPr>
        <w:t>Concluded</w:t>
      </w:r>
      <w:r w:rsidR="00B1201F" w:rsidRPr="00126877">
        <w:rPr>
          <w:rFonts w:ascii="Calibri" w:hAnsi="Calibri" w:cs="Calibri"/>
          <w:color w:val="000000" w:themeColor="text1"/>
          <w:szCs w:val="22"/>
        </w:rPr>
        <w:t>).</w:t>
      </w:r>
    </w:p>
    <w:p w14:paraId="10C16B02" w14:textId="4B7396B8" w:rsidR="00613F62" w:rsidRDefault="00613F62" w:rsidP="00613F62">
      <w:pPr>
        <w:rPr>
          <w:rFonts w:ascii="Calibri" w:hAnsi="Calibri" w:cs="Calibri"/>
          <w:color w:val="000000" w:themeColor="text1"/>
          <w:szCs w:val="22"/>
        </w:rPr>
      </w:pPr>
      <w:r w:rsidRPr="00126877">
        <w:rPr>
          <w:rFonts w:ascii="Calibri" w:hAnsi="Calibri" w:cs="Calibri"/>
          <w:color w:val="000000" w:themeColor="text1"/>
          <w:szCs w:val="22"/>
        </w:rPr>
        <w:t>- Comparative and detailed analysis of all the different At/MeAKT2(</w:t>
      </w:r>
      <w:r w:rsidRPr="00126877">
        <w:rPr>
          <w:rFonts w:ascii="Calibri" w:hAnsi="Calibri" w:cs="Calibri"/>
          <w:color w:val="000000" w:themeColor="text1"/>
          <w:szCs w:val="22"/>
          <w:vertAlign w:val="subscript"/>
        </w:rPr>
        <w:t>var</w:t>
      </w:r>
      <w:r w:rsidRPr="00126877">
        <w:rPr>
          <w:rFonts w:ascii="Calibri" w:hAnsi="Calibri" w:cs="Calibri"/>
          <w:color w:val="000000" w:themeColor="text1"/>
          <w:szCs w:val="22"/>
        </w:rPr>
        <w:t>) lines (Ongoing).</w:t>
      </w:r>
    </w:p>
    <w:p w14:paraId="5FA4402B" w14:textId="77777777" w:rsidR="00126877" w:rsidRDefault="00126877" w:rsidP="00126877">
      <w:pPr>
        <w:rPr>
          <w:rFonts w:ascii="Calibri" w:hAnsi="Calibri" w:cs="Calibri"/>
          <w:color w:val="EE0000"/>
          <w:szCs w:val="22"/>
        </w:rPr>
      </w:pPr>
    </w:p>
    <w:p w14:paraId="661311C4" w14:textId="77777777" w:rsidR="00126877" w:rsidRPr="00126877" w:rsidRDefault="00126877" w:rsidP="00126877">
      <w:pPr>
        <w:rPr>
          <w:rFonts w:ascii="Calibri" w:hAnsi="Calibri" w:cs="Calibri"/>
          <w:b/>
          <w:bCs/>
          <w:color w:val="0070C0"/>
          <w:szCs w:val="22"/>
        </w:rPr>
      </w:pPr>
      <w:r w:rsidRPr="00126877">
        <w:rPr>
          <w:rFonts w:ascii="Calibri" w:hAnsi="Calibri" w:cs="Calibri"/>
          <w:b/>
          <w:bCs/>
          <w:color w:val="0070C0"/>
          <w:szCs w:val="22"/>
        </w:rPr>
        <w:t xml:space="preserve">Update </w:t>
      </w:r>
      <w:r w:rsidRPr="00126877">
        <w:rPr>
          <w:rFonts w:ascii="Calibri" w:hAnsi="Calibri" w:cs="Calibri"/>
          <w:b/>
          <w:bCs/>
          <w:color w:val="0070C0"/>
          <w:szCs w:val="22"/>
        </w:rPr>
        <w:t>Q1 2026</w:t>
      </w:r>
    </w:p>
    <w:p w14:paraId="5A320DA3" w14:textId="0C90E669" w:rsidR="00126877" w:rsidRPr="00126877" w:rsidRDefault="00126877" w:rsidP="00126877">
      <w:pPr>
        <w:rPr>
          <w:rFonts w:ascii="Calibri" w:hAnsi="Calibri" w:cs="Calibri"/>
          <w:color w:val="0070C0"/>
          <w:szCs w:val="22"/>
        </w:rPr>
      </w:pPr>
      <w:r w:rsidRPr="00126877">
        <w:rPr>
          <w:rFonts w:ascii="Calibri" w:hAnsi="Calibri" w:cs="Calibri"/>
          <w:color w:val="0070C0"/>
          <w:szCs w:val="22"/>
        </w:rPr>
        <w:t>Analysis are still ongoing and will need more time for a final conclusion</w:t>
      </w:r>
      <w:r w:rsidR="00C166B0">
        <w:rPr>
          <w:rFonts w:ascii="Calibri" w:hAnsi="Calibri" w:cs="Calibri"/>
          <w:color w:val="0070C0"/>
          <w:szCs w:val="22"/>
        </w:rPr>
        <w:t>.</w:t>
      </w:r>
    </w:p>
    <w:p w14:paraId="2C622B54" w14:textId="77777777" w:rsidR="00613F62" w:rsidRPr="00613F62" w:rsidRDefault="00613F62" w:rsidP="00613F62">
      <w:pPr>
        <w:rPr>
          <w:rFonts w:ascii="Calibri" w:hAnsi="Calibri" w:cs="Calibri"/>
          <w:color w:val="000000" w:themeColor="text1"/>
          <w:szCs w:val="22"/>
        </w:rPr>
      </w:pPr>
    </w:p>
    <w:p w14:paraId="5BE31BBA" w14:textId="0AA7D5ED" w:rsidR="00B67919" w:rsidRPr="00E01ABF" w:rsidRDefault="00FD11D1" w:rsidP="00B67919">
      <w:pPr>
        <w:spacing w:after="120"/>
        <w:jc w:val="both"/>
        <w:rPr>
          <w:rFonts w:ascii="Calibri" w:hAnsi="Calibri" w:cs="Calibri"/>
          <w:color w:val="D9D9D9" w:themeColor="background1" w:themeShade="D9"/>
          <w:szCs w:val="22"/>
        </w:rPr>
      </w:pPr>
      <w:r w:rsidRPr="00E01ABF">
        <w:rPr>
          <w:rFonts w:ascii="Calibri" w:hAnsi="Calibri" w:cs="Calibri"/>
          <w:i/>
          <w:iCs/>
          <w:color w:val="D9D9D9" w:themeColor="background1" w:themeShade="D9"/>
          <w:szCs w:val="22"/>
          <w:u w:val="single"/>
        </w:rPr>
        <w:t>SUC2</w:t>
      </w:r>
      <w:r w:rsidRPr="00E01ABF">
        <w:rPr>
          <w:rFonts w:ascii="Calibri" w:hAnsi="Calibri" w:cs="Calibri"/>
          <w:color w:val="D9D9D9" w:themeColor="background1" w:themeShade="D9"/>
          <w:szCs w:val="22"/>
          <w:u w:val="single"/>
        </w:rPr>
        <w:t xml:space="preserve"> project</w:t>
      </w:r>
      <w:r w:rsidR="00A15C49" w:rsidRPr="00E01ABF">
        <w:rPr>
          <w:rFonts w:ascii="Calibri" w:hAnsi="Calibri" w:cs="Calibri"/>
          <w:color w:val="D9D9D9" w:themeColor="background1" w:themeShade="D9"/>
          <w:szCs w:val="22"/>
          <w:u w:val="single"/>
        </w:rPr>
        <w:t xml:space="preserve"> (RPTU)</w:t>
      </w:r>
      <w:r w:rsidRPr="00E01ABF">
        <w:rPr>
          <w:rFonts w:ascii="Calibri" w:hAnsi="Calibri" w:cs="Calibri"/>
          <w:color w:val="D9D9D9" w:themeColor="background1" w:themeShade="D9"/>
          <w:szCs w:val="22"/>
          <w:u w:val="single"/>
        </w:rPr>
        <w:t>:</w:t>
      </w:r>
      <w:r w:rsidRPr="00E01ABF">
        <w:rPr>
          <w:rFonts w:ascii="Calibri" w:hAnsi="Calibri" w:cs="Calibri"/>
          <w:color w:val="D9D9D9" w:themeColor="background1" w:themeShade="D9"/>
          <w:szCs w:val="22"/>
        </w:rPr>
        <w:t xml:space="preserve"> Investigations have not yet started, </w:t>
      </w:r>
      <w:r w:rsidR="006E7DEC" w:rsidRPr="00E01ABF">
        <w:rPr>
          <w:rFonts w:ascii="Calibri" w:hAnsi="Calibri" w:cs="Calibri"/>
          <w:color w:val="D9D9D9" w:themeColor="background1" w:themeShade="D9"/>
          <w:szCs w:val="22"/>
        </w:rPr>
        <w:t xml:space="preserve">because the analysis of </w:t>
      </w:r>
      <w:r w:rsidR="006E7DEC" w:rsidRPr="00E01ABF">
        <w:rPr>
          <w:rFonts w:ascii="Calibri" w:hAnsi="Calibri" w:cs="Calibri"/>
          <w:i/>
          <w:iCs/>
          <w:color w:val="D9D9D9" w:themeColor="background1" w:themeShade="D9"/>
          <w:szCs w:val="22"/>
        </w:rPr>
        <w:t xml:space="preserve">AKT2 </w:t>
      </w:r>
      <w:r w:rsidR="006E7DEC" w:rsidRPr="00E01ABF">
        <w:rPr>
          <w:rFonts w:ascii="Calibri" w:hAnsi="Calibri" w:cs="Calibri"/>
          <w:color w:val="D9D9D9" w:themeColor="background1" w:themeShade="D9"/>
          <w:szCs w:val="22"/>
        </w:rPr>
        <w:t>cassava plants was prioritized</w:t>
      </w:r>
      <w:r w:rsidRPr="00E01ABF">
        <w:rPr>
          <w:rFonts w:ascii="Calibri" w:hAnsi="Calibri" w:cs="Calibri"/>
          <w:color w:val="D9D9D9" w:themeColor="background1" w:themeShade="D9"/>
          <w:szCs w:val="22"/>
        </w:rPr>
        <w:t xml:space="preserve">. </w:t>
      </w:r>
      <w:r w:rsidR="006E7DEC" w:rsidRPr="00E01ABF">
        <w:rPr>
          <w:rFonts w:ascii="Calibri" w:hAnsi="Calibri" w:cs="Calibri"/>
          <w:color w:val="D9D9D9" w:themeColor="background1" w:themeShade="D9"/>
          <w:szCs w:val="22"/>
        </w:rPr>
        <w:t xml:space="preserve">The current cassava greenhouse capacity at RPTU is fully-utilized to analyze the </w:t>
      </w:r>
      <w:r w:rsidR="006E7DEC" w:rsidRPr="00E01ABF">
        <w:rPr>
          <w:rFonts w:ascii="Calibri" w:hAnsi="Calibri" w:cs="Calibri"/>
          <w:i/>
          <w:iCs/>
          <w:color w:val="D9D9D9" w:themeColor="background1" w:themeShade="D9"/>
          <w:szCs w:val="22"/>
        </w:rPr>
        <w:t>AKT2</w:t>
      </w:r>
      <w:r w:rsidR="006E7DEC" w:rsidRPr="00E01ABF">
        <w:rPr>
          <w:rFonts w:ascii="Calibri" w:hAnsi="Calibri" w:cs="Calibri"/>
          <w:color w:val="D9D9D9" w:themeColor="background1" w:themeShade="D9"/>
          <w:szCs w:val="22"/>
        </w:rPr>
        <w:t xml:space="preserve"> cassava lines. </w:t>
      </w:r>
      <w:r w:rsidRPr="00E01ABF">
        <w:rPr>
          <w:rFonts w:ascii="Calibri" w:hAnsi="Calibri" w:cs="Calibri"/>
          <w:color w:val="D9D9D9" w:themeColor="background1" w:themeShade="D9"/>
          <w:szCs w:val="22"/>
        </w:rPr>
        <w:t xml:space="preserve">The field data from Taiwan 2024 should be awaited to see whether </w:t>
      </w:r>
      <w:r w:rsidR="00474399" w:rsidRPr="00E01ABF">
        <w:rPr>
          <w:rFonts w:ascii="Calibri" w:hAnsi="Calibri" w:cs="Calibri"/>
          <w:i/>
          <w:iCs/>
          <w:color w:val="D9D9D9" w:themeColor="background1" w:themeShade="D9"/>
          <w:szCs w:val="22"/>
        </w:rPr>
        <w:t>At</w:t>
      </w:r>
      <w:r w:rsidRPr="00E01ABF">
        <w:rPr>
          <w:rFonts w:ascii="Calibri" w:hAnsi="Calibri" w:cs="Calibri"/>
          <w:i/>
          <w:iCs/>
          <w:color w:val="D9D9D9" w:themeColor="background1" w:themeShade="D9"/>
          <w:szCs w:val="22"/>
        </w:rPr>
        <w:t>SUC2</w:t>
      </w:r>
      <w:r w:rsidRPr="00E01ABF">
        <w:rPr>
          <w:rFonts w:ascii="Calibri" w:hAnsi="Calibri" w:cs="Calibri"/>
          <w:color w:val="D9D9D9" w:themeColor="background1" w:themeShade="D9"/>
          <w:szCs w:val="22"/>
        </w:rPr>
        <w:t xml:space="preserve"> events will lead to an improvement at all. The plants from sterile culture are available and can be transferred into the growth chambers/greenhouses as soon as the comprehensive </w:t>
      </w:r>
      <w:r w:rsidRPr="00E01ABF">
        <w:rPr>
          <w:rFonts w:ascii="Calibri" w:hAnsi="Calibri" w:cs="Calibri"/>
          <w:i/>
          <w:iCs/>
          <w:color w:val="D9D9D9" w:themeColor="background1" w:themeShade="D9"/>
          <w:szCs w:val="22"/>
        </w:rPr>
        <w:t>AKT2</w:t>
      </w:r>
      <w:r w:rsidRPr="00E01ABF">
        <w:rPr>
          <w:rFonts w:ascii="Calibri" w:hAnsi="Calibri" w:cs="Calibri"/>
          <w:color w:val="D9D9D9" w:themeColor="background1" w:themeShade="D9"/>
          <w:szCs w:val="22"/>
        </w:rPr>
        <w:t xml:space="preserve"> analyses have been completed.</w:t>
      </w:r>
      <w:r w:rsidR="00D707B1" w:rsidRPr="00E01ABF">
        <w:rPr>
          <w:rFonts w:ascii="Calibri" w:hAnsi="Calibri" w:cs="Calibri"/>
          <w:color w:val="D9D9D9" w:themeColor="background1" w:themeShade="D9"/>
          <w:szCs w:val="22"/>
        </w:rPr>
        <w:t xml:space="preserve"> In addition, a first round of </w:t>
      </w:r>
      <w:r w:rsidR="00D707B1" w:rsidRPr="00E01ABF">
        <w:rPr>
          <w:rFonts w:ascii="Calibri" w:hAnsi="Calibri" w:cs="Calibri"/>
          <w:i/>
          <w:iCs/>
          <w:color w:val="D9D9D9" w:themeColor="background1" w:themeShade="D9"/>
          <w:szCs w:val="22"/>
        </w:rPr>
        <w:t>AtSUC2</w:t>
      </w:r>
      <w:r w:rsidR="00D707B1" w:rsidRPr="00E01ABF">
        <w:rPr>
          <w:rFonts w:ascii="Calibri" w:hAnsi="Calibri" w:cs="Calibri"/>
          <w:color w:val="D9D9D9" w:themeColor="background1" w:themeShade="D9"/>
          <w:szCs w:val="22"/>
        </w:rPr>
        <w:t xml:space="preserve"> greenhouse analysis is being initiated at FAU.</w:t>
      </w:r>
    </w:p>
    <w:p w14:paraId="26331886" w14:textId="4060E58A" w:rsidR="00B67919" w:rsidRPr="00E01ABF" w:rsidRDefault="00B67919" w:rsidP="00FD11D1">
      <w:pPr>
        <w:jc w:val="both"/>
        <w:rPr>
          <w:rFonts w:ascii="Calibri" w:hAnsi="Calibri" w:cs="Calibri"/>
          <w:color w:val="D9D9D9" w:themeColor="background1" w:themeShade="D9"/>
          <w:szCs w:val="22"/>
        </w:rPr>
      </w:pPr>
      <w:r w:rsidRPr="00E01ABF">
        <w:rPr>
          <w:rFonts w:ascii="Calibri" w:hAnsi="Calibri" w:cs="Calibri"/>
          <w:color w:val="D9D9D9" w:themeColor="background1" w:themeShade="D9"/>
          <w:szCs w:val="22"/>
        </w:rPr>
        <w:t xml:space="preserve">A first cultivation conducted at FAU did not reveal a positive impact of </w:t>
      </w:r>
      <w:r w:rsidRPr="00E01ABF">
        <w:rPr>
          <w:rFonts w:ascii="Calibri" w:hAnsi="Calibri" w:cs="Calibri"/>
          <w:i/>
          <w:iCs/>
          <w:color w:val="D9D9D9" w:themeColor="background1" w:themeShade="D9"/>
          <w:szCs w:val="22"/>
        </w:rPr>
        <w:t>SUC2</w:t>
      </w:r>
      <w:r w:rsidRPr="00E01ABF">
        <w:rPr>
          <w:rFonts w:ascii="Calibri" w:hAnsi="Calibri" w:cs="Calibri"/>
          <w:color w:val="D9D9D9" w:themeColor="background1" w:themeShade="D9"/>
          <w:szCs w:val="22"/>
        </w:rPr>
        <w:t xml:space="preserve"> expression on cassava performance. </w:t>
      </w:r>
      <w:r w:rsidR="007076D4" w:rsidRPr="00E01ABF">
        <w:rPr>
          <w:rFonts w:ascii="Calibri" w:hAnsi="Calibri" w:cs="Calibri"/>
          <w:color w:val="D9D9D9" w:themeColor="background1" w:themeShade="D9"/>
          <w:szCs w:val="22"/>
        </w:rPr>
        <w:t>Despite expression of the transgene, s</w:t>
      </w:r>
      <w:r w:rsidRPr="00E01ABF">
        <w:rPr>
          <w:rFonts w:ascii="Calibri" w:hAnsi="Calibri" w:cs="Calibri"/>
          <w:color w:val="D9D9D9" w:themeColor="background1" w:themeShade="D9"/>
          <w:szCs w:val="22"/>
        </w:rPr>
        <w:t xml:space="preserve">torage root fresh weight and storage root number tended to be </w:t>
      </w:r>
      <w:r w:rsidR="007076D4" w:rsidRPr="00E01ABF">
        <w:rPr>
          <w:rFonts w:ascii="Calibri" w:hAnsi="Calibri" w:cs="Calibri"/>
          <w:color w:val="D9D9D9" w:themeColor="background1" w:themeShade="D9"/>
          <w:szCs w:val="22"/>
        </w:rPr>
        <w:t xml:space="preserve">neutral or </w:t>
      </w:r>
      <w:r w:rsidRPr="00E01ABF">
        <w:rPr>
          <w:rFonts w:ascii="Calibri" w:hAnsi="Calibri" w:cs="Calibri"/>
          <w:color w:val="D9D9D9" w:themeColor="background1" w:themeShade="D9"/>
          <w:szCs w:val="22"/>
        </w:rPr>
        <w:t>decreased. Additionally, no positive impact on growth performance could be observed in the CFT 2024 conducted at NCHU experimental station. Due to the fact that</w:t>
      </w:r>
      <w:r w:rsidR="007076D4" w:rsidRPr="00E01ABF">
        <w:rPr>
          <w:rFonts w:ascii="Calibri" w:hAnsi="Calibri" w:cs="Calibri"/>
          <w:color w:val="D9D9D9" w:themeColor="background1" w:themeShade="D9"/>
          <w:szCs w:val="22"/>
        </w:rPr>
        <w:t xml:space="preserve"> </w:t>
      </w:r>
      <w:r w:rsidRPr="00E01ABF">
        <w:rPr>
          <w:rFonts w:ascii="Calibri" w:hAnsi="Calibri" w:cs="Calibri"/>
          <w:i/>
          <w:iCs/>
          <w:color w:val="D9D9D9" w:themeColor="background1" w:themeShade="D9"/>
          <w:szCs w:val="22"/>
        </w:rPr>
        <w:t>SUC2</w:t>
      </w:r>
      <w:r w:rsidRPr="00E01ABF">
        <w:rPr>
          <w:rFonts w:ascii="Calibri" w:hAnsi="Calibri" w:cs="Calibri"/>
          <w:color w:val="D9D9D9" w:themeColor="background1" w:themeShade="D9"/>
          <w:szCs w:val="22"/>
        </w:rPr>
        <w:t xml:space="preserve"> did not show promising results in previous trials, no further cultivations were initiated</w:t>
      </w:r>
      <w:r w:rsidR="00A577B6" w:rsidRPr="00E01ABF">
        <w:rPr>
          <w:rFonts w:ascii="Calibri" w:hAnsi="Calibri" w:cs="Calibri"/>
          <w:color w:val="D9D9D9" w:themeColor="background1" w:themeShade="D9"/>
          <w:szCs w:val="22"/>
        </w:rPr>
        <w:t xml:space="preserve"> and no further experiments conducted</w:t>
      </w:r>
      <w:r w:rsidRPr="00E01ABF">
        <w:rPr>
          <w:rFonts w:ascii="Calibri" w:hAnsi="Calibri" w:cs="Calibri"/>
          <w:color w:val="D9D9D9" w:themeColor="background1" w:themeShade="D9"/>
          <w:szCs w:val="22"/>
        </w:rPr>
        <w:t xml:space="preserve">. </w:t>
      </w:r>
    </w:p>
    <w:p w14:paraId="53DF15A2" w14:textId="77777777" w:rsidR="00FD11D1" w:rsidRPr="00E01ABF" w:rsidRDefault="00FD11D1" w:rsidP="00FD11D1">
      <w:pPr>
        <w:pStyle w:val="ListParagraph"/>
        <w:ind w:left="0"/>
        <w:rPr>
          <w:rFonts w:ascii="Calibri" w:hAnsi="Calibri" w:cs="Calibri"/>
          <w:color w:val="D9D9D9" w:themeColor="background1" w:themeShade="D9"/>
          <w:szCs w:val="22"/>
        </w:rPr>
      </w:pPr>
    </w:p>
    <w:p w14:paraId="60C622E8" w14:textId="2C360FCD" w:rsidR="00D965DA" w:rsidRPr="00E01ABF" w:rsidRDefault="00650F4E" w:rsidP="00FD11D1">
      <w:pPr>
        <w:pStyle w:val="ListParagraph"/>
        <w:ind w:left="0"/>
        <w:rPr>
          <w:rFonts w:ascii="Calibri" w:hAnsi="Calibri" w:cs="Calibri"/>
          <w:color w:val="D9D9D9" w:themeColor="background1" w:themeShade="D9"/>
          <w:szCs w:val="22"/>
        </w:rPr>
      </w:pPr>
      <w:r w:rsidRPr="00E01ABF">
        <w:rPr>
          <w:rFonts w:ascii="Calibri" w:hAnsi="Calibri" w:cs="Calibri"/>
          <w:color w:val="D9D9D9" w:themeColor="background1" w:themeShade="D9"/>
          <w:szCs w:val="22"/>
        </w:rPr>
        <w:t xml:space="preserve">As agreed during the quarterly meeting Q4 2024, work on the </w:t>
      </w:r>
      <w:r w:rsidRPr="00E01ABF">
        <w:rPr>
          <w:rFonts w:ascii="Calibri" w:hAnsi="Calibri" w:cs="Calibri"/>
          <w:i/>
          <w:iCs/>
          <w:color w:val="D9D9D9" w:themeColor="background1" w:themeShade="D9"/>
          <w:szCs w:val="22"/>
        </w:rPr>
        <w:t>SUC2</w:t>
      </w:r>
      <w:r w:rsidRPr="00E01ABF">
        <w:rPr>
          <w:rFonts w:ascii="Calibri" w:hAnsi="Calibri" w:cs="Calibri"/>
          <w:color w:val="D9D9D9" w:themeColor="background1" w:themeShade="D9"/>
          <w:szCs w:val="22"/>
        </w:rPr>
        <w:t xml:space="preserve"> construct was discontinued. </w:t>
      </w:r>
    </w:p>
    <w:p w14:paraId="0E73FCBE" w14:textId="77777777" w:rsidR="00E01ABF" w:rsidRDefault="00E01ABF" w:rsidP="00FD11D1">
      <w:pPr>
        <w:pStyle w:val="ListParagraph"/>
        <w:ind w:left="0"/>
        <w:rPr>
          <w:rFonts w:ascii="Calibri" w:hAnsi="Calibri" w:cs="Calibri"/>
          <w:color w:val="000000" w:themeColor="text1"/>
          <w:szCs w:val="22"/>
        </w:rPr>
      </w:pPr>
    </w:p>
    <w:p w14:paraId="190ACD7F" w14:textId="268579DB" w:rsidR="00E01ABF" w:rsidRPr="004D0938" w:rsidRDefault="00D158E0" w:rsidP="00E01ABF">
      <w:pPr>
        <w:pStyle w:val="ListParagraph"/>
        <w:ind w:left="0"/>
        <w:rPr>
          <w:rFonts w:ascii="Calibri" w:hAnsi="Calibri" w:cs="Calibri"/>
          <w:color w:val="000000" w:themeColor="text1"/>
          <w:szCs w:val="22"/>
          <w:u w:val="single"/>
        </w:rPr>
      </w:pPr>
      <w:r w:rsidRPr="004D0938">
        <w:rPr>
          <w:rFonts w:ascii="Calibri" w:hAnsi="Calibri" w:cs="Calibri"/>
          <w:i/>
          <w:iCs/>
          <w:color w:val="000000" w:themeColor="text1"/>
          <w:szCs w:val="22"/>
          <w:u w:val="single"/>
        </w:rPr>
        <w:t>Ps</w:t>
      </w:r>
      <w:r w:rsidR="00E01ABF" w:rsidRPr="004D0938">
        <w:rPr>
          <w:rFonts w:ascii="Calibri" w:hAnsi="Calibri" w:cs="Calibri"/>
          <w:i/>
          <w:iCs/>
          <w:color w:val="000000" w:themeColor="text1"/>
          <w:szCs w:val="22"/>
          <w:u w:val="single"/>
        </w:rPr>
        <w:t>GPT</w:t>
      </w:r>
      <w:r w:rsidRPr="004D0938">
        <w:rPr>
          <w:rFonts w:ascii="Calibri" w:hAnsi="Calibri" w:cs="Calibri"/>
          <w:i/>
          <w:iCs/>
          <w:color w:val="000000" w:themeColor="text1"/>
          <w:szCs w:val="22"/>
          <w:u w:val="single"/>
        </w:rPr>
        <w:t>2</w:t>
      </w:r>
      <w:r w:rsidR="00E01ABF" w:rsidRPr="004D0938">
        <w:rPr>
          <w:rFonts w:ascii="Calibri" w:hAnsi="Calibri" w:cs="Calibri"/>
          <w:color w:val="000000" w:themeColor="text1"/>
          <w:szCs w:val="22"/>
          <w:u w:val="single"/>
        </w:rPr>
        <w:t>/</w:t>
      </w:r>
      <w:r w:rsidRPr="004D0938">
        <w:rPr>
          <w:rFonts w:ascii="Calibri" w:hAnsi="Calibri" w:cs="Calibri"/>
          <w:i/>
          <w:iCs/>
          <w:color w:val="000000" w:themeColor="text1"/>
          <w:szCs w:val="22"/>
          <w:u w:val="single"/>
        </w:rPr>
        <w:t>At</w:t>
      </w:r>
      <w:r w:rsidR="00E01ABF" w:rsidRPr="004D0938">
        <w:rPr>
          <w:rFonts w:ascii="Calibri" w:hAnsi="Calibri" w:cs="Calibri"/>
          <w:i/>
          <w:iCs/>
          <w:color w:val="000000" w:themeColor="text1"/>
          <w:szCs w:val="22"/>
          <w:u w:val="single"/>
        </w:rPr>
        <w:t>NTT</w:t>
      </w:r>
      <w:r w:rsidRPr="004D0938">
        <w:rPr>
          <w:rFonts w:ascii="Calibri" w:hAnsi="Calibri" w:cs="Calibri"/>
          <w:i/>
          <w:iCs/>
          <w:color w:val="000000" w:themeColor="text1"/>
          <w:szCs w:val="22"/>
          <w:u w:val="single"/>
        </w:rPr>
        <w:t>1</w:t>
      </w:r>
      <w:r w:rsidR="00E01ABF" w:rsidRPr="004D0938">
        <w:rPr>
          <w:rFonts w:ascii="Calibri" w:hAnsi="Calibri" w:cs="Calibri"/>
          <w:color w:val="000000" w:themeColor="text1"/>
          <w:szCs w:val="22"/>
          <w:u w:val="single"/>
        </w:rPr>
        <w:t xml:space="preserve"> project (RPTU):</w:t>
      </w:r>
    </w:p>
    <w:p w14:paraId="4E7A30CA" w14:textId="7C45E07B" w:rsidR="00E01ABF" w:rsidRPr="004D0938" w:rsidRDefault="00D158E0" w:rsidP="00E01ABF">
      <w:pPr>
        <w:jc w:val="both"/>
        <w:rPr>
          <w:rFonts w:ascii="Calibri" w:hAnsi="Calibri" w:cs="Calibri"/>
          <w:color w:val="000000" w:themeColor="text1"/>
          <w:szCs w:val="22"/>
        </w:rPr>
      </w:pPr>
      <w:r w:rsidRPr="004D0938">
        <w:rPr>
          <w:rFonts w:ascii="Calibri" w:hAnsi="Calibri" w:cs="Calibri"/>
          <w:color w:val="000000" w:themeColor="text1"/>
          <w:szCs w:val="22"/>
        </w:rPr>
        <w:t>E</w:t>
      </w:r>
      <w:r w:rsidR="00E01ABF" w:rsidRPr="004D0938">
        <w:rPr>
          <w:rFonts w:ascii="Calibri" w:hAnsi="Calibri" w:cs="Calibri"/>
          <w:color w:val="000000" w:themeColor="text1"/>
          <w:szCs w:val="22"/>
        </w:rPr>
        <w:t xml:space="preserve">xisting </w:t>
      </w:r>
      <w:r w:rsidRPr="004D0938">
        <w:rPr>
          <w:rFonts w:ascii="Calibri" w:hAnsi="Calibri" w:cs="Calibri"/>
          <w:i/>
          <w:iCs/>
          <w:color w:val="000000" w:themeColor="text1"/>
          <w:szCs w:val="22"/>
        </w:rPr>
        <w:t>Ps</w:t>
      </w:r>
      <w:r w:rsidR="00E01ABF" w:rsidRPr="004D0938">
        <w:rPr>
          <w:rFonts w:ascii="Calibri" w:hAnsi="Calibri" w:cs="Calibri"/>
          <w:i/>
          <w:iCs/>
          <w:color w:val="000000" w:themeColor="text1"/>
          <w:szCs w:val="22"/>
        </w:rPr>
        <w:t>GPT</w:t>
      </w:r>
      <w:r w:rsidRPr="004D0938">
        <w:rPr>
          <w:rFonts w:ascii="Calibri" w:hAnsi="Calibri" w:cs="Calibri"/>
          <w:i/>
          <w:iCs/>
          <w:color w:val="000000" w:themeColor="text1"/>
          <w:szCs w:val="22"/>
        </w:rPr>
        <w:t>2</w:t>
      </w:r>
      <w:r w:rsidR="00E01ABF" w:rsidRPr="004D0938">
        <w:rPr>
          <w:rFonts w:ascii="Calibri" w:hAnsi="Calibri" w:cs="Calibri"/>
          <w:color w:val="000000" w:themeColor="text1"/>
          <w:szCs w:val="22"/>
        </w:rPr>
        <w:t>/</w:t>
      </w:r>
      <w:r w:rsidRPr="004D0938">
        <w:rPr>
          <w:rFonts w:ascii="Calibri" w:hAnsi="Calibri" w:cs="Calibri"/>
          <w:i/>
          <w:iCs/>
          <w:color w:val="000000" w:themeColor="text1"/>
          <w:szCs w:val="22"/>
        </w:rPr>
        <w:t>At</w:t>
      </w:r>
      <w:r w:rsidR="00E01ABF" w:rsidRPr="004D0938">
        <w:rPr>
          <w:rFonts w:ascii="Calibri" w:hAnsi="Calibri" w:cs="Calibri"/>
          <w:i/>
          <w:iCs/>
          <w:color w:val="000000" w:themeColor="text1"/>
          <w:szCs w:val="22"/>
        </w:rPr>
        <w:t>NTT</w:t>
      </w:r>
      <w:r w:rsidRPr="004D0938">
        <w:rPr>
          <w:rFonts w:ascii="Calibri" w:hAnsi="Calibri" w:cs="Calibri"/>
          <w:i/>
          <w:iCs/>
          <w:color w:val="000000" w:themeColor="text1"/>
          <w:szCs w:val="22"/>
        </w:rPr>
        <w:t>1</w:t>
      </w:r>
      <w:r w:rsidR="00E01ABF" w:rsidRPr="004D0938">
        <w:rPr>
          <w:rFonts w:ascii="Calibri" w:hAnsi="Calibri" w:cs="Calibri"/>
          <w:color w:val="000000" w:themeColor="text1"/>
          <w:szCs w:val="22"/>
        </w:rPr>
        <w:t xml:space="preserve"> constructs (</w:t>
      </w:r>
      <w:r w:rsidRPr="004D0938">
        <w:rPr>
          <w:rFonts w:ascii="Calibri" w:hAnsi="Calibri" w:cs="Calibri"/>
          <w:color w:val="000000" w:themeColor="text1"/>
          <w:szCs w:val="22"/>
        </w:rPr>
        <w:t>C</w:t>
      </w:r>
      <w:r w:rsidR="00E01ABF" w:rsidRPr="004D0938">
        <w:rPr>
          <w:rFonts w:ascii="Calibri" w:hAnsi="Calibri" w:cs="Calibri"/>
          <w:color w:val="000000" w:themeColor="text1"/>
          <w:szCs w:val="22"/>
        </w:rPr>
        <w:t xml:space="preserve">56) were analyzed in more detail. Greenhouse trials demonstrated strong potential to increase starch synthesis under optimized growth conditions, whereas field trials showed no significant changes, </w:t>
      </w:r>
      <w:r w:rsidRPr="004D0938">
        <w:rPr>
          <w:rFonts w:ascii="Calibri" w:hAnsi="Calibri" w:cs="Calibri"/>
          <w:color w:val="000000" w:themeColor="text1"/>
          <w:szCs w:val="22"/>
        </w:rPr>
        <w:t xml:space="preserve">indicating </w:t>
      </w:r>
      <w:r w:rsidR="00E01ABF" w:rsidRPr="004D0938">
        <w:rPr>
          <w:rFonts w:ascii="Calibri" w:hAnsi="Calibri" w:cs="Calibri"/>
          <w:color w:val="000000" w:themeColor="text1"/>
          <w:szCs w:val="22"/>
        </w:rPr>
        <w:t>a limitation of these constructs in natural environments</w:t>
      </w:r>
      <w:r w:rsidRPr="004D0938">
        <w:rPr>
          <w:rFonts w:ascii="Calibri" w:hAnsi="Calibri" w:cs="Calibri"/>
          <w:color w:val="000000" w:themeColor="text1"/>
          <w:szCs w:val="22"/>
        </w:rPr>
        <w:t xml:space="preserve"> (a third field trial is ongoing)</w:t>
      </w:r>
      <w:r w:rsidR="00E01ABF" w:rsidRPr="004D0938">
        <w:rPr>
          <w:rFonts w:ascii="Calibri" w:hAnsi="Calibri" w:cs="Calibri"/>
          <w:color w:val="000000" w:themeColor="text1"/>
          <w:szCs w:val="22"/>
        </w:rPr>
        <w:t xml:space="preserve">. Alongside qRT-PCR genotyping, multiple greenhouse cultivations were performed. These revealed enhanced storage root growth, while shoot growth appeared unaffected. More detailed metabolite quantification indicated a shift from sugar toward starch synthesis. MRI analysis </w:t>
      </w:r>
      <w:r w:rsidR="0042151D" w:rsidRPr="004D0938">
        <w:rPr>
          <w:rFonts w:ascii="Calibri" w:hAnsi="Calibri" w:cs="Calibri"/>
          <w:color w:val="000000" w:themeColor="text1"/>
          <w:szCs w:val="22"/>
        </w:rPr>
        <w:t xml:space="preserve">together with the Jülich team </w:t>
      </w:r>
      <w:r w:rsidR="00E01ABF" w:rsidRPr="004D0938">
        <w:rPr>
          <w:rFonts w:ascii="Calibri" w:hAnsi="Calibri" w:cs="Calibri"/>
          <w:color w:val="000000" w:themeColor="text1"/>
          <w:szCs w:val="22"/>
        </w:rPr>
        <w:t>further suggested earlier storage root formation, resulting in higher storage root weight and greater starch accumulation. Photosynthesis, CO₂ fixation, and the transport of assimilates to storage root tissue were not affected. As a next step, sugar contents of field-grown plants will be assessed to clarify the limitations of these constructs under challenging conditions.</w:t>
      </w:r>
      <w:r w:rsidR="000B481D" w:rsidRPr="004D0938">
        <w:rPr>
          <w:rFonts w:ascii="Calibri" w:hAnsi="Calibri" w:cs="Calibri"/>
          <w:color w:val="000000" w:themeColor="text1"/>
          <w:szCs w:val="22"/>
        </w:rPr>
        <w:t xml:space="preserve"> Material has been prepared and shipped by FAU and measurements are ongoing. </w:t>
      </w:r>
    </w:p>
    <w:p w14:paraId="3A79C998" w14:textId="77777777" w:rsidR="004D0938" w:rsidRDefault="004D0938" w:rsidP="00E01ABF">
      <w:pPr>
        <w:jc w:val="both"/>
        <w:rPr>
          <w:rFonts w:ascii="Calibri" w:hAnsi="Calibri" w:cs="Calibri"/>
          <w:color w:val="0070C0"/>
          <w:szCs w:val="22"/>
        </w:rPr>
      </w:pPr>
    </w:p>
    <w:p w14:paraId="08B6F879" w14:textId="4F0FAC06" w:rsidR="004D0938" w:rsidRDefault="00132C2F" w:rsidP="00E01ABF">
      <w:pPr>
        <w:jc w:val="both"/>
        <w:rPr>
          <w:rFonts w:ascii="Calibri" w:hAnsi="Calibri" w:cs="Calibri"/>
          <w:color w:val="000000" w:themeColor="text1"/>
          <w:szCs w:val="22"/>
        </w:rPr>
      </w:pPr>
      <w:r w:rsidRPr="00A251AE">
        <w:rPr>
          <w:rFonts w:ascii="Calibri" w:hAnsi="Calibri" w:cs="Calibri"/>
          <w:color w:val="000000" w:themeColor="text1"/>
          <w:szCs w:val="22"/>
        </w:rPr>
        <w:t xml:space="preserve">To validate the observed increases storage root starch increases for CFT 2023 and 2024, we are currently investigating the CFT 2025 field material. In parallel, untargeted and targetd proteomic experiments are performed to confirm the presence or absence of </w:t>
      </w:r>
      <w:r w:rsidRPr="00A251AE">
        <w:rPr>
          <w:rFonts w:ascii="Calibri" w:hAnsi="Calibri" w:cs="Calibri"/>
          <w:i/>
          <w:iCs/>
          <w:color w:val="000000" w:themeColor="text1"/>
          <w:szCs w:val="22"/>
        </w:rPr>
        <w:t>PsGPT2</w:t>
      </w:r>
      <w:r w:rsidRPr="00A251AE">
        <w:rPr>
          <w:rFonts w:ascii="Calibri" w:hAnsi="Calibri" w:cs="Calibri"/>
          <w:color w:val="000000" w:themeColor="text1"/>
          <w:szCs w:val="22"/>
        </w:rPr>
        <w:t xml:space="preserve"> and </w:t>
      </w:r>
      <w:r w:rsidRPr="00A251AE">
        <w:rPr>
          <w:rFonts w:ascii="Calibri" w:hAnsi="Calibri" w:cs="Calibri"/>
          <w:i/>
          <w:iCs/>
          <w:color w:val="000000" w:themeColor="text1"/>
          <w:szCs w:val="22"/>
        </w:rPr>
        <w:t>AtNTT1</w:t>
      </w:r>
      <w:r w:rsidRPr="00A251AE">
        <w:rPr>
          <w:rFonts w:ascii="Calibri" w:hAnsi="Calibri" w:cs="Calibri"/>
          <w:color w:val="000000" w:themeColor="text1"/>
          <w:szCs w:val="22"/>
        </w:rPr>
        <w:t xml:space="preserve">. Additional meatabolites are being determined from greenhouse material. Futhermore, the integrated field result analysis for 2023-2025 is ongoing. Once these experiments have concluded (projected for Q2 2026) , we should be able to draw final conclusions on the impact of PsGPT2+AtNTT1 on cassava performance. </w:t>
      </w:r>
    </w:p>
    <w:p w14:paraId="175AAC4E" w14:textId="77777777" w:rsidR="00C166B0" w:rsidRDefault="00C166B0" w:rsidP="00C166B0">
      <w:pPr>
        <w:spacing w:after="120"/>
        <w:jc w:val="both"/>
        <w:rPr>
          <w:rFonts w:ascii="Calibri" w:hAnsi="Calibri" w:cs="Calibri"/>
          <w:color w:val="EE0000"/>
          <w:szCs w:val="22"/>
        </w:rPr>
      </w:pPr>
    </w:p>
    <w:p w14:paraId="54147C9D" w14:textId="77777777" w:rsidR="00C547F6" w:rsidRPr="00C547F6" w:rsidRDefault="00C547F6" w:rsidP="00C166B0">
      <w:pPr>
        <w:spacing w:after="120"/>
        <w:jc w:val="both"/>
        <w:rPr>
          <w:rFonts w:ascii="Calibri" w:hAnsi="Calibri" w:cs="Calibri"/>
          <w:b/>
          <w:bCs/>
          <w:color w:val="0070C0"/>
          <w:szCs w:val="22"/>
        </w:rPr>
      </w:pPr>
      <w:r w:rsidRPr="00C547F6">
        <w:rPr>
          <w:rFonts w:ascii="Calibri" w:hAnsi="Calibri" w:cs="Calibri"/>
          <w:b/>
          <w:bCs/>
          <w:color w:val="0070C0"/>
          <w:szCs w:val="22"/>
        </w:rPr>
        <w:t xml:space="preserve">Update </w:t>
      </w:r>
      <w:r w:rsidR="00C166B0" w:rsidRPr="00C547F6">
        <w:rPr>
          <w:rFonts w:ascii="Calibri" w:hAnsi="Calibri" w:cs="Calibri"/>
          <w:b/>
          <w:bCs/>
          <w:color w:val="0070C0"/>
          <w:szCs w:val="22"/>
        </w:rPr>
        <w:t>Q1 2026</w:t>
      </w:r>
    </w:p>
    <w:p w14:paraId="7D3E7018" w14:textId="454DEC1B" w:rsidR="00650F4E" w:rsidRDefault="00087EC7" w:rsidP="00FD11D1">
      <w:pPr>
        <w:pStyle w:val="ListParagraph"/>
        <w:ind w:left="0"/>
        <w:rPr>
          <w:rFonts w:ascii="Calibri" w:hAnsi="Calibri" w:cs="Calibri"/>
          <w:color w:val="0070C0"/>
          <w:szCs w:val="22"/>
        </w:rPr>
      </w:pPr>
      <w:r w:rsidRPr="00087EC7">
        <w:rPr>
          <w:rFonts w:ascii="Calibri" w:hAnsi="Calibri" w:cs="Calibri"/>
          <w:color w:val="0070C0"/>
          <w:szCs w:val="22"/>
        </w:rPr>
        <w:t>We are currently working to summarize the findings regarding C56 (PsGPT2/AtNTT1) in a manuscript</w:t>
      </w:r>
      <w:r>
        <w:rPr>
          <w:rFonts w:ascii="Calibri" w:hAnsi="Calibri" w:cs="Calibri"/>
          <w:color w:val="0070C0"/>
          <w:szCs w:val="22"/>
        </w:rPr>
        <w:t>. Briefly, the main conclusions currently are as follows:</w:t>
      </w:r>
    </w:p>
    <w:p w14:paraId="69245A12" w14:textId="77777777" w:rsidR="00087EC7" w:rsidRDefault="00087EC7" w:rsidP="00087EC7">
      <w:pPr>
        <w:rPr>
          <w:rFonts w:ascii="Calibri" w:hAnsi="Calibri" w:cs="Calibri"/>
          <w:color w:val="0070C0"/>
          <w:szCs w:val="22"/>
        </w:rPr>
      </w:pPr>
    </w:p>
    <w:p w14:paraId="7874A62E" w14:textId="3AD3D508" w:rsidR="00087EC7" w:rsidRPr="00E249ED" w:rsidRDefault="00087EC7" w:rsidP="00E249ED">
      <w:pPr>
        <w:pStyle w:val="ListParagraph"/>
        <w:numPr>
          <w:ilvl w:val="0"/>
          <w:numId w:val="55"/>
        </w:numPr>
        <w:rPr>
          <w:rFonts w:ascii="Calibri" w:hAnsi="Calibri" w:cs="Calibri"/>
          <w:b/>
          <w:bCs/>
          <w:color w:val="0070C0"/>
          <w:szCs w:val="22"/>
        </w:rPr>
      </w:pPr>
      <w:r w:rsidRPr="00E249ED">
        <w:rPr>
          <w:rFonts w:ascii="Calibri" w:hAnsi="Calibri" w:cs="Calibri"/>
          <w:b/>
          <w:bCs/>
          <w:i/>
          <w:iCs/>
          <w:color w:val="0070C0"/>
          <w:szCs w:val="22"/>
        </w:rPr>
        <w:lastRenderedPageBreak/>
        <w:t>PsGPT2/AtNTT1</w:t>
      </w:r>
      <w:r w:rsidRPr="00E249ED">
        <w:rPr>
          <w:rFonts w:ascii="Calibri" w:hAnsi="Calibri" w:cs="Calibri"/>
          <w:b/>
          <w:bCs/>
          <w:color w:val="0070C0"/>
          <w:szCs w:val="22"/>
        </w:rPr>
        <w:t xml:space="preserve"> expression in cassava results in increased biomass in the greenhouse</w:t>
      </w:r>
    </w:p>
    <w:p w14:paraId="74D9023C" w14:textId="202259AF" w:rsidR="004F7E17" w:rsidRPr="004F7E17" w:rsidRDefault="004F7E17" w:rsidP="00E249ED">
      <w:pPr>
        <w:spacing w:after="120"/>
        <w:rPr>
          <w:rFonts w:ascii="Calibri" w:hAnsi="Calibri" w:cs="Calibri"/>
          <w:color w:val="0070C0"/>
          <w:szCs w:val="22"/>
        </w:rPr>
      </w:pPr>
      <w:r>
        <w:rPr>
          <w:rFonts w:ascii="Calibri" w:hAnsi="Calibri" w:cs="Calibri"/>
          <w:color w:val="0070C0"/>
          <w:szCs w:val="22"/>
        </w:rPr>
        <w:t>Transgenic lines expressing C56 (</w:t>
      </w:r>
      <w:r w:rsidRPr="004F7E17">
        <w:rPr>
          <w:rFonts w:ascii="Calibri" w:hAnsi="Calibri" w:cs="Calibri"/>
          <w:i/>
          <w:iCs/>
          <w:color w:val="0070C0"/>
          <w:szCs w:val="22"/>
        </w:rPr>
        <w:t>PsGPT2</w:t>
      </w:r>
      <w:r>
        <w:rPr>
          <w:rFonts w:ascii="Calibri" w:hAnsi="Calibri" w:cs="Calibri"/>
          <w:color w:val="0070C0"/>
          <w:szCs w:val="22"/>
        </w:rPr>
        <w:t>/</w:t>
      </w:r>
      <w:r w:rsidRPr="004F7E17">
        <w:rPr>
          <w:rFonts w:ascii="Calibri" w:hAnsi="Calibri" w:cs="Calibri"/>
          <w:i/>
          <w:iCs/>
          <w:color w:val="0070C0"/>
          <w:szCs w:val="22"/>
        </w:rPr>
        <w:t>AtNTT1</w:t>
      </w:r>
      <w:r>
        <w:rPr>
          <w:rFonts w:ascii="Calibri" w:hAnsi="Calibri" w:cs="Calibri"/>
          <w:color w:val="0070C0"/>
          <w:szCs w:val="22"/>
        </w:rPr>
        <w:t>) were repeatedly tested in the greenhouse in Kaiserslautern (</w:t>
      </w:r>
      <w:r w:rsidRPr="004F7E17">
        <w:rPr>
          <w:rFonts w:ascii="Calibri" w:hAnsi="Calibri" w:cs="Calibri"/>
          <w:b/>
          <w:bCs/>
          <w:color w:val="0070C0"/>
          <w:szCs w:val="22"/>
        </w:rPr>
        <w:t>Fig. 1</w:t>
      </w:r>
      <w:r>
        <w:rPr>
          <w:rFonts w:ascii="Calibri" w:hAnsi="Calibri" w:cs="Calibri"/>
          <w:color w:val="0070C0"/>
          <w:szCs w:val="22"/>
        </w:rPr>
        <w:t xml:space="preserve">), revealing </w:t>
      </w:r>
      <w:r w:rsidR="008F6BE2">
        <w:rPr>
          <w:rFonts w:ascii="Calibri" w:hAnsi="Calibri" w:cs="Calibri"/>
          <w:color w:val="0070C0"/>
          <w:szCs w:val="22"/>
        </w:rPr>
        <w:t>similar levels of shoot dry weight (</w:t>
      </w:r>
      <w:r w:rsidR="008F6BE2" w:rsidRPr="008F6BE2">
        <w:rPr>
          <w:rFonts w:ascii="Calibri" w:hAnsi="Calibri" w:cs="Calibri"/>
          <w:b/>
          <w:bCs/>
          <w:color w:val="0070C0"/>
          <w:szCs w:val="22"/>
        </w:rPr>
        <w:t>Fig. 1B</w:t>
      </w:r>
      <w:r w:rsidR="008F6BE2">
        <w:rPr>
          <w:rFonts w:ascii="Calibri" w:hAnsi="Calibri" w:cs="Calibri"/>
          <w:color w:val="0070C0"/>
          <w:szCs w:val="22"/>
        </w:rPr>
        <w:t xml:space="preserve">) with </w:t>
      </w:r>
      <w:r>
        <w:rPr>
          <w:rFonts w:ascii="Calibri" w:hAnsi="Calibri" w:cs="Calibri"/>
          <w:color w:val="0070C0"/>
          <w:szCs w:val="22"/>
        </w:rPr>
        <w:t>consistent increases in storage root dry weight (</w:t>
      </w:r>
      <w:r w:rsidRPr="004F7E17">
        <w:rPr>
          <w:rFonts w:ascii="Calibri" w:hAnsi="Calibri" w:cs="Calibri"/>
          <w:b/>
          <w:bCs/>
          <w:color w:val="0070C0"/>
          <w:szCs w:val="22"/>
        </w:rPr>
        <w:t>Fig. 1B</w:t>
      </w:r>
      <w:r>
        <w:rPr>
          <w:rFonts w:ascii="Calibri" w:hAnsi="Calibri" w:cs="Calibri"/>
          <w:color w:val="0070C0"/>
          <w:szCs w:val="22"/>
        </w:rPr>
        <w:t xml:space="preserve">) and </w:t>
      </w:r>
      <w:r w:rsidR="008F6BE2">
        <w:rPr>
          <w:rFonts w:ascii="Calibri" w:hAnsi="Calibri" w:cs="Calibri"/>
          <w:color w:val="0070C0"/>
          <w:szCs w:val="22"/>
        </w:rPr>
        <w:t xml:space="preserve">consequently also </w:t>
      </w:r>
      <w:r>
        <w:rPr>
          <w:rFonts w:ascii="Calibri" w:hAnsi="Calibri" w:cs="Calibri"/>
          <w:color w:val="0070C0"/>
          <w:szCs w:val="22"/>
        </w:rPr>
        <w:t>harvest index (</w:t>
      </w:r>
      <w:r w:rsidRPr="004F7E17">
        <w:rPr>
          <w:rFonts w:ascii="Calibri" w:hAnsi="Calibri" w:cs="Calibri"/>
          <w:b/>
          <w:bCs/>
          <w:color w:val="0070C0"/>
          <w:szCs w:val="22"/>
        </w:rPr>
        <w:t>Fig. 1C</w:t>
      </w:r>
      <w:r>
        <w:rPr>
          <w:rFonts w:ascii="Calibri" w:hAnsi="Calibri" w:cs="Calibri"/>
          <w:color w:val="0070C0"/>
          <w:szCs w:val="22"/>
        </w:rPr>
        <w:t xml:space="preserve">) under these conditions. </w:t>
      </w:r>
    </w:p>
    <w:p w14:paraId="48FE9B7A" w14:textId="4DDF2F05" w:rsidR="00087EC7" w:rsidRDefault="004F7E17" w:rsidP="00AE1D06">
      <w:pPr>
        <w:jc w:val="center"/>
        <w:rPr>
          <w:rFonts w:ascii="Calibri" w:hAnsi="Calibri" w:cs="Calibri"/>
          <w:color w:val="0070C0"/>
          <w:szCs w:val="22"/>
        </w:rPr>
      </w:pPr>
      <w:r>
        <w:rPr>
          <w:rFonts w:ascii="Calibri" w:hAnsi="Calibri" w:cs="Calibri"/>
          <w:noProof/>
          <w:color w:val="0070C0"/>
          <w:szCs w:val="22"/>
        </w:rPr>
        <w:drawing>
          <wp:inline distT="0" distB="0" distL="0" distR="0" wp14:anchorId="061BA671" wp14:editId="55F713F9">
            <wp:extent cx="4974956" cy="4298178"/>
            <wp:effectExtent l="0" t="0" r="3810" b="0"/>
            <wp:docPr id="124516139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61393" name="Picture 1245161393"/>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988676" cy="4310031"/>
                    </a:xfrm>
                    <a:prstGeom prst="rect">
                      <a:avLst/>
                    </a:prstGeom>
                  </pic:spPr>
                </pic:pic>
              </a:graphicData>
            </a:graphic>
          </wp:inline>
        </w:drawing>
      </w:r>
    </w:p>
    <w:p w14:paraId="52EDA5F1" w14:textId="044842B5" w:rsidR="00AE1D06" w:rsidRDefault="00AE1D06" w:rsidP="00AE1D06">
      <w:pPr>
        <w:rPr>
          <w:rFonts w:ascii="Calibri" w:hAnsi="Calibri" w:cs="Calibri"/>
          <w:color w:val="0070C0"/>
          <w:szCs w:val="22"/>
        </w:rPr>
      </w:pPr>
      <w:r w:rsidRPr="00AE1D06">
        <w:rPr>
          <w:rFonts w:ascii="Calibri" w:hAnsi="Calibri" w:cs="Calibri"/>
          <w:b/>
          <w:bCs/>
          <w:color w:val="0070C0"/>
          <w:szCs w:val="22"/>
        </w:rPr>
        <w:t>Fig</w:t>
      </w:r>
      <w:r>
        <w:rPr>
          <w:rFonts w:ascii="Calibri" w:hAnsi="Calibri" w:cs="Calibri"/>
          <w:b/>
          <w:bCs/>
          <w:color w:val="0070C0"/>
          <w:szCs w:val="22"/>
        </w:rPr>
        <w:t>ure</w:t>
      </w:r>
      <w:r w:rsidRPr="00AE1D06">
        <w:rPr>
          <w:rFonts w:ascii="Calibri" w:hAnsi="Calibri" w:cs="Calibri"/>
          <w:b/>
          <w:bCs/>
          <w:color w:val="0070C0"/>
          <w:szCs w:val="22"/>
        </w:rPr>
        <w:t xml:space="preserve"> 1</w:t>
      </w:r>
      <w:r>
        <w:rPr>
          <w:rFonts w:ascii="Calibri" w:hAnsi="Calibri" w:cs="Calibri"/>
          <w:color w:val="0070C0"/>
          <w:szCs w:val="22"/>
        </w:rPr>
        <w:t>_Results of greenhouse phenotyping. (</w:t>
      </w:r>
      <w:r w:rsidRPr="00AE1D06">
        <w:rPr>
          <w:rFonts w:ascii="Calibri" w:hAnsi="Calibri" w:cs="Calibri"/>
          <w:b/>
          <w:bCs/>
          <w:color w:val="0070C0"/>
          <w:szCs w:val="22"/>
        </w:rPr>
        <w:t>A</w:t>
      </w:r>
      <w:r>
        <w:rPr>
          <w:rFonts w:ascii="Calibri" w:hAnsi="Calibri" w:cs="Calibri"/>
          <w:color w:val="0070C0"/>
          <w:szCs w:val="22"/>
        </w:rPr>
        <w:t>) Representative pictures of vector controls and C56/GN (PsGPT2/AtNTT1) transgenic lines for shoot and root. (</w:t>
      </w:r>
      <w:r w:rsidRPr="00AE1D06">
        <w:rPr>
          <w:rFonts w:ascii="Calibri" w:hAnsi="Calibri" w:cs="Calibri"/>
          <w:b/>
          <w:bCs/>
          <w:color w:val="0070C0"/>
          <w:szCs w:val="22"/>
        </w:rPr>
        <w:t>B</w:t>
      </w:r>
      <w:r>
        <w:rPr>
          <w:rFonts w:ascii="Calibri" w:hAnsi="Calibri" w:cs="Calibri"/>
          <w:color w:val="0070C0"/>
          <w:szCs w:val="22"/>
        </w:rPr>
        <w:t>) Dry weight evaluation of shoot and root. (</w:t>
      </w:r>
      <w:r w:rsidRPr="00AE1D06">
        <w:rPr>
          <w:rFonts w:ascii="Calibri" w:hAnsi="Calibri" w:cs="Calibri"/>
          <w:b/>
          <w:bCs/>
          <w:color w:val="0070C0"/>
          <w:szCs w:val="22"/>
        </w:rPr>
        <w:t>C</w:t>
      </w:r>
      <w:r>
        <w:rPr>
          <w:rFonts w:ascii="Calibri" w:hAnsi="Calibri" w:cs="Calibri"/>
          <w:color w:val="0070C0"/>
          <w:szCs w:val="22"/>
        </w:rPr>
        <w:t xml:space="preserve">) Harvest index calculation. </w:t>
      </w:r>
      <w:r w:rsidR="000048AC">
        <w:rPr>
          <w:rFonts w:ascii="Calibri" w:hAnsi="Calibri" w:cs="Calibri"/>
          <w:color w:val="0070C0"/>
          <w:szCs w:val="22"/>
        </w:rPr>
        <w:t xml:space="preserve">Plants were approximately 19-weeks-old. </w:t>
      </w:r>
    </w:p>
    <w:p w14:paraId="570FCE30" w14:textId="77777777" w:rsidR="000048AC" w:rsidRDefault="000048AC" w:rsidP="00AE1D06">
      <w:pPr>
        <w:rPr>
          <w:rFonts w:ascii="Calibri" w:hAnsi="Calibri" w:cs="Calibri"/>
          <w:color w:val="0070C0"/>
          <w:szCs w:val="22"/>
        </w:rPr>
      </w:pPr>
    </w:p>
    <w:p w14:paraId="03983BA2" w14:textId="1CAF3AA0" w:rsidR="00E249ED" w:rsidRDefault="00E249ED" w:rsidP="008E4FED">
      <w:pPr>
        <w:pStyle w:val="ListParagraph"/>
        <w:numPr>
          <w:ilvl w:val="0"/>
          <w:numId w:val="55"/>
        </w:numPr>
        <w:jc w:val="both"/>
        <w:rPr>
          <w:rFonts w:ascii="Calibri" w:hAnsi="Calibri" w:cs="Calibri"/>
          <w:b/>
          <w:bCs/>
          <w:color w:val="0070C0"/>
          <w:szCs w:val="22"/>
        </w:rPr>
      </w:pPr>
      <w:r w:rsidRPr="00E249ED">
        <w:rPr>
          <w:rFonts w:ascii="Calibri" w:hAnsi="Calibri" w:cs="Calibri"/>
          <w:b/>
          <w:bCs/>
          <w:i/>
          <w:iCs/>
          <w:color w:val="0070C0"/>
          <w:szCs w:val="22"/>
        </w:rPr>
        <w:t>PsGPT2/AtNTT1</w:t>
      </w:r>
      <w:r w:rsidRPr="00E249ED">
        <w:rPr>
          <w:rFonts w:ascii="Calibri" w:hAnsi="Calibri" w:cs="Calibri"/>
          <w:b/>
          <w:bCs/>
          <w:color w:val="0070C0"/>
          <w:szCs w:val="22"/>
        </w:rPr>
        <w:t xml:space="preserve"> expression in cassava results in increased </w:t>
      </w:r>
      <w:r>
        <w:rPr>
          <w:rFonts w:ascii="Calibri" w:hAnsi="Calibri" w:cs="Calibri"/>
          <w:b/>
          <w:bCs/>
          <w:color w:val="0070C0"/>
          <w:szCs w:val="22"/>
        </w:rPr>
        <w:t>sugar to starch conversion under greenhouse conditions</w:t>
      </w:r>
    </w:p>
    <w:p w14:paraId="6A008024" w14:textId="238FD2FF" w:rsidR="008E4FED" w:rsidRPr="008E4FED" w:rsidRDefault="008E4FED" w:rsidP="008E4FED">
      <w:pPr>
        <w:jc w:val="both"/>
        <w:rPr>
          <w:rFonts w:ascii="Calibri" w:hAnsi="Calibri" w:cs="Calibri"/>
          <w:color w:val="0070C0"/>
          <w:szCs w:val="22"/>
        </w:rPr>
      </w:pPr>
      <w:r>
        <w:rPr>
          <w:rFonts w:ascii="Calibri" w:hAnsi="Calibri" w:cs="Calibri"/>
          <w:color w:val="0070C0"/>
          <w:szCs w:val="22"/>
        </w:rPr>
        <w:t>Transgenic lines expressing C56 (</w:t>
      </w:r>
      <w:r w:rsidRPr="004F7E17">
        <w:rPr>
          <w:rFonts w:ascii="Calibri" w:hAnsi="Calibri" w:cs="Calibri"/>
          <w:i/>
          <w:iCs/>
          <w:color w:val="0070C0"/>
          <w:szCs w:val="22"/>
        </w:rPr>
        <w:t>PsGPT2</w:t>
      </w:r>
      <w:r>
        <w:rPr>
          <w:rFonts w:ascii="Calibri" w:hAnsi="Calibri" w:cs="Calibri"/>
          <w:color w:val="0070C0"/>
          <w:szCs w:val="22"/>
        </w:rPr>
        <w:t>/</w:t>
      </w:r>
      <w:r w:rsidRPr="004F7E17">
        <w:rPr>
          <w:rFonts w:ascii="Calibri" w:hAnsi="Calibri" w:cs="Calibri"/>
          <w:i/>
          <w:iCs/>
          <w:color w:val="0070C0"/>
          <w:szCs w:val="22"/>
        </w:rPr>
        <w:t>AtNTT1</w:t>
      </w:r>
      <w:r>
        <w:rPr>
          <w:rFonts w:ascii="Calibri" w:hAnsi="Calibri" w:cs="Calibri"/>
          <w:color w:val="0070C0"/>
          <w:szCs w:val="22"/>
        </w:rPr>
        <w:t>)</w:t>
      </w:r>
      <w:r>
        <w:rPr>
          <w:rFonts w:ascii="Calibri" w:hAnsi="Calibri" w:cs="Calibri"/>
          <w:color w:val="0070C0"/>
          <w:szCs w:val="22"/>
        </w:rPr>
        <w:t xml:space="preserve"> grown in the greenhouse displayed reduced monosaccharide levels (glucose and fructose), but increased starch levels (</w:t>
      </w:r>
      <w:r w:rsidRPr="008E4FED">
        <w:rPr>
          <w:rFonts w:ascii="Calibri" w:hAnsi="Calibri" w:cs="Calibri"/>
          <w:b/>
          <w:bCs/>
          <w:color w:val="0070C0"/>
          <w:szCs w:val="22"/>
        </w:rPr>
        <w:t>Fig. 2A</w:t>
      </w:r>
      <w:r>
        <w:rPr>
          <w:rFonts w:ascii="Calibri" w:hAnsi="Calibri" w:cs="Calibri"/>
          <w:color w:val="0070C0"/>
          <w:szCs w:val="22"/>
        </w:rPr>
        <w:t>). A correlation analysis demonstrates a negative correlation between sugars and starch, showing C56 transgenic lines with more favorable relations (</w:t>
      </w:r>
      <w:r w:rsidRPr="008E4FED">
        <w:rPr>
          <w:rFonts w:ascii="Calibri" w:hAnsi="Calibri" w:cs="Calibri"/>
          <w:b/>
          <w:bCs/>
          <w:color w:val="0070C0"/>
          <w:szCs w:val="22"/>
        </w:rPr>
        <w:t>Fig. 2B</w:t>
      </w:r>
      <w:r>
        <w:rPr>
          <w:rFonts w:ascii="Calibri" w:hAnsi="Calibri" w:cs="Calibri"/>
          <w:color w:val="0070C0"/>
          <w:szCs w:val="22"/>
        </w:rPr>
        <w:t>). These results suggest more efficient sugar to starch converstion in the transgenic lines. In addition, AGPase enzyme activity was found to be increased in C56 (</w:t>
      </w:r>
      <w:r w:rsidRPr="008E4FED">
        <w:rPr>
          <w:rFonts w:ascii="Calibri" w:hAnsi="Calibri" w:cs="Calibri"/>
          <w:b/>
          <w:bCs/>
          <w:color w:val="0070C0"/>
          <w:szCs w:val="22"/>
        </w:rPr>
        <w:t>Fig. 2C</w:t>
      </w:r>
      <w:r>
        <w:rPr>
          <w:rFonts w:ascii="Calibri" w:hAnsi="Calibri" w:cs="Calibri"/>
          <w:color w:val="0070C0"/>
          <w:szCs w:val="22"/>
        </w:rPr>
        <w:t xml:space="preserve">). </w:t>
      </w:r>
    </w:p>
    <w:p w14:paraId="260F94FB" w14:textId="74592BF1" w:rsidR="000048AC" w:rsidRDefault="008E4FED" w:rsidP="008E4FED">
      <w:pPr>
        <w:jc w:val="center"/>
        <w:rPr>
          <w:rFonts w:ascii="Calibri" w:hAnsi="Calibri" w:cs="Calibri"/>
          <w:color w:val="0070C0"/>
          <w:szCs w:val="22"/>
        </w:rPr>
      </w:pPr>
      <w:r>
        <w:rPr>
          <w:rFonts w:ascii="Calibri" w:hAnsi="Calibri" w:cs="Calibri"/>
          <w:noProof/>
          <w:color w:val="0070C0"/>
          <w:szCs w:val="22"/>
        </w:rPr>
        <w:lastRenderedPageBreak/>
        <w:drawing>
          <wp:inline distT="0" distB="0" distL="0" distR="0" wp14:anchorId="1BF7B962" wp14:editId="08E133AA">
            <wp:extent cx="6140450" cy="6642100"/>
            <wp:effectExtent l="0" t="0" r="6350" b="0"/>
            <wp:docPr id="103843499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34993" name="Picture 1038434993"/>
                    <pic:cNvPicPr/>
                  </pic:nvPicPr>
                  <pic:blipFill>
                    <a:blip r:embed="rId74">
                      <a:extLst>
                        <a:ext uri="{28A0092B-C50C-407E-A947-70E740481C1C}">
                          <a14:useLocalDpi xmlns:a14="http://schemas.microsoft.com/office/drawing/2010/main" val="0"/>
                        </a:ext>
                      </a:extLst>
                    </a:blip>
                    <a:stretch>
                      <a:fillRect/>
                    </a:stretch>
                  </pic:blipFill>
                  <pic:spPr>
                    <a:xfrm>
                      <a:off x="0" y="0"/>
                      <a:ext cx="6140450" cy="6642100"/>
                    </a:xfrm>
                    <a:prstGeom prst="rect">
                      <a:avLst/>
                    </a:prstGeom>
                  </pic:spPr>
                </pic:pic>
              </a:graphicData>
            </a:graphic>
          </wp:inline>
        </w:drawing>
      </w:r>
    </w:p>
    <w:p w14:paraId="04826404" w14:textId="6AAE7E54" w:rsidR="00087EC7" w:rsidRDefault="008E4FED" w:rsidP="008E4FED">
      <w:pPr>
        <w:jc w:val="both"/>
        <w:rPr>
          <w:rFonts w:ascii="Calibri" w:hAnsi="Calibri" w:cs="Calibri"/>
          <w:color w:val="0070C0"/>
          <w:szCs w:val="22"/>
        </w:rPr>
      </w:pPr>
      <w:r w:rsidRPr="008E4FED">
        <w:rPr>
          <w:rFonts w:ascii="Calibri" w:hAnsi="Calibri" w:cs="Calibri"/>
          <w:b/>
          <w:bCs/>
          <w:color w:val="0070C0"/>
          <w:szCs w:val="22"/>
        </w:rPr>
        <w:lastRenderedPageBreak/>
        <w:t>Fig. 2</w:t>
      </w:r>
      <w:r>
        <w:rPr>
          <w:rFonts w:ascii="Calibri" w:hAnsi="Calibri" w:cs="Calibri"/>
          <w:color w:val="0070C0"/>
          <w:szCs w:val="22"/>
        </w:rPr>
        <w:t>_</w:t>
      </w:r>
      <w:r w:rsidRPr="008E4FED">
        <w:rPr>
          <w:rFonts w:ascii="Arial" w:eastAsia="Aptos" w:hAnsi="Arial"/>
          <w:b/>
          <w:bCs/>
          <w:color w:val="000000" w:themeColor="text1"/>
          <w:kern w:val="2"/>
          <w:sz w:val="20"/>
          <w:szCs w:val="20"/>
        </w:rPr>
        <w:t xml:space="preserve"> </w:t>
      </w:r>
      <w:r w:rsidRPr="008E4FED">
        <w:rPr>
          <w:rFonts w:ascii="Calibri" w:hAnsi="Calibri" w:cs="Calibri"/>
          <w:b/>
          <w:bCs/>
          <w:color w:val="0070C0"/>
          <w:szCs w:val="22"/>
        </w:rPr>
        <w:t xml:space="preserve">Tissue-specific carbohydrate alterations in </w:t>
      </w:r>
      <w:r>
        <w:rPr>
          <w:rFonts w:ascii="Calibri" w:hAnsi="Calibri" w:cs="Calibri"/>
          <w:b/>
          <w:bCs/>
          <w:color w:val="0070C0"/>
          <w:szCs w:val="22"/>
        </w:rPr>
        <w:t>C56/</w:t>
      </w:r>
      <w:r w:rsidRPr="008E4FED">
        <w:rPr>
          <w:rFonts w:ascii="Calibri" w:hAnsi="Calibri" w:cs="Calibri"/>
          <w:b/>
          <w:bCs/>
          <w:color w:val="0070C0"/>
          <w:szCs w:val="22"/>
        </w:rPr>
        <w:t xml:space="preserve">GN </w:t>
      </w:r>
      <w:r>
        <w:rPr>
          <w:rFonts w:ascii="Calibri" w:hAnsi="Calibri" w:cs="Calibri"/>
          <w:b/>
          <w:bCs/>
          <w:color w:val="0070C0"/>
          <w:szCs w:val="22"/>
        </w:rPr>
        <w:t>(</w:t>
      </w:r>
      <w:r w:rsidRPr="008E4FED">
        <w:rPr>
          <w:rFonts w:ascii="Calibri" w:hAnsi="Calibri" w:cs="Calibri"/>
          <w:b/>
          <w:bCs/>
          <w:i/>
          <w:iCs/>
          <w:color w:val="0070C0"/>
          <w:szCs w:val="22"/>
        </w:rPr>
        <w:t>PsGPT2</w:t>
      </w:r>
      <w:r>
        <w:rPr>
          <w:rFonts w:ascii="Calibri" w:hAnsi="Calibri" w:cs="Calibri"/>
          <w:b/>
          <w:bCs/>
          <w:color w:val="0070C0"/>
          <w:szCs w:val="22"/>
        </w:rPr>
        <w:t>/</w:t>
      </w:r>
      <w:r w:rsidRPr="008E4FED">
        <w:rPr>
          <w:rFonts w:ascii="Calibri" w:hAnsi="Calibri" w:cs="Calibri"/>
          <w:b/>
          <w:bCs/>
          <w:i/>
          <w:iCs/>
          <w:color w:val="0070C0"/>
          <w:szCs w:val="22"/>
        </w:rPr>
        <w:t>AtNTT1</w:t>
      </w:r>
      <w:r>
        <w:rPr>
          <w:rFonts w:ascii="Calibri" w:hAnsi="Calibri" w:cs="Calibri"/>
          <w:b/>
          <w:bCs/>
          <w:color w:val="0070C0"/>
          <w:szCs w:val="22"/>
        </w:rPr>
        <w:t xml:space="preserve">) </w:t>
      </w:r>
      <w:r w:rsidRPr="008E4FED">
        <w:rPr>
          <w:rFonts w:ascii="Calibri" w:hAnsi="Calibri" w:cs="Calibri"/>
          <w:b/>
          <w:bCs/>
          <w:color w:val="0070C0"/>
          <w:szCs w:val="22"/>
        </w:rPr>
        <w:t>cassava lines and alterations in starch synthesis of storage root tissue</w:t>
      </w:r>
      <w:r w:rsidRPr="008E4FED">
        <w:rPr>
          <w:rFonts w:ascii="Calibri" w:hAnsi="Calibri" w:cs="Calibri"/>
          <w:b/>
          <w:bCs/>
          <w:color w:val="0070C0"/>
          <w:szCs w:val="22"/>
          <w:lang w:val="en-US"/>
        </w:rPr>
        <w:t>.</w:t>
      </w:r>
      <w:r w:rsidRPr="008E4FED">
        <w:rPr>
          <w:rFonts w:ascii="Calibri" w:hAnsi="Calibri" w:cs="Calibri"/>
          <w:color w:val="0070C0"/>
          <w:szCs w:val="22"/>
        </w:rPr>
        <w:t xml:space="preserve"> (</w:t>
      </w:r>
      <w:r w:rsidRPr="008E4FED">
        <w:rPr>
          <w:rFonts w:ascii="Calibri" w:hAnsi="Calibri" w:cs="Calibri"/>
          <w:b/>
          <w:bCs/>
          <w:color w:val="0070C0"/>
          <w:szCs w:val="22"/>
        </w:rPr>
        <w:t>A</w:t>
      </w:r>
      <w:r w:rsidRPr="008E4FED">
        <w:rPr>
          <w:rFonts w:ascii="Calibri" w:hAnsi="Calibri" w:cs="Calibri"/>
          <w:color w:val="0070C0"/>
          <w:szCs w:val="22"/>
        </w:rPr>
        <w:t xml:space="preserve">) Glucose, fructose, sucrose, and starch contents measured in source leaf, lower stem, and storage root tissues of empty vector controls (EV-4218, EV-4234 and EV-4243), and transgenic lines expressing </w:t>
      </w:r>
      <w:r w:rsidRPr="008E4FED">
        <w:rPr>
          <w:rFonts w:ascii="Calibri" w:hAnsi="Calibri" w:cs="Calibri"/>
          <w:i/>
          <w:iCs/>
          <w:color w:val="0070C0"/>
          <w:szCs w:val="22"/>
        </w:rPr>
        <w:t>PsGPT2 and AtNTT1</w:t>
      </w:r>
      <w:r w:rsidRPr="008E4FED">
        <w:rPr>
          <w:rFonts w:ascii="Calibri" w:hAnsi="Calibri" w:cs="Calibri"/>
          <w:color w:val="0070C0"/>
          <w:szCs w:val="22"/>
        </w:rPr>
        <w:t xml:space="preserve"> (GN-4839, GN-4841, GN-4844). </w:t>
      </w:r>
      <w:r w:rsidRPr="008E4FED">
        <w:rPr>
          <w:rFonts w:ascii="Calibri" w:hAnsi="Calibri" w:cs="Calibri"/>
          <w:color w:val="0070C0"/>
          <w:szCs w:val="22"/>
          <w:lang w:val="en-US"/>
        </w:rPr>
        <w:t>(</w:t>
      </w:r>
      <w:r w:rsidRPr="008E4FED">
        <w:rPr>
          <w:rFonts w:ascii="Calibri" w:hAnsi="Calibri" w:cs="Calibri"/>
          <w:b/>
          <w:bCs/>
          <w:color w:val="0070C0"/>
          <w:szCs w:val="22"/>
          <w:lang w:val="en-US"/>
        </w:rPr>
        <w:t>B</w:t>
      </w:r>
      <w:r w:rsidRPr="008E4FED">
        <w:rPr>
          <w:rFonts w:ascii="Calibri" w:hAnsi="Calibri" w:cs="Calibri"/>
          <w:color w:val="0070C0"/>
          <w:szCs w:val="22"/>
          <w:lang w:val="en-US"/>
        </w:rPr>
        <w:t>) Correlation analysis of starch–glucose and starch–fructose contents in storage roots. Correlation coefficients (r), coefficient of determination (R</w:t>
      </w:r>
      <w:r w:rsidRPr="008E4FED">
        <w:rPr>
          <w:rFonts w:ascii="Calibri" w:hAnsi="Calibri" w:cs="Calibri"/>
          <w:color w:val="0070C0"/>
          <w:szCs w:val="22"/>
          <w:vertAlign w:val="superscript"/>
          <w:lang w:val="en-US"/>
        </w:rPr>
        <w:t>2</w:t>
      </w:r>
      <w:r w:rsidRPr="008E4FED">
        <w:rPr>
          <w:rFonts w:ascii="Calibri" w:hAnsi="Calibri" w:cs="Calibri"/>
          <w:color w:val="0070C0"/>
          <w:szCs w:val="22"/>
          <w:lang w:val="en-US"/>
        </w:rPr>
        <w:t xml:space="preserve">) and significance levels (p) are shown. </w:t>
      </w:r>
      <w:r w:rsidRPr="008E4FED">
        <w:rPr>
          <w:rFonts w:ascii="Calibri" w:hAnsi="Calibri" w:cs="Calibri"/>
          <w:color w:val="0070C0"/>
          <w:szCs w:val="22"/>
        </w:rPr>
        <w:t>(</w:t>
      </w:r>
      <w:r w:rsidRPr="008E4FED">
        <w:rPr>
          <w:rFonts w:ascii="Calibri" w:hAnsi="Calibri" w:cs="Calibri"/>
          <w:b/>
          <w:bCs/>
          <w:color w:val="0070C0"/>
          <w:szCs w:val="22"/>
        </w:rPr>
        <w:t>C</w:t>
      </w:r>
      <w:r w:rsidRPr="008E4FED">
        <w:rPr>
          <w:rFonts w:ascii="Calibri" w:hAnsi="Calibri" w:cs="Calibri"/>
          <w:color w:val="0070C0"/>
          <w:szCs w:val="22"/>
        </w:rPr>
        <w:t>) AGPase enzymatic activity in storage root tissue of empty vector controls and GN lines.</w:t>
      </w:r>
    </w:p>
    <w:p w14:paraId="01211ECD" w14:textId="77777777" w:rsidR="000F0FE7" w:rsidRDefault="000F0FE7" w:rsidP="008E4FED">
      <w:pPr>
        <w:jc w:val="both"/>
        <w:rPr>
          <w:rFonts w:ascii="Calibri" w:hAnsi="Calibri" w:cs="Calibri"/>
          <w:color w:val="0070C0"/>
          <w:szCs w:val="22"/>
        </w:rPr>
      </w:pPr>
    </w:p>
    <w:p w14:paraId="78BC7FA3" w14:textId="5DFBD272" w:rsidR="000F0FE7" w:rsidRDefault="000F0FE7" w:rsidP="000F0FE7">
      <w:pPr>
        <w:pStyle w:val="ListParagraph"/>
        <w:numPr>
          <w:ilvl w:val="0"/>
          <w:numId w:val="55"/>
        </w:numPr>
        <w:jc w:val="both"/>
        <w:rPr>
          <w:rFonts w:ascii="Calibri" w:hAnsi="Calibri" w:cs="Calibri"/>
          <w:b/>
          <w:bCs/>
          <w:color w:val="0070C0"/>
          <w:szCs w:val="22"/>
        </w:rPr>
      </w:pPr>
      <w:r w:rsidRPr="00E249ED">
        <w:rPr>
          <w:rFonts w:ascii="Calibri" w:hAnsi="Calibri" w:cs="Calibri"/>
          <w:b/>
          <w:bCs/>
          <w:i/>
          <w:iCs/>
          <w:color w:val="0070C0"/>
          <w:szCs w:val="22"/>
        </w:rPr>
        <w:t>PsGPT2/AtNTT1</w:t>
      </w:r>
      <w:r w:rsidRPr="00E249ED">
        <w:rPr>
          <w:rFonts w:ascii="Calibri" w:hAnsi="Calibri" w:cs="Calibri"/>
          <w:b/>
          <w:bCs/>
          <w:color w:val="0070C0"/>
          <w:szCs w:val="22"/>
        </w:rPr>
        <w:t xml:space="preserve"> expression in cassava </w:t>
      </w:r>
      <w:r>
        <w:rPr>
          <w:rFonts w:ascii="Calibri" w:hAnsi="Calibri" w:cs="Calibri"/>
          <w:b/>
          <w:bCs/>
          <w:color w:val="0070C0"/>
          <w:szCs w:val="22"/>
        </w:rPr>
        <w:t>does not result in increased field performance</w:t>
      </w:r>
    </w:p>
    <w:p w14:paraId="24690420" w14:textId="70CA63B7" w:rsidR="005F65BA" w:rsidRPr="005F65BA" w:rsidRDefault="005F65BA" w:rsidP="005F65BA">
      <w:pPr>
        <w:jc w:val="both"/>
        <w:rPr>
          <w:rFonts w:ascii="Calibri" w:hAnsi="Calibri" w:cs="Calibri"/>
          <w:color w:val="0070C0"/>
          <w:szCs w:val="22"/>
        </w:rPr>
      </w:pPr>
      <w:r>
        <w:rPr>
          <w:rFonts w:ascii="Calibri" w:hAnsi="Calibri" w:cs="Calibri"/>
          <w:color w:val="0070C0"/>
          <w:szCs w:val="22"/>
        </w:rPr>
        <w:t>Growth of C56 (</w:t>
      </w:r>
      <w:r w:rsidRPr="005F65BA">
        <w:rPr>
          <w:rFonts w:ascii="Calibri" w:hAnsi="Calibri" w:cs="Calibri"/>
          <w:i/>
          <w:iCs/>
          <w:color w:val="0070C0"/>
          <w:szCs w:val="22"/>
        </w:rPr>
        <w:t>PsGPT2/AtNTT1</w:t>
      </w:r>
      <w:r>
        <w:rPr>
          <w:rFonts w:ascii="Calibri" w:hAnsi="Calibri" w:cs="Calibri"/>
          <w:color w:val="0070C0"/>
          <w:szCs w:val="22"/>
        </w:rPr>
        <w:t xml:space="preserve">) was tested in the confined field in 2023, 2024, and 2025 in Taichung, Taiwan. </w:t>
      </w:r>
      <w:r w:rsidR="00FC6BC0">
        <w:rPr>
          <w:rFonts w:ascii="Calibri" w:hAnsi="Calibri" w:cs="Calibri"/>
          <w:color w:val="0070C0"/>
          <w:szCs w:val="22"/>
        </w:rPr>
        <w:t>Overall, plant growth was similar between control plants and transgenic lines within each year, althou</w:t>
      </w:r>
      <w:r w:rsidR="00FC6BC0">
        <w:rPr>
          <w:rFonts w:ascii="Calibri" w:hAnsi="Calibri" w:cs="Calibri"/>
          <w:color w:val="0070C0"/>
          <w:szCs w:val="22"/>
        </w:rPr>
        <w:tab/>
        <w:t>gh performance of transgenic plants tended to be slightly lower compared to the controls (</w:t>
      </w:r>
      <w:r w:rsidR="00FC6BC0" w:rsidRPr="00FC6BC0">
        <w:rPr>
          <w:rFonts w:ascii="Calibri" w:hAnsi="Calibri" w:cs="Calibri"/>
          <w:b/>
          <w:bCs/>
          <w:color w:val="0070C0"/>
          <w:szCs w:val="22"/>
        </w:rPr>
        <w:t>Fig. 3A-B</w:t>
      </w:r>
      <w:r w:rsidR="00FC6BC0">
        <w:rPr>
          <w:rFonts w:ascii="Calibri" w:hAnsi="Calibri" w:cs="Calibri"/>
          <w:color w:val="0070C0"/>
          <w:szCs w:val="22"/>
        </w:rPr>
        <w:t xml:space="preserve">).  A multi-year analysis indicates that most lines display performance losses in the field compared to the control lines. </w:t>
      </w:r>
    </w:p>
    <w:p w14:paraId="2139A8E5" w14:textId="5351FCD6" w:rsidR="000F0FE7" w:rsidRDefault="00934A87" w:rsidP="00637AB4">
      <w:pPr>
        <w:jc w:val="center"/>
        <w:rPr>
          <w:rFonts w:ascii="Calibri" w:hAnsi="Calibri" w:cs="Calibri"/>
          <w:color w:val="0070C0"/>
          <w:szCs w:val="22"/>
        </w:rPr>
      </w:pPr>
      <w:r w:rsidRPr="00934A87">
        <w:rPr>
          <w:rFonts w:ascii="Calibri" w:hAnsi="Calibri" w:cs="Calibri"/>
          <w:color w:val="0070C0"/>
          <w:szCs w:val="22"/>
        </w:rPr>
        <w:lastRenderedPageBreak/>
        <w:drawing>
          <wp:inline distT="0" distB="0" distL="0" distR="0" wp14:anchorId="0B5D6EBE" wp14:editId="55FA270F">
            <wp:extent cx="4214451" cy="6005593"/>
            <wp:effectExtent l="0" t="0" r="0" b="1905"/>
            <wp:docPr id="402365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65541" name=""/>
                    <pic:cNvPicPr/>
                  </pic:nvPicPr>
                  <pic:blipFill>
                    <a:blip r:embed="rId75"/>
                    <a:stretch>
                      <a:fillRect/>
                    </a:stretch>
                  </pic:blipFill>
                  <pic:spPr>
                    <a:xfrm>
                      <a:off x="0" y="0"/>
                      <a:ext cx="4214451" cy="6005593"/>
                    </a:xfrm>
                    <a:prstGeom prst="rect">
                      <a:avLst/>
                    </a:prstGeom>
                  </pic:spPr>
                </pic:pic>
              </a:graphicData>
            </a:graphic>
          </wp:inline>
        </w:drawing>
      </w:r>
    </w:p>
    <w:p w14:paraId="6903B91F" w14:textId="77777777" w:rsidR="00585907" w:rsidRDefault="00387F15" w:rsidP="000F0FE7">
      <w:pPr>
        <w:jc w:val="both"/>
        <w:rPr>
          <w:rFonts w:ascii="Calibri" w:hAnsi="Calibri" w:cs="Calibri"/>
          <w:color w:val="0070C0"/>
          <w:szCs w:val="22"/>
        </w:rPr>
      </w:pPr>
      <w:r w:rsidRPr="00387F15">
        <w:rPr>
          <w:rFonts w:ascii="Calibri" w:hAnsi="Calibri" w:cs="Calibri"/>
          <w:b/>
          <w:bCs/>
          <w:color w:val="0070C0"/>
          <w:szCs w:val="22"/>
        </w:rPr>
        <w:lastRenderedPageBreak/>
        <w:t>Figure 3</w:t>
      </w:r>
      <w:r>
        <w:rPr>
          <w:rFonts w:ascii="Calibri" w:hAnsi="Calibri" w:cs="Calibri"/>
          <w:color w:val="0070C0"/>
          <w:szCs w:val="22"/>
        </w:rPr>
        <w:t>_Growth results of C56/GN (</w:t>
      </w:r>
      <w:r w:rsidRPr="00387F15">
        <w:rPr>
          <w:rFonts w:ascii="Calibri" w:hAnsi="Calibri" w:cs="Calibri"/>
          <w:i/>
          <w:iCs/>
          <w:color w:val="0070C0"/>
          <w:szCs w:val="22"/>
        </w:rPr>
        <w:t>PsGPT2</w:t>
      </w:r>
      <w:r>
        <w:rPr>
          <w:rFonts w:ascii="Calibri" w:hAnsi="Calibri" w:cs="Calibri"/>
          <w:color w:val="0070C0"/>
          <w:szCs w:val="22"/>
        </w:rPr>
        <w:t>/</w:t>
      </w:r>
      <w:r w:rsidRPr="00387F15">
        <w:rPr>
          <w:rFonts w:ascii="Calibri" w:hAnsi="Calibri" w:cs="Calibri"/>
          <w:i/>
          <w:iCs/>
          <w:color w:val="0070C0"/>
          <w:szCs w:val="22"/>
        </w:rPr>
        <w:t>AtNTT1</w:t>
      </w:r>
      <w:r>
        <w:rPr>
          <w:rFonts w:ascii="Calibri" w:hAnsi="Calibri" w:cs="Calibri"/>
          <w:color w:val="0070C0"/>
          <w:szCs w:val="22"/>
        </w:rPr>
        <w:t xml:space="preserve">) in the confined field in Taichung, Taiwan in the years 2023 – 2025. </w:t>
      </w:r>
      <w:r w:rsidR="00D41224">
        <w:rPr>
          <w:rFonts w:ascii="Calibri" w:hAnsi="Calibri" w:cs="Calibri"/>
          <w:color w:val="0070C0"/>
          <w:szCs w:val="22"/>
        </w:rPr>
        <w:t>(</w:t>
      </w:r>
      <w:r w:rsidR="00D41224" w:rsidRPr="00D41224">
        <w:rPr>
          <w:rFonts w:ascii="Calibri" w:hAnsi="Calibri" w:cs="Calibri"/>
          <w:b/>
          <w:bCs/>
          <w:color w:val="0070C0"/>
          <w:szCs w:val="22"/>
        </w:rPr>
        <w:t>A</w:t>
      </w:r>
      <w:r w:rsidR="00D41224">
        <w:rPr>
          <w:rFonts w:ascii="Calibri" w:hAnsi="Calibri" w:cs="Calibri"/>
          <w:color w:val="0070C0"/>
          <w:szCs w:val="22"/>
        </w:rPr>
        <w:t>) Representative pictures of the tested lines. (</w:t>
      </w:r>
      <w:r w:rsidR="00D41224" w:rsidRPr="00D41224">
        <w:rPr>
          <w:rFonts w:ascii="Calibri" w:hAnsi="Calibri" w:cs="Calibri"/>
          <w:b/>
          <w:bCs/>
          <w:color w:val="0070C0"/>
          <w:szCs w:val="22"/>
        </w:rPr>
        <w:t>B</w:t>
      </w:r>
      <w:r w:rsidR="00D41224">
        <w:rPr>
          <w:rFonts w:ascii="Calibri" w:hAnsi="Calibri" w:cs="Calibri"/>
          <w:color w:val="0070C0"/>
          <w:szCs w:val="22"/>
        </w:rPr>
        <w:t xml:space="preserve">) Shoot fresh weight (sfw), root fresh weight (rfw), harvest index (hi), and dry matter content (dmc) for 2023, 2024, and 2025. </w:t>
      </w:r>
      <w:r w:rsidR="005D32B3">
        <w:rPr>
          <w:rFonts w:ascii="Calibri" w:hAnsi="Calibri" w:cs="Calibri"/>
          <w:color w:val="0070C0"/>
          <w:szCs w:val="22"/>
        </w:rPr>
        <w:t>(</w:t>
      </w:r>
      <w:r w:rsidR="005D32B3" w:rsidRPr="005D32B3">
        <w:rPr>
          <w:rFonts w:ascii="Calibri" w:hAnsi="Calibri" w:cs="Calibri"/>
          <w:b/>
          <w:bCs/>
          <w:color w:val="0070C0"/>
          <w:szCs w:val="22"/>
        </w:rPr>
        <w:t>C</w:t>
      </w:r>
      <w:r w:rsidR="005D32B3">
        <w:rPr>
          <w:rFonts w:ascii="Calibri" w:hAnsi="Calibri" w:cs="Calibri"/>
          <w:color w:val="0070C0"/>
          <w:szCs w:val="22"/>
        </w:rPr>
        <w:t xml:space="preserve">) Multi-year statistical evaluation using the workflow published in Zierer </w:t>
      </w:r>
      <w:r w:rsidR="005D32B3" w:rsidRPr="005D32B3">
        <w:rPr>
          <w:rFonts w:ascii="Calibri" w:hAnsi="Calibri" w:cs="Calibri"/>
          <w:i/>
          <w:iCs/>
          <w:color w:val="0070C0"/>
          <w:szCs w:val="22"/>
        </w:rPr>
        <w:t>et al.</w:t>
      </w:r>
      <w:r w:rsidR="005D32B3">
        <w:rPr>
          <w:rFonts w:ascii="Calibri" w:hAnsi="Calibri" w:cs="Calibri"/>
          <w:color w:val="0070C0"/>
          <w:szCs w:val="22"/>
        </w:rPr>
        <w:t>, 2025</w:t>
      </w:r>
      <w:r w:rsidR="00D56701">
        <w:rPr>
          <w:rFonts w:ascii="Calibri" w:hAnsi="Calibri" w:cs="Calibri"/>
          <w:color w:val="0070C0"/>
          <w:szCs w:val="22"/>
        </w:rPr>
        <w:t>.</w:t>
      </w:r>
    </w:p>
    <w:p w14:paraId="482548CF" w14:textId="77777777" w:rsidR="00585907" w:rsidRDefault="00585907" w:rsidP="000F0FE7">
      <w:pPr>
        <w:jc w:val="both"/>
        <w:rPr>
          <w:rFonts w:ascii="Calibri" w:hAnsi="Calibri" w:cs="Calibri"/>
          <w:color w:val="0070C0"/>
          <w:szCs w:val="22"/>
        </w:rPr>
      </w:pPr>
    </w:p>
    <w:p w14:paraId="0C43F194" w14:textId="54C92898" w:rsidR="00585907" w:rsidRPr="00FA1091" w:rsidRDefault="00585907" w:rsidP="00585907">
      <w:pPr>
        <w:pStyle w:val="ListParagraph"/>
        <w:numPr>
          <w:ilvl w:val="0"/>
          <w:numId w:val="55"/>
        </w:numPr>
        <w:jc w:val="both"/>
        <w:rPr>
          <w:rFonts w:ascii="Calibri" w:hAnsi="Calibri" w:cs="Calibri"/>
          <w:b/>
          <w:bCs/>
          <w:color w:val="0070C0"/>
          <w:szCs w:val="22"/>
        </w:rPr>
      </w:pPr>
      <w:r w:rsidRPr="00FA1091">
        <w:rPr>
          <w:rFonts w:ascii="Calibri" w:hAnsi="Calibri" w:cs="Calibri"/>
          <w:b/>
          <w:bCs/>
          <w:color w:val="0070C0"/>
          <w:szCs w:val="22"/>
        </w:rPr>
        <w:t xml:space="preserve">Analysis of field material indicates </w:t>
      </w:r>
      <w:r w:rsidR="00803004" w:rsidRPr="00FA1091">
        <w:rPr>
          <w:rFonts w:ascii="Calibri" w:hAnsi="Calibri" w:cs="Calibri"/>
          <w:b/>
          <w:bCs/>
          <w:color w:val="0070C0"/>
          <w:szCs w:val="22"/>
        </w:rPr>
        <w:t xml:space="preserve">variability </w:t>
      </w:r>
      <w:r w:rsidRPr="00FA1091">
        <w:rPr>
          <w:rFonts w:ascii="Calibri" w:hAnsi="Calibri" w:cs="Calibri"/>
          <w:b/>
          <w:bCs/>
          <w:color w:val="0070C0"/>
          <w:szCs w:val="22"/>
        </w:rPr>
        <w:t>in sugar to starch conversion efficiency</w:t>
      </w:r>
    </w:p>
    <w:p w14:paraId="137FA8A5" w14:textId="77777777" w:rsidR="00BF5D6D" w:rsidRDefault="00803004" w:rsidP="00024F2D">
      <w:pPr>
        <w:jc w:val="both"/>
        <w:rPr>
          <w:rFonts w:ascii="Calibri" w:hAnsi="Calibri" w:cs="Calibri"/>
          <w:color w:val="0070C0"/>
          <w:szCs w:val="22"/>
        </w:rPr>
      </w:pPr>
      <w:r>
        <w:rPr>
          <w:rFonts w:ascii="Calibri" w:hAnsi="Calibri" w:cs="Calibri"/>
          <w:color w:val="0070C0"/>
          <w:szCs w:val="22"/>
        </w:rPr>
        <w:t xml:space="preserve">We measured sugar and starch from storage root field material obtained during the final harvest of CFT 2023, 2024, and 2025 in Taichung, Taiwan. In 2023, we observed an increase in sugars measured in the storage roots of transgenic lines compared to the controls. Additionally, starch levels were slightly higher in the transgenic lines. In 2024, we observed an increase in storage root sucrose levels and higher starch levels in the transgenic lines. </w:t>
      </w:r>
      <w:r w:rsidR="00BF5D6D">
        <w:rPr>
          <w:rFonts w:ascii="Calibri" w:hAnsi="Calibri" w:cs="Calibri"/>
          <w:color w:val="0070C0"/>
          <w:szCs w:val="22"/>
        </w:rPr>
        <w:t>I</w:t>
      </w:r>
      <w:r>
        <w:rPr>
          <w:rFonts w:ascii="Calibri" w:hAnsi="Calibri" w:cs="Calibri"/>
          <w:color w:val="0070C0"/>
          <w:szCs w:val="22"/>
        </w:rPr>
        <w:t xml:space="preserve">n 2025, </w:t>
      </w:r>
      <w:r w:rsidR="000D173C">
        <w:rPr>
          <w:rFonts w:ascii="Calibri" w:hAnsi="Calibri" w:cs="Calibri"/>
          <w:color w:val="0070C0"/>
          <w:szCs w:val="22"/>
        </w:rPr>
        <w:t xml:space="preserve">no increases in starch levels were observed. However, sucrose levels were again increased in the storage roots of C56 transgenic lines. </w:t>
      </w:r>
      <w:r w:rsidR="00BF5D6D">
        <w:rPr>
          <w:rFonts w:ascii="Calibri" w:hAnsi="Calibri" w:cs="Calibri"/>
          <w:color w:val="0070C0"/>
          <w:szCs w:val="22"/>
        </w:rPr>
        <w:t xml:space="preserve">Although the variation between particular lines is considereable, the overall constructs trend indicated changes in carbohydrate metabolism also under field conditions. </w:t>
      </w:r>
    </w:p>
    <w:p w14:paraId="6BD2FF4B" w14:textId="77777777" w:rsidR="00BF5D6D" w:rsidRDefault="00BF5D6D" w:rsidP="00024F2D">
      <w:pPr>
        <w:jc w:val="both"/>
        <w:rPr>
          <w:rFonts w:ascii="Calibri" w:hAnsi="Calibri" w:cs="Calibri"/>
          <w:color w:val="0070C0"/>
          <w:szCs w:val="22"/>
        </w:rPr>
      </w:pPr>
    </w:p>
    <w:p w14:paraId="10E4D149" w14:textId="2375733F" w:rsidR="00024F2D" w:rsidRPr="00024F2D" w:rsidRDefault="00BF5D6D" w:rsidP="00024F2D">
      <w:pPr>
        <w:jc w:val="both"/>
        <w:rPr>
          <w:rFonts w:ascii="Calibri" w:hAnsi="Calibri" w:cs="Calibri"/>
          <w:color w:val="0070C0"/>
          <w:szCs w:val="22"/>
        </w:rPr>
      </w:pPr>
      <w:r>
        <w:rPr>
          <w:rFonts w:ascii="Calibri" w:hAnsi="Calibri" w:cs="Calibri"/>
          <w:color w:val="0070C0"/>
          <w:szCs w:val="22"/>
        </w:rPr>
        <w:t xml:space="preserve"> </w:t>
      </w:r>
    </w:p>
    <w:p w14:paraId="544BA04E" w14:textId="7542E5EB" w:rsidR="00387F15" w:rsidRPr="00585907" w:rsidRDefault="00024F2D" w:rsidP="00024F2D">
      <w:pPr>
        <w:spacing w:after="120"/>
        <w:jc w:val="center"/>
        <w:rPr>
          <w:rFonts w:ascii="Calibri" w:hAnsi="Calibri" w:cs="Calibri"/>
          <w:color w:val="0070C0"/>
          <w:szCs w:val="22"/>
        </w:rPr>
      </w:pPr>
      <w:r w:rsidRPr="00024F2D">
        <w:rPr>
          <w:rFonts w:ascii="Calibri" w:hAnsi="Calibri" w:cs="Calibri"/>
          <w:color w:val="0070C0"/>
          <w:szCs w:val="22"/>
        </w:rPr>
        <w:lastRenderedPageBreak/>
        <w:drawing>
          <wp:inline distT="0" distB="0" distL="0" distR="0" wp14:anchorId="05321797" wp14:editId="5C10380B">
            <wp:extent cx="8477573" cy="6045501"/>
            <wp:effectExtent l="0" t="0" r="0" b="0"/>
            <wp:docPr id="126342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28512" name=""/>
                    <pic:cNvPicPr/>
                  </pic:nvPicPr>
                  <pic:blipFill>
                    <a:blip r:embed="rId76"/>
                    <a:stretch>
                      <a:fillRect/>
                    </a:stretch>
                  </pic:blipFill>
                  <pic:spPr>
                    <a:xfrm>
                      <a:off x="0" y="0"/>
                      <a:ext cx="8480313" cy="6047455"/>
                    </a:xfrm>
                    <a:prstGeom prst="rect">
                      <a:avLst/>
                    </a:prstGeom>
                  </pic:spPr>
                </pic:pic>
              </a:graphicData>
            </a:graphic>
          </wp:inline>
        </w:drawing>
      </w:r>
    </w:p>
    <w:p w14:paraId="128B75BF" w14:textId="79CD366D" w:rsidR="00087EC7" w:rsidRDefault="00024F2D" w:rsidP="00087EC7">
      <w:pPr>
        <w:rPr>
          <w:rFonts w:ascii="Calibri" w:hAnsi="Calibri" w:cs="Calibri"/>
          <w:color w:val="0070C0"/>
          <w:szCs w:val="22"/>
        </w:rPr>
      </w:pPr>
      <w:r w:rsidRPr="00024F2D">
        <w:rPr>
          <w:rFonts w:ascii="Calibri" w:hAnsi="Calibri" w:cs="Calibri"/>
          <w:b/>
          <w:bCs/>
          <w:color w:val="0070C0"/>
          <w:szCs w:val="22"/>
        </w:rPr>
        <w:t>Figure 4</w:t>
      </w:r>
      <w:r>
        <w:rPr>
          <w:rFonts w:ascii="Calibri" w:hAnsi="Calibri" w:cs="Calibri"/>
          <w:color w:val="0070C0"/>
          <w:szCs w:val="22"/>
        </w:rPr>
        <w:t xml:space="preserve">_Sugar and starch measurements from storage root material obtained during the final harvest of CFT 2023, 2024, and 2025. </w:t>
      </w:r>
      <w:r w:rsidR="00327124">
        <w:rPr>
          <w:rFonts w:ascii="Calibri" w:hAnsi="Calibri" w:cs="Calibri"/>
          <w:color w:val="0070C0"/>
          <w:szCs w:val="22"/>
        </w:rPr>
        <w:t>EV = vector control, GN = C56 (</w:t>
      </w:r>
      <w:r w:rsidR="00327124" w:rsidRPr="00327124">
        <w:rPr>
          <w:rFonts w:ascii="Calibri" w:hAnsi="Calibri" w:cs="Calibri"/>
          <w:i/>
          <w:iCs/>
          <w:color w:val="0070C0"/>
          <w:szCs w:val="22"/>
        </w:rPr>
        <w:t>PsGPT2/AtNTT1</w:t>
      </w:r>
      <w:r w:rsidR="00327124">
        <w:rPr>
          <w:rFonts w:ascii="Calibri" w:hAnsi="Calibri" w:cs="Calibri"/>
          <w:color w:val="0070C0"/>
          <w:szCs w:val="22"/>
        </w:rPr>
        <w:t>) transgenic cassava lines.</w:t>
      </w:r>
      <w:r w:rsidR="00803004">
        <w:rPr>
          <w:rFonts w:ascii="Calibri" w:hAnsi="Calibri" w:cs="Calibri"/>
          <w:color w:val="0070C0"/>
          <w:szCs w:val="22"/>
        </w:rPr>
        <w:t xml:space="preserve"> West field 1 (WF1) was used in 2023 and 2024. Plants were grown on WF1 and West field 2 (WF2) in 2025. </w:t>
      </w:r>
    </w:p>
    <w:p w14:paraId="0E048150" w14:textId="6E6C77EE" w:rsidR="00B756A8" w:rsidRDefault="004E5DE9" w:rsidP="004E5DE9">
      <w:pPr>
        <w:jc w:val="both"/>
        <w:rPr>
          <w:rFonts w:ascii="Calibri" w:hAnsi="Calibri" w:cs="Calibri"/>
          <w:color w:val="0070C0"/>
          <w:szCs w:val="22"/>
        </w:rPr>
      </w:pPr>
      <w:r>
        <w:rPr>
          <w:rFonts w:ascii="Calibri" w:hAnsi="Calibri" w:cs="Calibri"/>
          <w:color w:val="0070C0"/>
          <w:szCs w:val="22"/>
        </w:rPr>
        <w:lastRenderedPageBreak/>
        <w:t xml:space="preserve">Based on the current findings, we believe that the </w:t>
      </w:r>
      <w:r w:rsidRPr="004E5DE9">
        <w:rPr>
          <w:rFonts w:ascii="Calibri" w:hAnsi="Calibri" w:cs="Calibri"/>
          <w:i/>
          <w:iCs/>
          <w:color w:val="0070C0"/>
          <w:szCs w:val="22"/>
        </w:rPr>
        <w:t>PsGPT2/AtNTT1</w:t>
      </w:r>
      <w:r>
        <w:rPr>
          <w:rFonts w:ascii="Calibri" w:hAnsi="Calibri" w:cs="Calibri"/>
          <w:color w:val="0070C0"/>
          <w:szCs w:val="22"/>
        </w:rPr>
        <w:t xml:space="preserve"> concept is functional and can improve storage root starch formation in cassava. The molecular data suggests that flow of carbon towards plasmids and consequentally into starch is increased. However, there clearly seems to be additional complexity and other constraints that prevent the realization of yield gains under field conditions. </w:t>
      </w:r>
      <w:r w:rsidR="007D620B">
        <w:rPr>
          <w:rFonts w:ascii="Calibri" w:hAnsi="Calibri" w:cs="Calibri"/>
          <w:color w:val="0070C0"/>
          <w:szCs w:val="22"/>
        </w:rPr>
        <w:t xml:space="preserve">Therefore, we suggest to combine the concept with other target genes that can help to overcome these limitations, including source improvments (e.g. </w:t>
      </w:r>
      <w:r w:rsidR="007D620B" w:rsidRPr="007D620B">
        <w:rPr>
          <w:rFonts w:ascii="Calibri" w:hAnsi="Calibri" w:cs="Calibri"/>
          <w:i/>
          <w:iCs/>
          <w:color w:val="0070C0"/>
          <w:szCs w:val="22"/>
        </w:rPr>
        <w:t>AKT2</w:t>
      </w:r>
      <w:r w:rsidR="007D620B">
        <w:rPr>
          <w:rFonts w:ascii="Calibri" w:hAnsi="Calibri" w:cs="Calibri"/>
          <w:color w:val="0070C0"/>
          <w:szCs w:val="22"/>
        </w:rPr>
        <w:t xml:space="preserve">, </w:t>
      </w:r>
      <w:r w:rsidR="007D620B" w:rsidRPr="007D620B">
        <w:rPr>
          <w:rFonts w:ascii="Calibri" w:hAnsi="Calibri" w:cs="Calibri"/>
          <w:i/>
          <w:iCs/>
          <w:color w:val="0070C0"/>
          <w:szCs w:val="22"/>
        </w:rPr>
        <w:t>PPase</w:t>
      </w:r>
      <w:r w:rsidR="007D620B">
        <w:rPr>
          <w:rFonts w:ascii="Calibri" w:hAnsi="Calibri" w:cs="Calibri"/>
          <w:color w:val="0070C0"/>
          <w:szCs w:val="22"/>
        </w:rPr>
        <w:t xml:space="preserve">) and other sink improvements (e.g. sucrose synthase, limitation of starch break).  </w:t>
      </w:r>
    </w:p>
    <w:p w14:paraId="76154565" w14:textId="77777777" w:rsidR="004E5DE9" w:rsidRPr="00087EC7" w:rsidRDefault="004E5DE9" w:rsidP="00087EC7">
      <w:pPr>
        <w:rPr>
          <w:rFonts w:ascii="Calibri" w:hAnsi="Calibri" w:cs="Calibri"/>
          <w:color w:val="0070C0"/>
          <w:szCs w:val="22"/>
        </w:rPr>
      </w:pPr>
    </w:p>
    <w:p w14:paraId="304DC06B" w14:textId="23989706" w:rsidR="00FD11D1" w:rsidRPr="00604E5A" w:rsidRDefault="00FD11D1" w:rsidP="005D1D16">
      <w:pPr>
        <w:spacing w:after="120"/>
        <w:jc w:val="both"/>
        <w:rPr>
          <w:rFonts w:ascii="Calibri" w:hAnsi="Calibri" w:cs="Calibri"/>
          <w:color w:val="000000" w:themeColor="text1"/>
        </w:rPr>
      </w:pPr>
      <w:r w:rsidRPr="00604E5A">
        <w:rPr>
          <w:rFonts w:ascii="Calibri" w:hAnsi="Calibri" w:cs="Calibri"/>
          <w:i/>
          <w:iCs/>
          <w:color w:val="000000" w:themeColor="text1"/>
          <w:szCs w:val="22"/>
          <w:u w:val="single"/>
        </w:rPr>
        <w:t>AAP1</w:t>
      </w:r>
      <w:r w:rsidRPr="00604E5A">
        <w:rPr>
          <w:rFonts w:ascii="Calibri" w:hAnsi="Calibri" w:cs="Calibri"/>
          <w:color w:val="000000" w:themeColor="text1"/>
          <w:szCs w:val="22"/>
          <w:u w:val="single"/>
        </w:rPr>
        <w:t xml:space="preserve"> project: </w:t>
      </w:r>
      <w:r w:rsidR="00A15C49" w:rsidRPr="00604E5A">
        <w:rPr>
          <w:rFonts w:ascii="Calibri" w:hAnsi="Calibri" w:cs="Calibri"/>
          <w:color w:val="000000" w:themeColor="text1"/>
          <w:szCs w:val="22"/>
          <w:u w:val="single"/>
        </w:rPr>
        <w:t>(</w:t>
      </w:r>
      <w:r w:rsidRPr="00604E5A">
        <w:rPr>
          <w:rFonts w:ascii="Calibri" w:hAnsi="Calibri" w:cs="Calibri"/>
          <w:color w:val="000000" w:themeColor="text1"/>
          <w:szCs w:val="22"/>
          <w:u w:val="single"/>
        </w:rPr>
        <w:t>MPI-MPP</w:t>
      </w:r>
      <w:r w:rsidR="00A15C49" w:rsidRPr="00604E5A">
        <w:rPr>
          <w:rFonts w:ascii="Calibri" w:hAnsi="Calibri" w:cs="Calibri"/>
          <w:color w:val="000000" w:themeColor="text1"/>
          <w:szCs w:val="22"/>
          <w:u w:val="single"/>
        </w:rPr>
        <w:t>):</w:t>
      </w:r>
      <w:r w:rsidR="00A15C49" w:rsidRPr="00604E5A">
        <w:rPr>
          <w:rFonts w:ascii="Calibri" w:hAnsi="Calibri" w:cs="Calibri"/>
          <w:color w:val="000000" w:themeColor="text1"/>
          <w:szCs w:val="22"/>
        </w:rPr>
        <w:t xml:space="preserve"> The agronomic and metabolic characterisation of six transgenic lines for </w:t>
      </w:r>
      <w:r w:rsidR="00A15C49" w:rsidRPr="00604E5A">
        <w:rPr>
          <w:rFonts w:ascii="Calibri" w:hAnsi="Calibri" w:cs="Calibri"/>
          <w:i/>
          <w:iCs/>
          <w:color w:val="000000" w:themeColor="text1"/>
          <w:szCs w:val="22"/>
        </w:rPr>
        <w:t>AAP1</w:t>
      </w:r>
      <w:r w:rsidR="00A15C49" w:rsidRPr="00604E5A">
        <w:rPr>
          <w:rFonts w:ascii="Calibri" w:hAnsi="Calibri" w:cs="Calibri"/>
          <w:color w:val="000000" w:themeColor="text1"/>
          <w:szCs w:val="22"/>
        </w:rPr>
        <w:t xml:space="preserve"> </w:t>
      </w:r>
      <w:r w:rsidR="00A15C49" w:rsidRPr="00604E5A">
        <w:rPr>
          <w:rFonts w:ascii="Calibri" w:hAnsi="Calibri" w:cs="Calibri"/>
          <w:color w:val="000000" w:themeColor="text1"/>
        </w:rPr>
        <w:t>has been successfully completed under glasshouse (polytunnel) conditions, using a full nutrient substrate</w:t>
      </w:r>
      <w:r w:rsidR="00A15C49" w:rsidRPr="00604E5A">
        <w:rPr>
          <w:rFonts w:ascii="Calibri" w:hAnsi="Calibri" w:cs="Calibri"/>
          <w:color w:val="000000" w:themeColor="text1"/>
          <w:szCs w:val="22"/>
        </w:rPr>
        <w:t xml:space="preserve">. </w:t>
      </w:r>
      <w:r w:rsidR="00D61354" w:rsidRPr="00604E5A">
        <w:rPr>
          <w:rFonts w:ascii="Calibri" w:hAnsi="Calibri" w:cs="Calibri"/>
          <w:color w:val="000000" w:themeColor="text1"/>
        </w:rPr>
        <w:t xml:space="preserve">Based on the results from the </w:t>
      </w:r>
      <w:r w:rsidR="001E1596" w:rsidRPr="00604E5A">
        <w:rPr>
          <w:rFonts w:ascii="Calibri" w:hAnsi="Calibri" w:cs="Calibri"/>
          <w:color w:val="000000" w:themeColor="text1"/>
        </w:rPr>
        <w:t xml:space="preserve">previous polytunnel experiment, the </w:t>
      </w:r>
      <w:r w:rsidR="00D61354" w:rsidRPr="00604E5A">
        <w:rPr>
          <w:rFonts w:ascii="Calibri" w:hAnsi="Calibri" w:cs="Calibri"/>
          <w:color w:val="000000" w:themeColor="text1"/>
        </w:rPr>
        <w:t>field testing in Taiwan</w:t>
      </w:r>
      <w:r w:rsidR="001E1596" w:rsidRPr="00604E5A">
        <w:rPr>
          <w:rFonts w:ascii="Calibri" w:hAnsi="Calibri" w:cs="Calibri"/>
          <w:color w:val="000000" w:themeColor="text1"/>
        </w:rPr>
        <w:t>,</w:t>
      </w:r>
      <w:r w:rsidR="00D61354" w:rsidRPr="00604E5A">
        <w:rPr>
          <w:rFonts w:ascii="Calibri" w:hAnsi="Calibri" w:cs="Calibri"/>
          <w:color w:val="000000" w:themeColor="text1"/>
        </w:rPr>
        <w:t xml:space="preserve"> and the transgene expression results, t</w:t>
      </w:r>
      <w:r w:rsidR="00A15C49" w:rsidRPr="00604E5A">
        <w:rPr>
          <w:rFonts w:ascii="Calibri" w:hAnsi="Calibri" w:cs="Calibri"/>
          <w:color w:val="000000" w:themeColor="text1"/>
        </w:rPr>
        <w:t xml:space="preserve">he characterization has now been </w:t>
      </w:r>
      <w:r w:rsidR="001E1596" w:rsidRPr="00604E5A">
        <w:rPr>
          <w:rFonts w:ascii="Calibri" w:hAnsi="Calibri" w:cs="Calibri"/>
          <w:color w:val="000000" w:themeColor="text1"/>
        </w:rPr>
        <w:t>limited</w:t>
      </w:r>
      <w:r w:rsidR="00A15C49" w:rsidRPr="00604E5A">
        <w:rPr>
          <w:rFonts w:ascii="Calibri" w:hAnsi="Calibri" w:cs="Calibri"/>
          <w:color w:val="000000" w:themeColor="text1"/>
        </w:rPr>
        <w:t xml:space="preserve"> </w:t>
      </w:r>
      <w:r w:rsidR="001E1596" w:rsidRPr="00604E5A">
        <w:rPr>
          <w:rFonts w:ascii="Calibri" w:hAnsi="Calibri" w:cs="Calibri"/>
          <w:color w:val="000000" w:themeColor="text1"/>
        </w:rPr>
        <w:t>to</w:t>
      </w:r>
      <w:r w:rsidR="00A15C49" w:rsidRPr="00604E5A">
        <w:rPr>
          <w:rFonts w:ascii="Calibri" w:hAnsi="Calibri" w:cs="Calibri"/>
          <w:color w:val="000000" w:themeColor="text1"/>
        </w:rPr>
        <w:t xml:space="preserve"> the three most promising transgenic lines. To further assess the robustness and adaptability of these lines, they are being tested under more challenging conditions, specifically in poor nutrient soil. This aims to evaluate how well the transgenic lines perform under nutrient-limited conditions, which are more representative of field conditions in low-input agricultural systems. To ensure comprehensive data collection, a detailed harvest was conducted. Eleven distinct plant sections were harvested from each of the selected transgenic lines. These samples will be used for both metabolic profiling and qRT-PCR to assess expression levels in various tissues.</w:t>
      </w:r>
    </w:p>
    <w:p w14:paraId="765699AA" w14:textId="76F9CE36" w:rsidR="00057249" w:rsidRPr="00604E5A" w:rsidRDefault="0041310D" w:rsidP="00057249">
      <w:pPr>
        <w:spacing w:after="120"/>
        <w:jc w:val="both"/>
        <w:rPr>
          <w:rFonts w:ascii="Calibri" w:hAnsi="Calibri" w:cs="Calibri"/>
          <w:color w:val="000000" w:themeColor="text1"/>
        </w:rPr>
      </w:pPr>
      <w:r w:rsidRPr="00604E5A">
        <w:rPr>
          <w:rFonts w:ascii="Calibri" w:hAnsi="Calibri" w:cs="Calibri"/>
          <w:color w:val="000000" w:themeColor="text1"/>
        </w:rPr>
        <w:t xml:space="preserve">To further evaluate </w:t>
      </w:r>
      <w:r w:rsidRPr="00604E5A">
        <w:rPr>
          <w:rFonts w:ascii="Calibri" w:hAnsi="Calibri" w:cs="Calibri"/>
          <w:i/>
          <w:iCs/>
          <w:color w:val="000000" w:themeColor="text1"/>
        </w:rPr>
        <w:t>AAP1</w:t>
      </w:r>
      <w:r w:rsidRPr="00604E5A">
        <w:rPr>
          <w:rFonts w:ascii="Calibri" w:hAnsi="Calibri" w:cs="Calibri"/>
          <w:color w:val="000000" w:themeColor="text1"/>
        </w:rPr>
        <w:t xml:space="preserve"> transgenic lines, three selected lines (4354, 4358, and 4359) were tested under challenging conditions, specifically in nutrient-poor soil within a semi-controlled environment. Under these nutrient-limited conditions, transgenic plants displayed a similar performance to VC, showing no significant differences in growth parameters. </w:t>
      </w:r>
      <w:r w:rsidR="00057249" w:rsidRPr="00604E5A">
        <w:rPr>
          <w:rFonts w:ascii="Calibri" w:hAnsi="Calibri" w:cs="Calibri"/>
          <w:color w:val="000000" w:themeColor="text1"/>
        </w:rPr>
        <w:t xml:space="preserve">A detailed harvest was conducted where eleven distinct plant sections were harvested. Samples have reached the final extraction phase in preparation for gas chromatography-mass spectrometry (GC-MS) analysis. Specifically, the analysis of amino acids in phloem-enriched tissues could shed light on the functionality of AAP1, an amino acid transporter expressed in the vasculature. In parallel, an additional experiment under optimal growth conditions has been initiated to serve as a comparative control to verify the composition of phloem exudates. </w:t>
      </w:r>
      <w:r w:rsidR="00B6620E" w:rsidRPr="00604E5A">
        <w:rPr>
          <w:rFonts w:ascii="Calibri" w:hAnsi="Calibri" w:cs="Calibri"/>
          <w:color w:val="000000" w:themeColor="text1"/>
        </w:rPr>
        <w:t xml:space="preserve">This work has synergy with the modelling activites of EM1-3, which also require phloem metabolite composition. </w:t>
      </w:r>
    </w:p>
    <w:p w14:paraId="7B8A153B" w14:textId="54B1AEF9" w:rsidR="003118AB" w:rsidRPr="00604E5A" w:rsidRDefault="00654DAD" w:rsidP="00230153">
      <w:pPr>
        <w:spacing w:after="120"/>
        <w:jc w:val="both"/>
        <w:rPr>
          <w:rFonts w:ascii="Calibri" w:hAnsi="Calibri" w:cs="Calibri"/>
          <w:color w:val="000000" w:themeColor="text1"/>
        </w:rPr>
      </w:pPr>
      <w:r w:rsidRPr="00604E5A">
        <w:rPr>
          <w:rFonts w:ascii="Calibri" w:hAnsi="Calibri" w:cs="Calibri"/>
          <w:color w:val="000000" w:themeColor="text1"/>
        </w:rPr>
        <w:t xml:space="preserve">To further investigate a </w:t>
      </w:r>
      <w:r w:rsidR="00272C9D" w:rsidRPr="00604E5A">
        <w:rPr>
          <w:rFonts w:ascii="Calibri" w:hAnsi="Calibri" w:cs="Calibri"/>
          <w:color w:val="000000" w:themeColor="text1"/>
        </w:rPr>
        <w:t xml:space="preserve">potential </w:t>
      </w:r>
      <w:r w:rsidRPr="00604E5A">
        <w:rPr>
          <w:rFonts w:ascii="Calibri" w:hAnsi="Calibri" w:cs="Calibri"/>
          <w:color w:val="000000" w:themeColor="text1"/>
        </w:rPr>
        <w:t>nutrient-dependent effect</w:t>
      </w:r>
      <w:r w:rsidR="00057249" w:rsidRPr="00604E5A">
        <w:rPr>
          <w:rFonts w:ascii="Calibri" w:hAnsi="Calibri" w:cs="Calibri"/>
          <w:color w:val="000000" w:themeColor="text1"/>
        </w:rPr>
        <w:t xml:space="preserve">, </w:t>
      </w:r>
      <w:r w:rsidRPr="00604E5A">
        <w:rPr>
          <w:rFonts w:ascii="Calibri" w:hAnsi="Calibri" w:cs="Calibri"/>
          <w:color w:val="000000" w:themeColor="text1"/>
        </w:rPr>
        <w:t xml:space="preserve">MPI-MPP </w:t>
      </w:r>
      <w:r w:rsidR="00057249" w:rsidRPr="00604E5A">
        <w:rPr>
          <w:rFonts w:ascii="Calibri" w:hAnsi="Calibri" w:cs="Calibri"/>
          <w:color w:val="000000" w:themeColor="text1"/>
        </w:rPr>
        <w:t xml:space="preserve">have established communication with the International Institute of Tropical Agriculture (IITA) in Ibadan regarding the AAP1 samples collected from the most recent confined field trial (CFT, harvest Nov/Dec 2024). </w:t>
      </w:r>
    </w:p>
    <w:p w14:paraId="4ECEBF38" w14:textId="7157E9CF" w:rsidR="003E5601" w:rsidRDefault="003E5601" w:rsidP="00AC3593">
      <w:pPr>
        <w:jc w:val="both"/>
        <w:rPr>
          <w:rFonts w:ascii="Calibri" w:hAnsi="Calibri" w:cs="Calibri"/>
          <w:color w:val="000000" w:themeColor="text1"/>
        </w:rPr>
      </w:pPr>
      <w:r w:rsidRPr="00604E5A">
        <w:rPr>
          <w:rFonts w:ascii="Calibri" w:hAnsi="Calibri" w:cs="Calibri"/>
          <w:color w:val="000000" w:themeColor="text1"/>
        </w:rPr>
        <w:t xml:space="preserve">The processing and extraction of </w:t>
      </w:r>
      <w:r w:rsidRPr="00604E5A">
        <w:rPr>
          <w:rFonts w:ascii="Calibri" w:hAnsi="Calibri" w:cs="Calibri"/>
          <w:i/>
          <w:iCs/>
          <w:color w:val="000000" w:themeColor="text1"/>
        </w:rPr>
        <w:t>AAP1</w:t>
      </w:r>
      <w:r w:rsidRPr="00604E5A">
        <w:rPr>
          <w:rFonts w:ascii="Calibri" w:hAnsi="Calibri" w:cs="Calibri"/>
          <w:color w:val="000000" w:themeColor="text1"/>
        </w:rPr>
        <w:t xml:space="preserve"> samples cultivated under nutrient-limited conditions have been successfully completed. These samples are currently queued for GC</w:t>
      </w:r>
      <w:r w:rsidR="00230153" w:rsidRPr="00604E5A">
        <w:rPr>
          <w:rFonts w:ascii="Calibri" w:hAnsi="Calibri" w:cs="Calibri"/>
          <w:color w:val="000000" w:themeColor="text1"/>
        </w:rPr>
        <w:t>-</w:t>
      </w:r>
      <w:r w:rsidRPr="00604E5A">
        <w:rPr>
          <w:rFonts w:ascii="Calibri" w:hAnsi="Calibri" w:cs="Calibri"/>
          <w:color w:val="000000" w:themeColor="text1"/>
        </w:rPr>
        <w:t xml:space="preserve">MS analysis, pending instrument availability. Repeated cultivation of </w:t>
      </w:r>
      <w:r w:rsidRPr="00604E5A">
        <w:rPr>
          <w:rFonts w:ascii="Calibri" w:hAnsi="Calibri" w:cs="Calibri"/>
          <w:i/>
          <w:iCs/>
          <w:color w:val="000000" w:themeColor="text1"/>
        </w:rPr>
        <w:t>AAP1</w:t>
      </w:r>
      <w:r w:rsidRPr="00604E5A">
        <w:rPr>
          <w:rFonts w:ascii="Calibri" w:hAnsi="Calibri" w:cs="Calibri"/>
          <w:color w:val="000000" w:themeColor="text1"/>
        </w:rPr>
        <w:t xml:space="preserve"> plants under optimal growth conditions is progressing as planned. To date, no recurrence of </w:t>
      </w:r>
      <w:r w:rsidRPr="00604E5A">
        <w:rPr>
          <w:rFonts w:ascii="Calibri" w:hAnsi="Calibri" w:cs="Calibri"/>
          <w:i/>
          <w:iCs/>
          <w:color w:val="000000" w:themeColor="text1"/>
        </w:rPr>
        <w:t>Fusarium</w:t>
      </w:r>
      <w:r w:rsidRPr="00604E5A">
        <w:rPr>
          <w:rFonts w:ascii="Calibri" w:hAnsi="Calibri" w:cs="Calibri"/>
          <w:color w:val="000000" w:themeColor="text1"/>
        </w:rPr>
        <w:t xml:space="preserve"> spp. contamination has been observed, harvest is predicted to May/June 2025.</w:t>
      </w:r>
      <w:r w:rsidR="005A0805" w:rsidRPr="00604E5A">
        <w:rPr>
          <w:rFonts w:ascii="Calibri" w:hAnsi="Calibri" w:cs="Calibri"/>
          <w:color w:val="000000" w:themeColor="text1"/>
        </w:rPr>
        <w:t xml:space="preserve"> No new results are yet available. </w:t>
      </w:r>
    </w:p>
    <w:p w14:paraId="63395AB5" w14:textId="77777777" w:rsidR="00145197" w:rsidRDefault="00145197" w:rsidP="00AC3593">
      <w:pPr>
        <w:jc w:val="both"/>
        <w:rPr>
          <w:rFonts w:ascii="Calibri" w:hAnsi="Calibri" w:cs="Calibri"/>
          <w:color w:val="000000" w:themeColor="text1"/>
        </w:rPr>
      </w:pPr>
    </w:p>
    <w:p w14:paraId="12F51A9C" w14:textId="1220B166" w:rsidR="00C63288" w:rsidRPr="006D047C" w:rsidRDefault="00C63288" w:rsidP="00C63288">
      <w:pPr>
        <w:spacing w:after="120"/>
        <w:jc w:val="both"/>
        <w:rPr>
          <w:rFonts w:ascii="Calibri" w:hAnsi="Calibri" w:cs="Calibri"/>
          <w:color w:val="000000" w:themeColor="text1"/>
        </w:rPr>
      </w:pPr>
      <w:r w:rsidRPr="006D047C">
        <w:rPr>
          <w:rFonts w:ascii="Calibri" w:hAnsi="Calibri" w:cs="Calibri"/>
          <w:color w:val="000000" w:themeColor="text1"/>
        </w:rPr>
        <w:t xml:space="preserve">Repeated cultivation of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plants under controlled optimal growth conditions was successfully completed</w:t>
      </w:r>
      <w:r w:rsidR="00FA494A" w:rsidRPr="006D047C">
        <w:rPr>
          <w:rFonts w:ascii="Calibri" w:hAnsi="Calibri" w:cs="Calibri"/>
          <w:color w:val="000000" w:themeColor="text1"/>
        </w:rPr>
        <w:t xml:space="preserve">. </w:t>
      </w:r>
      <w:r w:rsidRPr="006D047C">
        <w:rPr>
          <w:rFonts w:ascii="Calibri" w:hAnsi="Calibri" w:cs="Calibri"/>
          <w:color w:val="000000" w:themeColor="text1"/>
        </w:rPr>
        <w:t xml:space="preserve">Phloem exudate samples were harvested and analysed. </w:t>
      </w:r>
      <w:r w:rsidR="00FA494A" w:rsidRPr="006D047C">
        <w:rPr>
          <w:rFonts w:ascii="Calibri" w:hAnsi="Calibri" w:cs="Calibri"/>
          <w:color w:val="000000" w:themeColor="text1"/>
        </w:rPr>
        <w:t xml:space="preserve">The results are summarized in </w:t>
      </w:r>
      <w:r w:rsidR="00FA494A" w:rsidRPr="006D047C">
        <w:rPr>
          <w:rFonts w:ascii="Calibri" w:hAnsi="Calibri" w:cs="Calibri"/>
          <w:b/>
          <w:bCs/>
          <w:color w:val="000000" w:themeColor="text1"/>
        </w:rPr>
        <w:t>Figure 1</w:t>
      </w:r>
      <w:r w:rsidR="00FA494A" w:rsidRPr="006D047C">
        <w:rPr>
          <w:rFonts w:ascii="Calibri" w:hAnsi="Calibri" w:cs="Calibri"/>
          <w:color w:val="000000" w:themeColor="text1"/>
        </w:rPr>
        <w:t xml:space="preserve"> below. </w:t>
      </w:r>
    </w:p>
    <w:p w14:paraId="4E62EA5E" w14:textId="60734517" w:rsidR="006B0151" w:rsidRDefault="006B0151" w:rsidP="00C63288">
      <w:pPr>
        <w:spacing w:after="120"/>
        <w:jc w:val="both"/>
        <w:rPr>
          <w:rFonts w:ascii="Calibri" w:hAnsi="Calibri" w:cs="Calibri"/>
          <w:color w:val="0070C0"/>
        </w:rPr>
      </w:pPr>
      <w:r w:rsidRPr="006B0151">
        <w:rPr>
          <w:rFonts w:ascii="Calibri" w:hAnsi="Calibri" w:cs="Calibri"/>
          <w:noProof/>
          <w:color w:val="0070C0"/>
        </w:rPr>
        <w:lastRenderedPageBreak/>
        <w:drawing>
          <wp:inline distT="0" distB="0" distL="0" distR="0" wp14:anchorId="412E6789" wp14:editId="4E53B648">
            <wp:extent cx="9000000" cy="4494733"/>
            <wp:effectExtent l="0" t="0" r="4445" b="1270"/>
            <wp:docPr id="19818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1725" name=""/>
                    <pic:cNvPicPr/>
                  </pic:nvPicPr>
                  <pic:blipFill>
                    <a:blip r:embed="rId77"/>
                    <a:stretch>
                      <a:fillRect/>
                    </a:stretch>
                  </pic:blipFill>
                  <pic:spPr>
                    <a:xfrm>
                      <a:off x="0" y="0"/>
                      <a:ext cx="9000000" cy="4494733"/>
                    </a:xfrm>
                    <a:prstGeom prst="rect">
                      <a:avLst/>
                    </a:prstGeom>
                  </pic:spPr>
                </pic:pic>
              </a:graphicData>
            </a:graphic>
          </wp:inline>
        </w:drawing>
      </w:r>
    </w:p>
    <w:p w14:paraId="0CD0DCC7" w14:textId="618DB7C0" w:rsidR="006B0151" w:rsidRPr="006D047C" w:rsidRDefault="006B0151" w:rsidP="00C63288">
      <w:pPr>
        <w:spacing w:after="120"/>
        <w:jc w:val="both"/>
        <w:rPr>
          <w:rFonts w:ascii="Calibri" w:hAnsi="Calibri" w:cs="Calibri"/>
          <w:color w:val="000000" w:themeColor="text1"/>
        </w:rPr>
      </w:pPr>
      <w:r w:rsidRPr="006D047C">
        <w:rPr>
          <w:rFonts w:ascii="Calibri" w:hAnsi="Calibri" w:cs="Calibri"/>
          <w:b/>
          <w:bCs/>
          <w:color w:val="000000" w:themeColor="text1"/>
        </w:rPr>
        <w:t>Fig. 1</w:t>
      </w:r>
      <w:r w:rsidRPr="006D047C">
        <w:rPr>
          <w:rFonts w:ascii="Calibri" w:hAnsi="Calibri" w:cs="Calibri"/>
          <w:color w:val="000000" w:themeColor="text1"/>
        </w:rPr>
        <w:t xml:space="preserve">_Metabolic changes between select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lines and control lines. </w:t>
      </w:r>
      <w:r w:rsidR="00B01AC4" w:rsidRPr="006D047C">
        <w:rPr>
          <w:rFonts w:ascii="Calibri" w:hAnsi="Calibri" w:cs="Calibri"/>
          <w:b/>
          <w:bCs/>
          <w:color w:val="000000" w:themeColor="text1"/>
        </w:rPr>
        <w:t>A</w:t>
      </w:r>
      <w:r w:rsidR="00B01AC4" w:rsidRPr="006D047C">
        <w:rPr>
          <w:rFonts w:ascii="Calibri" w:hAnsi="Calibri" w:cs="Calibri"/>
          <w:color w:val="000000" w:themeColor="text1"/>
        </w:rPr>
        <w:t xml:space="preserve">) Principal component analysis (PCA) of metabolites in phloem exudates. Scores plot of PCA of genotypes considering individual genotypes and transformation events and loading plot showing the top ten features contributing to the observed variation. Coloured ovals indicate 95% confidence regions. The data has been normalised by median, log transformed and scaled. </w:t>
      </w:r>
      <w:r w:rsidR="00B01AC4" w:rsidRPr="006D047C">
        <w:rPr>
          <w:rFonts w:ascii="Calibri" w:hAnsi="Calibri" w:cs="Calibri"/>
          <w:b/>
          <w:bCs/>
          <w:color w:val="000000" w:themeColor="text1"/>
        </w:rPr>
        <w:t>B</w:t>
      </w:r>
      <w:r w:rsidR="00B01AC4" w:rsidRPr="006D047C">
        <w:rPr>
          <w:rFonts w:ascii="Calibri" w:hAnsi="Calibri" w:cs="Calibri"/>
          <w:color w:val="000000" w:themeColor="text1"/>
        </w:rPr>
        <w:t xml:space="preserve">) Heatmap of relative metabolites in phloem exudates. Red and blue colours represent high and low levels of metabolites using a false-colour scale, respectively. Metabolites starting with x represent estimated values. The content of each metabolite was normalised to the vector control (VC). </w:t>
      </w:r>
      <w:r w:rsidR="00B01AC4" w:rsidRPr="006D047C">
        <w:rPr>
          <w:rFonts w:ascii="Calibri" w:hAnsi="Calibri" w:cs="Calibri"/>
          <w:b/>
          <w:bCs/>
          <w:color w:val="000000" w:themeColor="text1"/>
        </w:rPr>
        <w:t>C</w:t>
      </w:r>
      <w:r w:rsidR="00B01AC4" w:rsidRPr="006D047C">
        <w:rPr>
          <w:rFonts w:ascii="Calibri" w:hAnsi="Calibri" w:cs="Calibri"/>
          <w:color w:val="000000" w:themeColor="text1"/>
        </w:rPr>
        <w:t xml:space="preserve">) </w:t>
      </w:r>
      <w:r w:rsidR="00CC31DB" w:rsidRPr="006D047C">
        <w:rPr>
          <w:rFonts w:ascii="Calibri" w:hAnsi="Calibri" w:cs="Calibri"/>
          <w:color w:val="000000" w:themeColor="text1"/>
        </w:rPr>
        <w:t>Total metabolite levels (µg). Averages from the transgenic lines are compared against VC and significant differences determined by Kruskal-Wallis test are presented as asterisk (*) for p≤0.05 (n=6).</w:t>
      </w:r>
    </w:p>
    <w:p w14:paraId="6522BAB6" w14:textId="72FB6D69" w:rsidR="00FA494A" w:rsidRPr="006D047C" w:rsidRDefault="00FA494A" w:rsidP="00FA494A">
      <w:pPr>
        <w:spacing w:after="120"/>
        <w:jc w:val="both"/>
        <w:rPr>
          <w:rFonts w:ascii="Calibri" w:hAnsi="Calibri" w:cs="Calibri"/>
          <w:color w:val="000000" w:themeColor="text1"/>
        </w:rPr>
      </w:pPr>
      <w:r w:rsidRPr="006D047C">
        <w:rPr>
          <w:rFonts w:ascii="Calibri" w:hAnsi="Calibri" w:cs="Calibri"/>
          <w:color w:val="000000" w:themeColor="text1"/>
        </w:rPr>
        <w:t>No significant differences in metabolite data were observed between genotypes. Principal Component Analysis (PCA) did not show clear separation of the genotypes, and individual metabolite analysis also revealed no statistically significant differences. These findings are consistent with previous results from semi-controlled conditions (“Polytunnel”, 2022), where no significant differences were detected in agronomic traits or metabolite levels in leaves and roots.</w:t>
      </w:r>
    </w:p>
    <w:p w14:paraId="600A7D3B" w14:textId="0C8698D7" w:rsidR="00C63288" w:rsidRPr="006D047C" w:rsidRDefault="00FA494A" w:rsidP="00C63288">
      <w:pPr>
        <w:spacing w:after="120"/>
        <w:jc w:val="both"/>
        <w:rPr>
          <w:rFonts w:ascii="Calibri" w:hAnsi="Calibri" w:cs="Calibri"/>
          <w:color w:val="000000" w:themeColor="text1"/>
        </w:rPr>
      </w:pPr>
      <w:r w:rsidRPr="006D047C">
        <w:rPr>
          <w:rFonts w:ascii="Calibri" w:hAnsi="Calibri" w:cs="Calibri"/>
          <w:color w:val="000000" w:themeColor="text1"/>
        </w:rPr>
        <w:lastRenderedPageBreak/>
        <w:t>However, d</w:t>
      </w:r>
      <w:r w:rsidR="00C63288" w:rsidRPr="006D047C">
        <w:rPr>
          <w:rFonts w:ascii="Calibri" w:hAnsi="Calibri" w:cs="Calibri"/>
          <w:color w:val="000000" w:themeColor="text1"/>
        </w:rPr>
        <w:t>ata analysis of phloem exudates proved to be challenging due to the low concentration of metabolites and high variability among replicates. Moreover, we cannot rule out the possibility of metabolite degradation during the collection process. For instance, linamarin, which is expected to be present in phloem sap, was not detected in these samples. One explanation is that linamarin becomes exposed to linamarase during the exudate collection, leading to its breakdown. In the protocol, exudates were collected by partially cutting the "leaf finger" and immersing the cut end in collection buffer for 6-8 hours. This method differs from the procedure used for other tissue samples, which were also cut but immediately flash-frozen in liquid nitrogen, minimising enzymatic activity.</w:t>
      </w:r>
    </w:p>
    <w:p w14:paraId="5544DC34" w14:textId="563E9132" w:rsidR="00145197" w:rsidRDefault="00C63288" w:rsidP="00C63288">
      <w:pPr>
        <w:jc w:val="both"/>
        <w:rPr>
          <w:rFonts w:ascii="Calibri" w:hAnsi="Calibri" w:cs="Calibri"/>
          <w:color w:val="000000" w:themeColor="text1"/>
        </w:rPr>
      </w:pPr>
      <w:r w:rsidRPr="006D047C">
        <w:rPr>
          <w:rFonts w:ascii="Calibri" w:hAnsi="Calibri" w:cs="Calibri"/>
          <w:color w:val="000000" w:themeColor="text1"/>
        </w:rPr>
        <w:t xml:space="preserve">Although no differences were observed in metabolite levels in the phloem sap, we cannot exclude the possibility that certain metabolites are being differentially accumulated in specific tissues. </w:t>
      </w:r>
      <w:r w:rsidR="0046112E" w:rsidRPr="006D047C">
        <w:rPr>
          <w:rFonts w:ascii="Calibri" w:hAnsi="Calibri" w:cs="Calibri"/>
          <w:color w:val="000000" w:themeColor="text1"/>
        </w:rPr>
        <w:t>Therefore, MPI-MPP would like to conduct</w:t>
      </w:r>
      <w:r w:rsidRPr="006D047C">
        <w:rPr>
          <w:rFonts w:ascii="Calibri" w:hAnsi="Calibri" w:cs="Calibri"/>
          <w:color w:val="000000" w:themeColor="text1"/>
        </w:rPr>
        <w:t xml:space="preserve"> further analysis of metabolites of selected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lines grown under nutrient-poor soil and control conditions. Samples from these plants have already been extracted and are ready for GC-MS analysis, which is currently being planned in collaboration with a partner company.</w:t>
      </w:r>
    </w:p>
    <w:p w14:paraId="6265DE03" w14:textId="77777777" w:rsidR="00C922F2" w:rsidRDefault="00C922F2" w:rsidP="00C63288">
      <w:pPr>
        <w:jc w:val="both"/>
        <w:rPr>
          <w:rFonts w:ascii="Calibri" w:hAnsi="Calibri" w:cs="Calibri"/>
          <w:color w:val="000000" w:themeColor="text1"/>
        </w:rPr>
      </w:pPr>
    </w:p>
    <w:p w14:paraId="0ADC982A" w14:textId="77777777" w:rsidR="00C922F2" w:rsidRPr="00B273F9" w:rsidRDefault="00C922F2" w:rsidP="00C922F2">
      <w:pPr>
        <w:pStyle w:val="p1"/>
        <w:rPr>
          <w:rFonts w:ascii="Calibri" w:hAnsi="Calibri" w:cs="Calibri"/>
          <w:color w:val="000000" w:themeColor="text1"/>
          <w:sz w:val="22"/>
          <w:szCs w:val="22"/>
        </w:rPr>
      </w:pPr>
      <w:r w:rsidRPr="00B273F9">
        <w:rPr>
          <w:rFonts w:ascii="Calibri" w:hAnsi="Calibri" w:cs="Calibri"/>
          <w:color w:val="000000" w:themeColor="text1"/>
          <w:sz w:val="22"/>
          <w:szCs w:val="22"/>
        </w:rPr>
        <w:t>Additionally, in collaboration with the infrastructure group Kopka within the institute, a GC-MS instrument has been configured according to our analytical requirements,</w:t>
      </w:r>
    </w:p>
    <w:p w14:paraId="057594DD" w14:textId="5C48E311" w:rsidR="00C922F2" w:rsidRDefault="00C922F2" w:rsidP="00C922F2">
      <w:pPr>
        <w:pStyle w:val="p1"/>
        <w:rPr>
          <w:rFonts w:ascii="Calibri" w:hAnsi="Calibri" w:cs="Calibri"/>
          <w:color w:val="000000" w:themeColor="text1"/>
          <w:sz w:val="22"/>
          <w:szCs w:val="22"/>
        </w:rPr>
      </w:pPr>
      <w:r w:rsidRPr="00B273F9">
        <w:rPr>
          <w:rFonts w:ascii="Calibri" w:hAnsi="Calibri" w:cs="Calibri"/>
          <w:color w:val="000000" w:themeColor="text1"/>
          <w:sz w:val="22"/>
          <w:szCs w:val="22"/>
        </w:rPr>
        <w:t xml:space="preserve">and a subset of </w:t>
      </w:r>
      <w:r w:rsidRPr="00B273F9">
        <w:rPr>
          <w:rFonts w:ascii="Calibri" w:hAnsi="Calibri" w:cs="Calibri"/>
          <w:i/>
          <w:iCs/>
          <w:color w:val="000000" w:themeColor="text1"/>
          <w:sz w:val="22"/>
          <w:szCs w:val="22"/>
        </w:rPr>
        <w:t xml:space="preserve">AAP1 </w:t>
      </w:r>
      <w:r w:rsidRPr="00B273F9">
        <w:rPr>
          <w:rFonts w:ascii="Calibri" w:hAnsi="Calibri" w:cs="Calibri"/>
          <w:color w:val="000000" w:themeColor="text1"/>
          <w:sz w:val="22"/>
          <w:szCs w:val="22"/>
        </w:rPr>
        <w:t>samples is currently undergoing measurement.</w:t>
      </w:r>
    </w:p>
    <w:p w14:paraId="59796B1D" w14:textId="77777777" w:rsidR="00A6421A" w:rsidRDefault="00A6421A" w:rsidP="00C922F2">
      <w:pPr>
        <w:pStyle w:val="p1"/>
        <w:rPr>
          <w:rFonts w:ascii="Calibri" w:hAnsi="Calibri" w:cs="Calibri"/>
          <w:color w:val="000000" w:themeColor="text1"/>
          <w:sz w:val="22"/>
          <w:szCs w:val="22"/>
        </w:rPr>
      </w:pPr>
    </w:p>
    <w:p w14:paraId="668574F5" w14:textId="77777777" w:rsidR="00070030" w:rsidRPr="00541BF9" w:rsidRDefault="00A6421A" w:rsidP="00A6421A">
      <w:pPr>
        <w:pStyle w:val="p1"/>
        <w:jc w:val="both"/>
        <w:rPr>
          <w:rFonts w:ascii="Calibri" w:hAnsi="Calibri" w:cs="Calibri"/>
          <w:color w:val="000000" w:themeColor="text1"/>
          <w:sz w:val="22"/>
          <w:szCs w:val="22"/>
        </w:rPr>
      </w:pPr>
      <w:r w:rsidRPr="00541BF9">
        <w:rPr>
          <w:rFonts w:ascii="Calibri" w:hAnsi="Calibri" w:cs="Calibri"/>
          <w:color w:val="000000" w:themeColor="text1"/>
          <w:sz w:val="22"/>
          <w:szCs w:val="22"/>
        </w:rPr>
        <w:t xml:space="preserve">We proceed with the evaluation of </w:t>
      </w:r>
      <w:r w:rsidRPr="00541BF9">
        <w:rPr>
          <w:rFonts w:ascii="Calibri" w:hAnsi="Calibri" w:cs="Calibri"/>
          <w:i/>
          <w:iCs/>
          <w:color w:val="000000" w:themeColor="text1"/>
          <w:sz w:val="22"/>
          <w:szCs w:val="22"/>
        </w:rPr>
        <w:t>AAP1</w:t>
      </w:r>
      <w:r w:rsidRPr="00541BF9">
        <w:rPr>
          <w:rFonts w:ascii="Calibri" w:hAnsi="Calibri" w:cs="Calibri"/>
          <w:color w:val="000000" w:themeColor="text1"/>
          <w:sz w:val="22"/>
          <w:szCs w:val="22"/>
        </w:rPr>
        <w:t xml:space="preserve"> lines under challenging conditions, specifically in poor nutrient soil. As reported previously, the transgenic lines exhibited growth characteristics comparable to the vector control (VC) plants. In parallel, a subset of </w:t>
      </w:r>
      <w:r w:rsidRPr="00541BF9">
        <w:rPr>
          <w:rFonts w:ascii="Calibri" w:hAnsi="Calibri" w:cs="Calibri"/>
          <w:i/>
          <w:iCs/>
          <w:color w:val="000000" w:themeColor="text1"/>
          <w:sz w:val="22"/>
          <w:szCs w:val="22"/>
        </w:rPr>
        <w:t>AAP1</w:t>
      </w:r>
      <w:r w:rsidRPr="00541BF9">
        <w:rPr>
          <w:rFonts w:ascii="Calibri" w:hAnsi="Calibri" w:cs="Calibri"/>
          <w:color w:val="000000" w:themeColor="text1"/>
          <w:sz w:val="22"/>
          <w:szCs w:val="22"/>
        </w:rPr>
        <w:t xml:space="preserve"> samples was submitted for metabolite profiling in collaboration with the company Metasys, and this data is currently under analysis. Additionally, total protein content was quantified across eleven distinct tissue types (</w:t>
      </w:r>
      <w:r w:rsidRPr="00541BF9">
        <w:rPr>
          <w:rFonts w:ascii="Calibri" w:hAnsi="Calibri" w:cs="Calibri"/>
          <w:b/>
          <w:bCs/>
          <w:color w:val="000000" w:themeColor="text1"/>
          <w:sz w:val="22"/>
          <w:szCs w:val="22"/>
        </w:rPr>
        <w:t>Fig</w:t>
      </w:r>
      <w:r w:rsidR="00070030" w:rsidRPr="00541BF9">
        <w:rPr>
          <w:rFonts w:ascii="Calibri" w:hAnsi="Calibri" w:cs="Calibri"/>
          <w:b/>
          <w:bCs/>
          <w:color w:val="000000" w:themeColor="text1"/>
          <w:sz w:val="22"/>
          <w:szCs w:val="22"/>
        </w:rPr>
        <w:t>.</w:t>
      </w:r>
      <w:r w:rsidRPr="00541BF9">
        <w:rPr>
          <w:rFonts w:ascii="Calibri" w:hAnsi="Calibri" w:cs="Calibri"/>
          <w:b/>
          <w:bCs/>
          <w:color w:val="000000" w:themeColor="text1"/>
          <w:sz w:val="22"/>
          <w:szCs w:val="22"/>
        </w:rPr>
        <w:t xml:space="preserve"> 2</w:t>
      </w:r>
      <w:r w:rsidRPr="00541BF9">
        <w:rPr>
          <w:rFonts w:ascii="Calibri" w:hAnsi="Calibri" w:cs="Calibri"/>
          <w:color w:val="000000" w:themeColor="text1"/>
          <w:sz w:val="22"/>
          <w:szCs w:val="22"/>
        </w:rPr>
        <w:t xml:space="preserve">) to evaluate possible effects of the </w:t>
      </w:r>
      <w:r w:rsidRPr="00541BF9">
        <w:rPr>
          <w:rFonts w:ascii="Calibri" w:hAnsi="Calibri" w:cs="Calibri"/>
          <w:i/>
          <w:iCs/>
          <w:color w:val="000000" w:themeColor="text1"/>
          <w:sz w:val="22"/>
          <w:szCs w:val="22"/>
        </w:rPr>
        <w:t>AAP1</w:t>
      </w:r>
      <w:r w:rsidRPr="00541BF9">
        <w:rPr>
          <w:rFonts w:ascii="Calibri" w:hAnsi="Calibri" w:cs="Calibri"/>
          <w:color w:val="000000" w:themeColor="text1"/>
          <w:sz w:val="22"/>
          <w:szCs w:val="22"/>
        </w:rPr>
        <w:t xml:space="preserve"> construct on protein accumulation patterns.</w:t>
      </w:r>
    </w:p>
    <w:p w14:paraId="6B53591C" w14:textId="77777777" w:rsidR="00070030" w:rsidRDefault="00070030" w:rsidP="00A6421A">
      <w:pPr>
        <w:pStyle w:val="p1"/>
        <w:jc w:val="both"/>
        <w:rPr>
          <w:rFonts w:ascii="Calibri" w:hAnsi="Calibri" w:cs="Calibri"/>
          <w:color w:val="0070C0"/>
          <w:sz w:val="22"/>
          <w:szCs w:val="22"/>
        </w:rPr>
      </w:pPr>
    </w:p>
    <w:p w14:paraId="2F42FE33" w14:textId="311DF9DC" w:rsidR="00070030" w:rsidRDefault="00070030" w:rsidP="004F1556">
      <w:pPr>
        <w:pStyle w:val="p1"/>
        <w:jc w:val="center"/>
        <w:rPr>
          <w:rFonts w:ascii="Calibri" w:hAnsi="Calibri" w:cs="Calibri"/>
          <w:color w:val="0070C0"/>
          <w:sz w:val="22"/>
          <w:szCs w:val="22"/>
        </w:rPr>
      </w:pPr>
      <w:r w:rsidRPr="00070030">
        <w:rPr>
          <w:rFonts w:ascii="Calibri" w:hAnsi="Calibri" w:cs="Calibri"/>
          <w:noProof/>
          <w:color w:val="0070C0"/>
          <w:sz w:val="22"/>
          <w:szCs w:val="22"/>
        </w:rPr>
        <w:drawing>
          <wp:inline distT="0" distB="0" distL="0" distR="0" wp14:anchorId="660747E2" wp14:editId="4873962C">
            <wp:extent cx="4784104" cy="3070274"/>
            <wp:effectExtent l="0" t="0" r="3810" b="3175"/>
            <wp:docPr id="1271044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44782" name=""/>
                    <pic:cNvPicPr/>
                  </pic:nvPicPr>
                  <pic:blipFill>
                    <a:blip r:embed="rId78"/>
                    <a:stretch>
                      <a:fillRect/>
                    </a:stretch>
                  </pic:blipFill>
                  <pic:spPr>
                    <a:xfrm>
                      <a:off x="0" y="0"/>
                      <a:ext cx="4799040" cy="3079859"/>
                    </a:xfrm>
                    <a:prstGeom prst="rect">
                      <a:avLst/>
                    </a:prstGeom>
                  </pic:spPr>
                </pic:pic>
              </a:graphicData>
            </a:graphic>
          </wp:inline>
        </w:drawing>
      </w:r>
    </w:p>
    <w:p w14:paraId="74BDF7A0" w14:textId="22D84461" w:rsidR="00070030" w:rsidRPr="00541BF9" w:rsidRDefault="00070030" w:rsidP="00A6421A">
      <w:pPr>
        <w:pStyle w:val="p1"/>
        <w:jc w:val="both"/>
        <w:rPr>
          <w:rFonts w:ascii="Calibri" w:hAnsi="Calibri" w:cs="Calibri"/>
          <w:color w:val="000000" w:themeColor="text1"/>
          <w:sz w:val="22"/>
          <w:szCs w:val="22"/>
        </w:rPr>
      </w:pPr>
      <w:r w:rsidRPr="00541BF9">
        <w:rPr>
          <w:rFonts w:ascii="Calibri" w:hAnsi="Calibri" w:cs="Calibri"/>
          <w:b/>
          <w:bCs/>
          <w:color w:val="000000" w:themeColor="text1"/>
          <w:sz w:val="22"/>
          <w:szCs w:val="22"/>
        </w:rPr>
        <w:lastRenderedPageBreak/>
        <w:t>Fig. 2</w:t>
      </w:r>
      <w:r w:rsidRPr="00541BF9">
        <w:rPr>
          <w:rFonts w:ascii="Calibri" w:hAnsi="Calibri" w:cs="Calibri"/>
          <w:color w:val="000000" w:themeColor="text1"/>
          <w:sz w:val="22"/>
          <w:szCs w:val="22"/>
        </w:rPr>
        <w:t>_</w:t>
      </w:r>
      <w:r w:rsidRPr="00541BF9">
        <w:rPr>
          <w:color w:val="000000" w:themeColor="text1"/>
        </w:rPr>
        <w:t xml:space="preserve"> </w:t>
      </w:r>
      <w:r w:rsidRPr="00541BF9">
        <w:rPr>
          <w:rFonts w:ascii="Calibri" w:hAnsi="Calibri" w:cs="Calibri"/>
          <w:color w:val="000000" w:themeColor="text1"/>
          <w:sz w:val="22"/>
          <w:szCs w:val="22"/>
        </w:rPr>
        <w:t xml:space="preserve">Representation of eleven different tissue/sections harvested for detailed metabolite analysis for </w:t>
      </w:r>
      <w:r w:rsidRPr="00541BF9">
        <w:rPr>
          <w:rFonts w:ascii="Calibri" w:hAnsi="Calibri" w:cs="Calibri"/>
          <w:i/>
          <w:iCs/>
          <w:color w:val="000000" w:themeColor="text1"/>
          <w:sz w:val="22"/>
          <w:szCs w:val="22"/>
        </w:rPr>
        <w:t xml:space="preserve">AAP1 </w:t>
      </w:r>
      <w:r w:rsidRPr="00541BF9">
        <w:rPr>
          <w:rFonts w:ascii="Calibri" w:hAnsi="Calibri" w:cs="Calibri"/>
          <w:color w:val="000000" w:themeColor="text1"/>
          <w:sz w:val="22"/>
          <w:szCs w:val="22"/>
        </w:rPr>
        <w:t>transgenic and control lines. Plants were grown under nutrient-poor soil within a semi-controlled environment.</w:t>
      </w:r>
    </w:p>
    <w:p w14:paraId="419D26A7" w14:textId="77777777" w:rsidR="00070030" w:rsidRPr="00541BF9" w:rsidRDefault="00070030" w:rsidP="00A6421A">
      <w:pPr>
        <w:pStyle w:val="p1"/>
        <w:jc w:val="both"/>
        <w:rPr>
          <w:rFonts w:ascii="Calibri" w:hAnsi="Calibri" w:cs="Calibri"/>
          <w:color w:val="000000" w:themeColor="text1"/>
          <w:sz w:val="22"/>
          <w:szCs w:val="22"/>
        </w:rPr>
      </w:pPr>
    </w:p>
    <w:p w14:paraId="4F941AE7" w14:textId="778E759D" w:rsidR="00A6421A" w:rsidRPr="00541BF9" w:rsidRDefault="00A6421A" w:rsidP="00A6421A">
      <w:pPr>
        <w:pStyle w:val="p1"/>
        <w:jc w:val="both"/>
        <w:rPr>
          <w:rFonts w:ascii="Calibri" w:hAnsi="Calibri" w:cs="Calibri"/>
          <w:color w:val="000000" w:themeColor="text1"/>
          <w:sz w:val="22"/>
          <w:szCs w:val="22"/>
        </w:rPr>
      </w:pPr>
      <w:r w:rsidRPr="00541BF9">
        <w:rPr>
          <w:rFonts w:ascii="Calibri" w:hAnsi="Calibri" w:cs="Calibri"/>
          <w:color w:val="000000" w:themeColor="text1"/>
          <w:sz w:val="22"/>
          <w:szCs w:val="22"/>
        </w:rPr>
        <w:t>Significant differences were observed only in tissues 2 (leaflet base) and tissue 6 (phloem-enriched fraction of upper stem) , where lines 4358 and 4359 showed a reduction in total protein levels compared with the control (</w:t>
      </w:r>
      <w:r w:rsidRPr="00541BF9">
        <w:rPr>
          <w:rFonts w:ascii="Calibri" w:hAnsi="Calibri" w:cs="Calibri"/>
          <w:b/>
          <w:bCs/>
          <w:color w:val="000000" w:themeColor="text1"/>
          <w:sz w:val="22"/>
          <w:szCs w:val="22"/>
        </w:rPr>
        <w:t>Fig</w:t>
      </w:r>
      <w:r w:rsidR="00070030" w:rsidRPr="00541BF9">
        <w:rPr>
          <w:rFonts w:ascii="Calibri" w:hAnsi="Calibri" w:cs="Calibri"/>
          <w:b/>
          <w:bCs/>
          <w:color w:val="000000" w:themeColor="text1"/>
          <w:sz w:val="22"/>
          <w:szCs w:val="22"/>
        </w:rPr>
        <w:t>. 3</w:t>
      </w:r>
      <w:r w:rsidRPr="00541BF9">
        <w:rPr>
          <w:rFonts w:ascii="Calibri" w:hAnsi="Calibri" w:cs="Calibri"/>
          <w:color w:val="000000" w:themeColor="text1"/>
          <w:sz w:val="22"/>
          <w:szCs w:val="22"/>
        </w:rPr>
        <w:t>). No other tissues displayed statistically significant changes, suggesting that any impact on protein accumulation may be tissue-specific and limited to particular transgenic events.</w:t>
      </w:r>
    </w:p>
    <w:p w14:paraId="792F12EF" w14:textId="77777777" w:rsidR="00070030" w:rsidRPr="00541BF9" w:rsidRDefault="00070030" w:rsidP="00A6421A">
      <w:pPr>
        <w:pStyle w:val="p1"/>
        <w:jc w:val="both"/>
        <w:rPr>
          <w:rFonts w:ascii="Calibri" w:hAnsi="Calibri" w:cs="Calibri"/>
          <w:color w:val="000000" w:themeColor="text1"/>
          <w:sz w:val="22"/>
          <w:szCs w:val="22"/>
        </w:rPr>
      </w:pPr>
    </w:p>
    <w:p w14:paraId="0B155B13" w14:textId="556E1498" w:rsidR="00070030" w:rsidRDefault="00070030" w:rsidP="00A6421A">
      <w:pPr>
        <w:pStyle w:val="p1"/>
        <w:jc w:val="both"/>
        <w:rPr>
          <w:rFonts w:ascii="Calibri" w:hAnsi="Calibri" w:cs="Calibri"/>
          <w:color w:val="0070C0"/>
          <w:sz w:val="22"/>
          <w:szCs w:val="22"/>
        </w:rPr>
      </w:pPr>
      <w:r w:rsidRPr="00070030">
        <w:rPr>
          <w:rFonts w:ascii="Calibri" w:hAnsi="Calibri" w:cs="Calibri"/>
          <w:noProof/>
          <w:color w:val="0070C0"/>
          <w:sz w:val="22"/>
          <w:szCs w:val="22"/>
        </w:rPr>
        <w:drawing>
          <wp:inline distT="0" distB="0" distL="0" distR="0" wp14:anchorId="7B18FE01" wp14:editId="4B226E40">
            <wp:extent cx="9766300" cy="4434840"/>
            <wp:effectExtent l="0" t="0" r="0" b="0"/>
            <wp:docPr id="206234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42041" name=""/>
                    <pic:cNvPicPr/>
                  </pic:nvPicPr>
                  <pic:blipFill>
                    <a:blip r:embed="rId79"/>
                    <a:stretch>
                      <a:fillRect/>
                    </a:stretch>
                  </pic:blipFill>
                  <pic:spPr>
                    <a:xfrm>
                      <a:off x="0" y="0"/>
                      <a:ext cx="9766300" cy="4434840"/>
                    </a:xfrm>
                    <a:prstGeom prst="rect">
                      <a:avLst/>
                    </a:prstGeom>
                  </pic:spPr>
                </pic:pic>
              </a:graphicData>
            </a:graphic>
          </wp:inline>
        </w:drawing>
      </w:r>
    </w:p>
    <w:p w14:paraId="427DCC0E" w14:textId="6EA762A0" w:rsidR="00070030" w:rsidRPr="00541BF9" w:rsidRDefault="00070030" w:rsidP="00A6421A">
      <w:pPr>
        <w:pStyle w:val="p1"/>
        <w:jc w:val="both"/>
        <w:rPr>
          <w:rFonts w:ascii="Calibri" w:hAnsi="Calibri" w:cs="Calibri"/>
          <w:color w:val="000000" w:themeColor="text1"/>
          <w:sz w:val="22"/>
          <w:szCs w:val="22"/>
        </w:rPr>
      </w:pPr>
      <w:r w:rsidRPr="00541BF9">
        <w:rPr>
          <w:rFonts w:ascii="Calibri" w:hAnsi="Calibri" w:cs="Calibri"/>
          <w:b/>
          <w:bCs/>
          <w:color w:val="000000" w:themeColor="text1"/>
          <w:sz w:val="22"/>
          <w:szCs w:val="22"/>
        </w:rPr>
        <w:t>Fig. 3</w:t>
      </w:r>
      <w:r w:rsidRPr="00541BF9">
        <w:rPr>
          <w:rFonts w:ascii="Calibri" w:hAnsi="Calibri" w:cs="Calibri"/>
          <w:color w:val="000000" w:themeColor="text1"/>
          <w:sz w:val="22"/>
          <w:szCs w:val="22"/>
        </w:rPr>
        <w:t xml:space="preserve">_Total protein content for </w:t>
      </w:r>
      <w:r w:rsidRPr="00541BF9">
        <w:rPr>
          <w:rFonts w:ascii="Calibri" w:hAnsi="Calibri" w:cs="Calibri"/>
          <w:i/>
          <w:iCs/>
          <w:color w:val="000000" w:themeColor="text1"/>
          <w:sz w:val="22"/>
          <w:szCs w:val="22"/>
        </w:rPr>
        <w:t>AAP1</w:t>
      </w:r>
      <w:r w:rsidRPr="00541BF9">
        <w:rPr>
          <w:rFonts w:ascii="Calibri" w:hAnsi="Calibri" w:cs="Calibri"/>
          <w:color w:val="000000" w:themeColor="text1"/>
          <w:sz w:val="22"/>
          <w:szCs w:val="22"/>
        </w:rPr>
        <w:t xml:space="preserve"> transgenic and control lines. (</w:t>
      </w:r>
      <w:r w:rsidRPr="00541BF9">
        <w:rPr>
          <w:rFonts w:ascii="Calibri" w:hAnsi="Calibri" w:cs="Calibri"/>
          <w:b/>
          <w:bCs/>
          <w:color w:val="000000" w:themeColor="text1"/>
          <w:sz w:val="22"/>
          <w:szCs w:val="22"/>
        </w:rPr>
        <w:t>A</w:t>
      </w:r>
      <w:r w:rsidRPr="00541BF9">
        <w:rPr>
          <w:rFonts w:ascii="Calibri" w:hAnsi="Calibri" w:cs="Calibri"/>
          <w:color w:val="000000" w:themeColor="text1"/>
          <w:sz w:val="22"/>
          <w:szCs w:val="22"/>
        </w:rPr>
        <w:t>) Overview of the eleven different tissues. (</w:t>
      </w:r>
      <w:r w:rsidRPr="00541BF9">
        <w:rPr>
          <w:rFonts w:ascii="Calibri" w:hAnsi="Calibri" w:cs="Calibri"/>
          <w:b/>
          <w:bCs/>
          <w:color w:val="000000" w:themeColor="text1"/>
          <w:sz w:val="22"/>
          <w:szCs w:val="22"/>
        </w:rPr>
        <w:t>B-C</w:t>
      </w:r>
      <w:r w:rsidRPr="00541BF9">
        <w:rPr>
          <w:rFonts w:ascii="Calibri" w:hAnsi="Calibri" w:cs="Calibri"/>
          <w:color w:val="000000" w:themeColor="text1"/>
          <w:sz w:val="22"/>
          <w:szCs w:val="22"/>
        </w:rPr>
        <w:t>) Tissues with significant differences, tissue 2 (leaflet base) and tissue 6 (phloem-enriched fraction of upper stem). Plants were grown under nutrient-poor soil within a semi-controlled environment. Averages from the transgenic lines are compared against VC and significant differences determined by Kruskal-Wallis test are presented as asterisk (*) for p≤0.05 (n=4-5).</w:t>
      </w:r>
    </w:p>
    <w:p w14:paraId="38446008" w14:textId="77777777" w:rsidR="003E5601" w:rsidRPr="00541BF9" w:rsidRDefault="003E5601" w:rsidP="00AC3593">
      <w:pPr>
        <w:jc w:val="both"/>
        <w:rPr>
          <w:rFonts w:ascii="Calibri" w:hAnsi="Calibri" w:cs="Calibri"/>
          <w:color w:val="000000" w:themeColor="text1"/>
          <w:szCs w:val="22"/>
        </w:rPr>
      </w:pPr>
    </w:p>
    <w:p w14:paraId="1A47E908" w14:textId="77777777" w:rsidR="00541BF9" w:rsidRDefault="00636AE0" w:rsidP="00AC3593">
      <w:pPr>
        <w:jc w:val="both"/>
        <w:rPr>
          <w:rFonts w:ascii="Calibri" w:hAnsi="Calibri" w:cs="Calibri"/>
          <w:color w:val="000000" w:themeColor="text1"/>
          <w:szCs w:val="22"/>
        </w:rPr>
      </w:pPr>
      <w:r w:rsidRPr="00541BF9">
        <w:rPr>
          <w:rFonts w:ascii="Calibri" w:hAnsi="Calibri" w:cs="Calibri"/>
          <w:color w:val="000000" w:themeColor="text1"/>
          <w:szCs w:val="22"/>
        </w:rPr>
        <w:lastRenderedPageBreak/>
        <w:t xml:space="preserve">Additionally, the results of a detailed metabolic profiling of the tissues shown in </w:t>
      </w:r>
      <w:r w:rsidRPr="00541BF9">
        <w:rPr>
          <w:rFonts w:ascii="Calibri" w:hAnsi="Calibri" w:cs="Calibri"/>
          <w:b/>
          <w:bCs/>
          <w:color w:val="000000" w:themeColor="text1"/>
          <w:szCs w:val="22"/>
        </w:rPr>
        <w:t>Fig. 2</w:t>
      </w:r>
      <w:r w:rsidRPr="00541BF9">
        <w:rPr>
          <w:rFonts w:ascii="Calibri" w:hAnsi="Calibri" w:cs="Calibri"/>
          <w:color w:val="000000" w:themeColor="text1"/>
          <w:szCs w:val="22"/>
        </w:rPr>
        <w:t xml:space="preserve"> is currently ongoing.</w:t>
      </w:r>
    </w:p>
    <w:p w14:paraId="1128905F" w14:textId="77777777" w:rsidR="00541BF9" w:rsidRDefault="00541BF9" w:rsidP="00AC3593">
      <w:pPr>
        <w:jc w:val="both"/>
        <w:rPr>
          <w:rFonts w:ascii="Calibri" w:hAnsi="Calibri" w:cs="Calibri"/>
          <w:color w:val="000000" w:themeColor="text1"/>
          <w:szCs w:val="22"/>
        </w:rPr>
      </w:pPr>
    </w:p>
    <w:p w14:paraId="3B61C7AA" w14:textId="058202F4" w:rsidR="007124E1" w:rsidRPr="007124E1" w:rsidRDefault="007124E1" w:rsidP="00AC3593">
      <w:pPr>
        <w:jc w:val="both"/>
        <w:rPr>
          <w:rFonts w:ascii="Calibri" w:hAnsi="Calibri" w:cs="Calibri"/>
          <w:b/>
          <w:bCs/>
          <w:color w:val="0070C0"/>
          <w:szCs w:val="22"/>
        </w:rPr>
      </w:pPr>
      <w:r w:rsidRPr="007124E1">
        <w:rPr>
          <w:rFonts w:ascii="Calibri" w:hAnsi="Calibri" w:cs="Calibri"/>
          <w:b/>
          <w:bCs/>
          <w:color w:val="0070C0"/>
          <w:szCs w:val="22"/>
        </w:rPr>
        <w:t>Update Q1 2026</w:t>
      </w:r>
    </w:p>
    <w:p w14:paraId="4F3E0107" w14:textId="77777777" w:rsidR="007124E1" w:rsidRDefault="007124E1" w:rsidP="00AC3593">
      <w:pPr>
        <w:jc w:val="both"/>
        <w:rPr>
          <w:rFonts w:ascii="Calibri" w:hAnsi="Calibri" w:cs="Calibri"/>
          <w:color w:val="000000" w:themeColor="text1"/>
          <w:szCs w:val="22"/>
        </w:rPr>
      </w:pPr>
    </w:p>
    <w:p w14:paraId="7B013FC9" w14:textId="77777777" w:rsidR="00541BF9" w:rsidRPr="00541BF9" w:rsidRDefault="00541BF9" w:rsidP="00A73CC9">
      <w:pPr>
        <w:autoSpaceDE w:val="0"/>
        <w:autoSpaceDN w:val="0"/>
        <w:adjustRightInd w:val="0"/>
        <w:jc w:val="both"/>
        <w:rPr>
          <w:rFonts w:ascii="Calibri" w:eastAsiaTheme="minorHAnsi" w:hAnsi="Calibri" w:cs="Calibri"/>
          <w:color w:val="0070C0"/>
          <w:szCs w:val="22"/>
          <w:lang w:eastAsia="en-US"/>
        </w:rPr>
      </w:pPr>
      <w:r w:rsidRPr="00541BF9">
        <w:rPr>
          <w:rFonts w:ascii="Calibri" w:eastAsiaTheme="minorHAnsi" w:hAnsi="Calibri" w:cs="Calibri"/>
          <w:b/>
          <w:bCs/>
          <w:color w:val="0070C0"/>
          <w:szCs w:val="22"/>
          <w:lang w:eastAsia="en-US"/>
        </w:rPr>
        <w:t xml:space="preserve">Metabolite Profiling of 2022 Taiwan Field Trial </w:t>
      </w:r>
    </w:p>
    <w:p w14:paraId="79F8F089" w14:textId="77777777" w:rsidR="00541BF9" w:rsidRPr="00541BF9" w:rsidRDefault="00541BF9" w:rsidP="00A73CC9">
      <w:pPr>
        <w:autoSpaceDE w:val="0"/>
        <w:autoSpaceDN w:val="0"/>
        <w:adjustRightInd w:val="0"/>
        <w:spacing w:after="120"/>
        <w:jc w:val="both"/>
        <w:rPr>
          <w:rFonts w:ascii="Calibri" w:eastAsiaTheme="minorHAnsi" w:hAnsi="Calibri" w:cs="Calibri"/>
          <w:color w:val="0070C0"/>
          <w:szCs w:val="22"/>
          <w:lang w:eastAsia="en-US"/>
        </w:rPr>
      </w:pPr>
      <w:r w:rsidRPr="00541BF9">
        <w:rPr>
          <w:rFonts w:ascii="Calibri" w:eastAsiaTheme="minorHAnsi" w:hAnsi="Calibri" w:cs="Calibri"/>
          <w:color w:val="0070C0"/>
          <w:szCs w:val="22"/>
          <w:lang w:eastAsia="en-US"/>
        </w:rPr>
        <w:t xml:space="preserve">We continued the analysis of previously delayed samples from the 2022 Taiwan field trial, including both intermediate and final harvest time points. An overview of the metabolite distribution across tissues is presented in </w:t>
      </w:r>
      <w:r w:rsidRPr="00541BF9">
        <w:rPr>
          <w:rFonts w:ascii="Calibri" w:eastAsiaTheme="minorHAnsi" w:hAnsi="Calibri" w:cs="Calibri"/>
          <w:b/>
          <w:bCs/>
          <w:color w:val="0070C0"/>
          <w:szCs w:val="22"/>
          <w:lang w:eastAsia="en-US"/>
        </w:rPr>
        <w:t>Figure 4</w:t>
      </w:r>
      <w:r w:rsidRPr="00541BF9">
        <w:rPr>
          <w:rFonts w:ascii="Calibri" w:eastAsiaTheme="minorHAnsi" w:hAnsi="Calibri" w:cs="Calibri"/>
          <w:color w:val="0070C0"/>
          <w:szCs w:val="22"/>
          <w:lang w:eastAsia="en-US"/>
        </w:rPr>
        <w:t xml:space="preserve">, which summarises the number of detected metabolites per class. The data indicate that the majority of metabolites are shared across the analysed tissues, reflecting a largely conserved metabolic profile. </w:t>
      </w:r>
    </w:p>
    <w:p w14:paraId="6B7E1C39" w14:textId="1EE400FC" w:rsidR="00541BF9" w:rsidRDefault="00A73CC9" w:rsidP="004F1556">
      <w:pPr>
        <w:jc w:val="center"/>
        <w:rPr>
          <w:rFonts w:ascii="Calibri" w:hAnsi="Calibri" w:cs="Calibri"/>
          <w:color w:val="000000" w:themeColor="text1"/>
          <w:szCs w:val="22"/>
        </w:rPr>
      </w:pPr>
      <w:r>
        <w:rPr>
          <w:rFonts w:ascii="Calibri" w:hAnsi="Calibri" w:cs="Calibri"/>
          <w:noProof/>
          <w:color w:val="000000" w:themeColor="text1"/>
          <w:szCs w:val="22"/>
        </w:rPr>
        <w:drawing>
          <wp:inline distT="0" distB="0" distL="0" distR="0" wp14:anchorId="2C0696DE" wp14:editId="3CBE11EF">
            <wp:extent cx="7375892" cy="3426097"/>
            <wp:effectExtent l="0" t="0" r="3175" b="3175"/>
            <wp:docPr id="121243519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35190" name="Picture 1212435190"/>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392996" cy="3434042"/>
                    </a:xfrm>
                    <a:prstGeom prst="rect">
                      <a:avLst/>
                    </a:prstGeom>
                  </pic:spPr>
                </pic:pic>
              </a:graphicData>
            </a:graphic>
          </wp:inline>
        </w:drawing>
      </w:r>
    </w:p>
    <w:p w14:paraId="7E32B2AE" w14:textId="77777777" w:rsidR="00A73CC9" w:rsidRDefault="00A73CC9" w:rsidP="00A73CC9">
      <w:pPr>
        <w:autoSpaceDE w:val="0"/>
        <w:autoSpaceDN w:val="0"/>
        <w:adjustRightInd w:val="0"/>
        <w:jc w:val="both"/>
        <w:rPr>
          <w:rFonts w:ascii="Calibri" w:eastAsiaTheme="minorHAnsi" w:hAnsi="Calibri" w:cs="Calibri"/>
          <w:color w:val="0070C0"/>
          <w:szCs w:val="22"/>
          <w:lang w:eastAsia="en-US"/>
        </w:rPr>
      </w:pPr>
      <w:r w:rsidRPr="00541BF9">
        <w:rPr>
          <w:rFonts w:ascii="Calibri" w:eastAsiaTheme="minorHAnsi" w:hAnsi="Calibri" w:cs="Calibri"/>
          <w:b/>
          <w:bCs/>
          <w:color w:val="0070C0"/>
          <w:szCs w:val="22"/>
          <w:lang w:eastAsia="en-US"/>
        </w:rPr>
        <w:t>Figure 4</w:t>
      </w:r>
      <w:r w:rsidRPr="00541BF9">
        <w:rPr>
          <w:rFonts w:ascii="Calibri" w:eastAsiaTheme="minorHAnsi" w:hAnsi="Calibri" w:cs="Calibri"/>
          <w:color w:val="0070C0"/>
          <w:szCs w:val="22"/>
          <w:lang w:eastAsia="en-US"/>
        </w:rPr>
        <w:t xml:space="preserve">. Summary of the number of metabolites per class across different tissues in the 2022 Taiwan field trial and respective Venn diagrams with the number of metabolites shared in different tissues. </w:t>
      </w:r>
    </w:p>
    <w:p w14:paraId="2DD397CA" w14:textId="77777777" w:rsidR="00A73CC9" w:rsidRDefault="00A73CC9" w:rsidP="00A73CC9">
      <w:pPr>
        <w:autoSpaceDE w:val="0"/>
        <w:autoSpaceDN w:val="0"/>
        <w:adjustRightInd w:val="0"/>
        <w:jc w:val="both"/>
        <w:rPr>
          <w:rFonts w:ascii="Calibri" w:eastAsiaTheme="minorHAnsi" w:hAnsi="Calibri" w:cs="Calibri"/>
          <w:color w:val="0070C0"/>
          <w:szCs w:val="22"/>
          <w:lang w:eastAsia="en-US"/>
        </w:rPr>
      </w:pPr>
    </w:p>
    <w:p w14:paraId="3DC1DB41" w14:textId="77777777" w:rsidR="008F3DC5" w:rsidRPr="00A73CC9" w:rsidRDefault="008F3DC5" w:rsidP="008F3DC5">
      <w:pPr>
        <w:autoSpaceDE w:val="0"/>
        <w:autoSpaceDN w:val="0"/>
        <w:adjustRightInd w:val="0"/>
        <w:jc w:val="both"/>
        <w:rPr>
          <w:rFonts w:ascii="Calibri" w:eastAsiaTheme="minorHAnsi" w:hAnsi="Calibri" w:cs="Calibri"/>
          <w:color w:val="0070C0"/>
          <w:szCs w:val="22"/>
          <w:lang w:eastAsia="en-US"/>
        </w:rPr>
      </w:pPr>
      <w:r w:rsidRPr="00541BF9">
        <w:rPr>
          <w:rFonts w:ascii="Calibri" w:eastAsiaTheme="minorHAnsi" w:hAnsi="Calibri" w:cs="Calibri"/>
          <w:color w:val="0070C0"/>
          <w:szCs w:val="22"/>
          <w:lang w:eastAsia="en-US"/>
        </w:rPr>
        <w:t>Following statistical evaluation, no significant differences were identified between the WT_FEC and vector control (VC) lines. Based on this outcome, these control groups were combined for subsequent analyses and graphical representation to simplify data interpretation and improve clarity. At the intermediate harvest stage, only six metabolites exhibited statistically significant differences when comparing AAP1 lines to the combined control group (</w:t>
      </w:r>
      <w:r w:rsidRPr="00161AFF">
        <w:rPr>
          <w:rFonts w:ascii="Calibri" w:eastAsiaTheme="minorHAnsi" w:hAnsi="Calibri" w:cs="Calibri"/>
          <w:b/>
          <w:bCs/>
          <w:color w:val="0070C0"/>
          <w:szCs w:val="22"/>
          <w:lang w:eastAsia="en-US"/>
        </w:rPr>
        <w:t>Figure 5</w:t>
      </w:r>
      <w:r w:rsidRPr="00541BF9">
        <w:rPr>
          <w:rFonts w:ascii="Calibri" w:eastAsiaTheme="minorHAnsi" w:hAnsi="Calibri" w:cs="Calibri"/>
          <w:color w:val="0070C0"/>
          <w:szCs w:val="22"/>
          <w:lang w:eastAsia="en-US"/>
        </w:rPr>
        <w:t>). Specifically, in leaf samples collected at the end of the day, significant changes were observed for threonine, 2-oxoglutarate, pyruvate, and phosphoric acid. In petiole tissue, alanine and galactinol showed significant variation. These differences were limited in number and did not indicate a broad metabolic shift at this developmental stage.</w:t>
      </w:r>
    </w:p>
    <w:p w14:paraId="369DC06E" w14:textId="77777777" w:rsidR="00A73CC9" w:rsidRPr="00541BF9" w:rsidRDefault="00A73CC9" w:rsidP="00A73CC9">
      <w:pPr>
        <w:autoSpaceDE w:val="0"/>
        <w:autoSpaceDN w:val="0"/>
        <w:adjustRightInd w:val="0"/>
        <w:jc w:val="both"/>
        <w:rPr>
          <w:rFonts w:ascii="Calibri" w:eastAsiaTheme="minorHAnsi" w:hAnsi="Calibri" w:cs="Calibri"/>
          <w:color w:val="0070C0"/>
          <w:szCs w:val="22"/>
          <w:lang w:eastAsia="en-US"/>
        </w:rPr>
      </w:pPr>
    </w:p>
    <w:p w14:paraId="00274946" w14:textId="1A0D8EBB" w:rsidR="00A73CC9" w:rsidRDefault="00A73CC9" w:rsidP="004F1556">
      <w:pPr>
        <w:jc w:val="center"/>
        <w:rPr>
          <w:rFonts w:ascii="Calibri" w:hAnsi="Calibri" w:cs="Calibri"/>
          <w:color w:val="000000" w:themeColor="text1"/>
          <w:szCs w:val="22"/>
        </w:rPr>
      </w:pPr>
      <w:r>
        <w:rPr>
          <w:rFonts w:ascii="Calibri" w:hAnsi="Calibri" w:cs="Calibri"/>
          <w:noProof/>
          <w:color w:val="000000" w:themeColor="text1"/>
          <w:szCs w:val="22"/>
        </w:rPr>
        <w:lastRenderedPageBreak/>
        <w:drawing>
          <wp:inline distT="0" distB="0" distL="0" distR="0" wp14:anchorId="15295F95" wp14:editId="5A7819FE">
            <wp:extent cx="8575766" cy="3857422"/>
            <wp:effectExtent l="0" t="0" r="0" b="3810"/>
            <wp:docPr id="129466295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62958" name="Picture 1294662958"/>
                    <pic:cNvPicPr/>
                  </pic:nvPicPr>
                  <pic:blipFill>
                    <a:blip r:embed="rId81" cstate="print">
                      <a:extLst>
                        <a:ext uri="{28A0092B-C50C-407E-A947-70E740481C1C}">
                          <a14:useLocalDpi xmlns:a14="http://schemas.microsoft.com/office/drawing/2010/main" val="0"/>
                        </a:ext>
                      </a:extLst>
                    </a:blip>
                    <a:stretch>
                      <a:fillRect/>
                    </a:stretch>
                  </pic:blipFill>
                  <pic:spPr>
                    <a:xfrm>
                      <a:off x="0" y="0"/>
                      <a:ext cx="8601035" cy="3868788"/>
                    </a:xfrm>
                    <a:prstGeom prst="rect">
                      <a:avLst/>
                    </a:prstGeom>
                  </pic:spPr>
                </pic:pic>
              </a:graphicData>
            </a:graphic>
          </wp:inline>
        </w:drawing>
      </w:r>
    </w:p>
    <w:p w14:paraId="357360FE" w14:textId="77777777" w:rsidR="00A73CC9" w:rsidRDefault="00A73CC9" w:rsidP="00AC3593">
      <w:pPr>
        <w:jc w:val="both"/>
        <w:rPr>
          <w:rFonts w:ascii="Calibri" w:hAnsi="Calibri" w:cs="Calibri"/>
          <w:color w:val="000000" w:themeColor="text1"/>
          <w:szCs w:val="22"/>
        </w:rPr>
      </w:pPr>
    </w:p>
    <w:p w14:paraId="22F7BBEA" w14:textId="68F7607D" w:rsidR="00161AFF" w:rsidRPr="00161AFF" w:rsidRDefault="00161AFF" w:rsidP="00AC3593">
      <w:pPr>
        <w:jc w:val="both"/>
        <w:rPr>
          <w:rFonts w:ascii="Calibri" w:hAnsi="Calibri" w:cs="Calibri"/>
          <w:color w:val="0070C0"/>
          <w:szCs w:val="22"/>
        </w:rPr>
      </w:pPr>
      <w:r w:rsidRPr="00161AFF">
        <w:rPr>
          <w:rFonts w:ascii="Calibri" w:hAnsi="Calibri" w:cs="Calibri"/>
          <w:b/>
          <w:bCs/>
          <w:color w:val="0070C0"/>
          <w:szCs w:val="22"/>
        </w:rPr>
        <w:t>Figure 5</w:t>
      </w:r>
      <w:r w:rsidRPr="00161AFF">
        <w:rPr>
          <w:rFonts w:ascii="Calibri" w:hAnsi="Calibri" w:cs="Calibri"/>
          <w:color w:val="0070C0"/>
          <w:szCs w:val="22"/>
        </w:rPr>
        <w:t>. Significantly changed metabolites in AAP1 lines compared to combined controls (WT_FEC + VC) at the intermediate harvest stage. Statistical significance was determined using Kruskal-Wallis test followed by Dunn’s post hoc test with a threshold of p≤0.05.</w:t>
      </w:r>
    </w:p>
    <w:p w14:paraId="57624963" w14:textId="77777777" w:rsidR="00161AFF" w:rsidRDefault="00161AFF" w:rsidP="00AC3593">
      <w:pPr>
        <w:jc w:val="both"/>
        <w:rPr>
          <w:rFonts w:ascii="Calibri" w:hAnsi="Calibri" w:cs="Calibri"/>
          <w:color w:val="000000" w:themeColor="text1"/>
          <w:szCs w:val="22"/>
        </w:rPr>
      </w:pPr>
    </w:p>
    <w:p w14:paraId="788A5C57" w14:textId="77777777" w:rsidR="008F3DC5" w:rsidRPr="008F3DC5" w:rsidRDefault="008F3DC5" w:rsidP="00161AFF">
      <w:pPr>
        <w:autoSpaceDE w:val="0"/>
        <w:autoSpaceDN w:val="0"/>
        <w:adjustRightInd w:val="0"/>
        <w:jc w:val="both"/>
        <w:rPr>
          <w:rFonts w:ascii="Calibri" w:eastAsiaTheme="minorHAnsi" w:hAnsi="Calibri" w:cs="Calibri"/>
          <w:color w:val="0070C0"/>
          <w:szCs w:val="22"/>
          <w:lang w:eastAsia="en-US"/>
        </w:rPr>
      </w:pPr>
      <w:r w:rsidRPr="008F3DC5">
        <w:rPr>
          <w:rFonts w:ascii="Calibri" w:eastAsiaTheme="minorHAnsi" w:hAnsi="Calibri" w:cs="Calibri"/>
          <w:color w:val="0070C0"/>
          <w:szCs w:val="22"/>
          <w:lang w:eastAsia="en-US"/>
        </w:rPr>
        <w:t>In contrast, the final harvest revealed a greater number of metabolites with significant differences. However, these changes were not consistently observed across all AAP1 lines. Notably, line AAP1_4353 displayed a consistent reduction in metabolite levels, with 16 metabolites decreased in stem tissue and five in roots (</w:t>
      </w:r>
      <w:r w:rsidRPr="008F3DC5">
        <w:rPr>
          <w:rFonts w:ascii="Calibri" w:eastAsiaTheme="minorHAnsi" w:hAnsi="Calibri" w:cs="Calibri"/>
          <w:b/>
          <w:bCs/>
          <w:color w:val="0070C0"/>
          <w:szCs w:val="22"/>
          <w:lang w:eastAsia="en-US"/>
        </w:rPr>
        <w:t>Figure 6</w:t>
      </w:r>
      <w:r w:rsidRPr="008F3DC5">
        <w:rPr>
          <w:rFonts w:ascii="Calibri" w:eastAsiaTheme="minorHAnsi" w:hAnsi="Calibri" w:cs="Calibri"/>
          <w:color w:val="0070C0"/>
          <w:szCs w:val="22"/>
          <w:lang w:eastAsia="en-US"/>
        </w:rPr>
        <w:t xml:space="preserve">). Malate was the only metabolite exhibiting an opposite trend, showing increased levels in this line. The remaining AAP1 lines did not show consistent or significant differences when compared to at least one of the control groups. </w:t>
      </w:r>
    </w:p>
    <w:p w14:paraId="51F33E7F" w14:textId="6F055F7A" w:rsidR="00A73CC9" w:rsidRPr="008F3DC5" w:rsidRDefault="008F3DC5" w:rsidP="00161AFF">
      <w:pPr>
        <w:jc w:val="both"/>
        <w:rPr>
          <w:rFonts w:ascii="Calibri" w:hAnsi="Calibri" w:cs="Calibri"/>
          <w:color w:val="0070C0"/>
          <w:szCs w:val="22"/>
        </w:rPr>
      </w:pPr>
      <w:r w:rsidRPr="008F3DC5">
        <w:rPr>
          <w:rFonts w:ascii="Calibri" w:eastAsiaTheme="minorHAnsi" w:hAnsi="Calibri" w:cs="Calibri"/>
          <w:color w:val="0070C0"/>
          <w:szCs w:val="22"/>
          <w:lang w:eastAsia="en-US"/>
        </w:rPr>
        <w:t>Overall, the observed metabolic changes do not reveal a clear or consistent pattern across the AAP1 lines. This lack of uniformity is likely influenced by the relatively high variability among biological replicates, which is expected under field conditions. Furthermore, no clear correlation was identified between transgene expression levels and metabolite content. For instance, line AAP1_4353, despite exhibiting the highest expression level, showed a general reduction in several metabolites. To improve the robustness of the analysis, a re-evaluation of the dataset is planned, including the identification and potential exclusion of outliers that may disproportionately affect statistical outcomes.</w:t>
      </w:r>
    </w:p>
    <w:p w14:paraId="63640BA8" w14:textId="77777777" w:rsidR="00A73CC9" w:rsidRDefault="00A73CC9" w:rsidP="00161AFF">
      <w:pPr>
        <w:jc w:val="both"/>
        <w:rPr>
          <w:rFonts w:ascii="Calibri" w:hAnsi="Calibri" w:cs="Calibri"/>
          <w:color w:val="000000" w:themeColor="text1"/>
          <w:szCs w:val="22"/>
        </w:rPr>
      </w:pPr>
    </w:p>
    <w:p w14:paraId="22A898E2" w14:textId="65F2AC5A" w:rsidR="00161AFF" w:rsidRDefault="00161AFF" w:rsidP="004F1556">
      <w:pPr>
        <w:spacing w:after="120"/>
        <w:jc w:val="center"/>
        <w:rPr>
          <w:rFonts w:ascii="Calibri" w:hAnsi="Calibri" w:cs="Calibri"/>
          <w:color w:val="000000" w:themeColor="text1"/>
          <w:szCs w:val="22"/>
        </w:rPr>
      </w:pPr>
      <w:r>
        <w:rPr>
          <w:rFonts w:ascii="Calibri" w:hAnsi="Calibri" w:cs="Calibri"/>
          <w:noProof/>
          <w:color w:val="000000" w:themeColor="text1"/>
          <w:szCs w:val="22"/>
        </w:rPr>
        <w:lastRenderedPageBreak/>
        <w:drawing>
          <wp:inline distT="0" distB="0" distL="0" distR="0" wp14:anchorId="29CAF5D4" wp14:editId="1149E237">
            <wp:extent cx="6912292" cy="5185954"/>
            <wp:effectExtent l="0" t="0" r="0" b="0"/>
            <wp:docPr id="131396969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69690" name="Picture 1313969690"/>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919845" cy="5191621"/>
                    </a:xfrm>
                    <a:prstGeom prst="rect">
                      <a:avLst/>
                    </a:prstGeom>
                  </pic:spPr>
                </pic:pic>
              </a:graphicData>
            </a:graphic>
          </wp:inline>
        </w:drawing>
      </w:r>
    </w:p>
    <w:p w14:paraId="59C908DB" w14:textId="2D3F4BEF" w:rsidR="00161AFF" w:rsidRPr="00161AFF" w:rsidRDefault="00161AFF" w:rsidP="00161AFF">
      <w:pPr>
        <w:jc w:val="both"/>
        <w:rPr>
          <w:rFonts w:ascii="Calibri" w:hAnsi="Calibri" w:cs="Calibri"/>
          <w:color w:val="0070C0"/>
          <w:szCs w:val="22"/>
        </w:rPr>
      </w:pPr>
      <w:r w:rsidRPr="00161AFF">
        <w:rPr>
          <w:rFonts w:ascii="Calibri" w:hAnsi="Calibri" w:cs="Calibri"/>
          <w:b/>
          <w:bCs/>
          <w:color w:val="0070C0"/>
          <w:szCs w:val="22"/>
        </w:rPr>
        <w:t>Figure 6</w:t>
      </w:r>
      <w:r w:rsidRPr="00161AFF">
        <w:rPr>
          <w:rFonts w:ascii="Calibri" w:hAnsi="Calibri" w:cs="Calibri"/>
          <w:color w:val="0070C0"/>
          <w:szCs w:val="22"/>
        </w:rPr>
        <w:t>. Significantly changed metabolites in AAP1 lines compared to combined controls (WT_FEC + VC) at the final harvest stage. For stem tissue, a representative example is shown, accompanied by a list of metabolites exhibiting significant differences. Statistical significance was determined using Kruskal-Wallis test followed by Dunn’s post hoc test with a threshold of p≤0.05.</w:t>
      </w:r>
    </w:p>
    <w:p w14:paraId="69B3E0DA" w14:textId="77777777" w:rsidR="00161AFF" w:rsidRPr="00161AFF" w:rsidRDefault="00161AFF" w:rsidP="00161AFF">
      <w:pPr>
        <w:jc w:val="both"/>
        <w:rPr>
          <w:rFonts w:ascii="Calibri" w:hAnsi="Calibri" w:cs="Calibri"/>
          <w:color w:val="0070C0"/>
          <w:szCs w:val="22"/>
        </w:rPr>
      </w:pPr>
    </w:p>
    <w:p w14:paraId="2A93B20B" w14:textId="57FA3E79" w:rsidR="00161AFF" w:rsidRPr="00161AFF" w:rsidRDefault="00161AFF" w:rsidP="00161AFF">
      <w:pPr>
        <w:jc w:val="both"/>
        <w:rPr>
          <w:rFonts w:ascii="Calibri" w:hAnsi="Calibri" w:cs="Calibri"/>
          <w:color w:val="0070C0"/>
          <w:szCs w:val="22"/>
        </w:rPr>
      </w:pPr>
      <w:r w:rsidRPr="00161AFF">
        <w:rPr>
          <w:color w:val="0070C0"/>
          <w:szCs w:val="22"/>
        </w:rPr>
        <w:t>Metabolite profiling of AAP1 transgenic and control lines across the eleven tissue types, as well as the recently collected samples from sink tissues prior to the onset of the bulking stage, is still ongoing. Further analyses are expected to provide additional insights into tissue-specific metabolic responses and developmental stage-dependent effects.</w:t>
      </w:r>
    </w:p>
    <w:p w14:paraId="5272158D" w14:textId="77777777" w:rsidR="00161AFF" w:rsidRDefault="00161AFF" w:rsidP="00161AFF">
      <w:pPr>
        <w:jc w:val="both"/>
        <w:rPr>
          <w:rFonts w:ascii="Calibri" w:hAnsi="Calibri" w:cs="Calibri"/>
          <w:color w:val="000000" w:themeColor="text1"/>
          <w:szCs w:val="22"/>
        </w:rPr>
      </w:pPr>
    </w:p>
    <w:p w14:paraId="53F7AFA1" w14:textId="5C37375F" w:rsidR="00070030" w:rsidRDefault="00636AE0" w:rsidP="00AC3593">
      <w:pPr>
        <w:jc w:val="both"/>
        <w:rPr>
          <w:rFonts w:ascii="Calibri" w:hAnsi="Calibri" w:cs="Calibri"/>
          <w:color w:val="0070C0"/>
          <w:szCs w:val="22"/>
        </w:rPr>
      </w:pPr>
      <w:r w:rsidRPr="00161AFF">
        <w:rPr>
          <w:rFonts w:ascii="Calibri" w:hAnsi="Calibri" w:cs="Calibri"/>
          <w:color w:val="0070C0"/>
          <w:szCs w:val="22"/>
        </w:rPr>
        <w:t xml:space="preserve">Currently, there is still no proof for AAP1 protein function and since neither yield, nor quality parameters (protein content) are improved following AAP1 overexpression, the current conclusion must still be to terminate this construct. </w:t>
      </w:r>
    </w:p>
    <w:p w14:paraId="7C9C3FD6" w14:textId="77777777" w:rsidR="00161AFF" w:rsidRPr="00161AFF" w:rsidRDefault="00161AFF" w:rsidP="00AC3593">
      <w:pPr>
        <w:jc w:val="both"/>
        <w:rPr>
          <w:rFonts w:ascii="Calibri" w:hAnsi="Calibri" w:cs="Calibri"/>
          <w:color w:val="0070C0"/>
          <w:szCs w:val="22"/>
        </w:rPr>
      </w:pPr>
    </w:p>
    <w:p w14:paraId="13296759" w14:textId="52CB1AAA" w:rsidR="000512BB" w:rsidRPr="00604E5A" w:rsidRDefault="00AC3593" w:rsidP="00230153">
      <w:pPr>
        <w:spacing w:after="120"/>
        <w:jc w:val="both"/>
        <w:rPr>
          <w:rFonts w:ascii="Calibri" w:hAnsi="Calibri" w:cs="Calibri"/>
          <w:color w:val="000000" w:themeColor="text1"/>
          <w:szCs w:val="22"/>
        </w:rPr>
      </w:pPr>
      <w:r w:rsidRPr="00604E5A">
        <w:rPr>
          <w:rFonts w:ascii="Calibri" w:hAnsi="Calibri" w:cs="Calibri"/>
          <w:color w:val="000000" w:themeColor="text1"/>
          <w:szCs w:val="22"/>
          <w:u w:val="single"/>
        </w:rPr>
        <w:t>Construct combinations (RPTU):</w:t>
      </w:r>
      <w:r w:rsidRPr="00604E5A">
        <w:rPr>
          <w:rFonts w:ascii="Calibri" w:hAnsi="Calibri" w:cs="Calibri"/>
          <w:color w:val="000000" w:themeColor="text1"/>
          <w:szCs w:val="22"/>
        </w:rPr>
        <w:t xml:space="preserve"> </w:t>
      </w:r>
      <w:r w:rsidR="005D1D16" w:rsidRPr="00604E5A">
        <w:rPr>
          <w:rFonts w:ascii="Calibri" w:hAnsi="Calibri" w:cs="Calibri"/>
          <w:color w:val="000000" w:themeColor="text1"/>
          <w:szCs w:val="22"/>
        </w:rPr>
        <w:t xml:space="preserve">For the combination of </w:t>
      </w:r>
      <w:r w:rsidR="005D1D16" w:rsidRPr="00604E5A">
        <w:rPr>
          <w:rFonts w:ascii="Calibri" w:hAnsi="Calibri" w:cs="Calibri"/>
          <w:i/>
          <w:iCs/>
          <w:color w:val="000000" w:themeColor="text1"/>
          <w:szCs w:val="22"/>
        </w:rPr>
        <w:t>AKT2</w:t>
      </w:r>
      <w:r w:rsidRPr="00604E5A">
        <w:rPr>
          <w:rFonts w:ascii="Calibri" w:hAnsi="Calibri" w:cs="Calibri"/>
          <w:color w:val="000000" w:themeColor="text1"/>
          <w:szCs w:val="22"/>
        </w:rPr>
        <w:t>/</w:t>
      </w:r>
      <w:r w:rsidR="005D1D16" w:rsidRPr="00604E5A">
        <w:rPr>
          <w:rFonts w:ascii="Calibri" w:hAnsi="Calibri" w:cs="Calibri"/>
          <w:i/>
          <w:iCs/>
          <w:color w:val="000000" w:themeColor="text1"/>
          <w:szCs w:val="22"/>
        </w:rPr>
        <w:t>AAP1</w:t>
      </w:r>
      <w:r w:rsidRPr="00604E5A">
        <w:rPr>
          <w:rFonts w:ascii="Calibri" w:hAnsi="Calibri" w:cs="Calibri"/>
          <w:i/>
          <w:iCs/>
          <w:color w:val="000000" w:themeColor="text1"/>
          <w:szCs w:val="22"/>
        </w:rPr>
        <w:t xml:space="preserve"> </w:t>
      </w:r>
      <w:r w:rsidRPr="00604E5A">
        <w:rPr>
          <w:rFonts w:ascii="Calibri" w:hAnsi="Calibri" w:cs="Calibri"/>
          <w:color w:val="000000" w:themeColor="text1"/>
          <w:szCs w:val="22"/>
        </w:rPr>
        <w:t xml:space="preserve">and </w:t>
      </w:r>
      <w:r w:rsidRPr="00604E5A">
        <w:rPr>
          <w:rFonts w:ascii="Calibri" w:hAnsi="Calibri" w:cs="Calibri"/>
          <w:i/>
          <w:iCs/>
          <w:color w:val="000000" w:themeColor="text1"/>
          <w:szCs w:val="22"/>
        </w:rPr>
        <w:t>AKT2</w:t>
      </w:r>
      <w:r w:rsidRPr="00604E5A">
        <w:rPr>
          <w:rFonts w:ascii="Calibri" w:hAnsi="Calibri" w:cs="Calibri"/>
          <w:color w:val="000000" w:themeColor="text1"/>
          <w:szCs w:val="22"/>
        </w:rPr>
        <w:t>/</w:t>
      </w:r>
      <w:r w:rsidRPr="00604E5A">
        <w:rPr>
          <w:rFonts w:ascii="Calibri" w:hAnsi="Calibri" w:cs="Calibri"/>
          <w:i/>
          <w:iCs/>
          <w:color w:val="000000" w:themeColor="text1"/>
          <w:szCs w:val="22"/>
        </w:rPr>
        <w:t>AAP1/SUC2</w:t>
      </w:r>
      <w:r w:rsidR="005D1D16" w:rsidRPr="00604E5A">
        <w:rPr>
          <w:rFonts w:ascii="Calibri" w:hAnsi="Calibri" w:cs="Calibri"/>
          <w:color w:val="000000" w:themeColor="text1"/>
          <w:szCs w:val="22"/>
        </w:rPr>
        <w:t xml:space="preserve">, the first sterile cultures were received in December 2024 and subsequently transferred for screening with WT and three independent vector controls. The harvested samples will be analyzed </w:t>
      </w:r>
      <w:r w:rsidR="005A6F8F" w:rsidRPr="00604E5A">
        <w:rPr>
          <w:rFonts w:ascii="Calibri" w:hAnsi="Calibri" w:cs="Calibri"/>
          <w:color w:val="000000" w:themeColor="text1"/>
          <w:szCs w:val="22"/>
        </w:rPr>
        <w:t>by</w:t>
      </w:r>
      <w:r w:rsidR="005D1D16" w:rsidRPr="00604E5A">
        <w:rPr>
          <w:rFonts w:ascii="Calibri" w:hAnsi="Calibri" w:cs="Calibri"/>
          <w:color w:val="000000" w:themeColor="text1"/>
          <w:szCs w:val="22"/>
        </w:rPr>
        <w:t xml:space="preserve"> the end of Q1 2025 to assess transcript levels, sugar/starch contents, amino acid concentrations, and ion contents in several promising lines. To ensure proper cultivation and assess morphological and physiological adaptations, a weekly documentation has been implemented as part of this screening process.</w:t>
      </w:r>
      <w:r w:rsidRPr="00604E5A">
        <w:rPr>
          <w:rFonts w:ascii="Calibri" w:hAnsi="Calibri" w:cs="Calibri"/>
          <w:color w:val="000000" w:themeColor="text1"/>
          <w:szCs w:val="22"/>
        </w:rPr>
        <w:t xml:space="preserve"> However, first greenhouse results for these constructs indicate transformation defects for several lines. It is currently unclear, if enough viable lines can be isolated</w:t>
      </w:r>
      <w:r w:rsidR="005A6F8F" w:rsidRPr="00604E5A">
        <w:rPr>
          <w:rFonts w:ascii="Calibri" w:hAnsi="Calibri" w:cs="Calibri"/>
          <w:color w:val="000000" w:themeColor="text1"/>
          <w:szCs w:val="22"/>
        </w:rPr>
        <w:t xml:space="preserve"> and if further, more detailed analysis is warrented. </w:t>
      </w:r>
    </w:p>
    <w:p w14:paraId="137EA38C" w14:textId="4FD60423" w:rsidR="00D965DA" w:rsidRDefault="008441E5" w:rsidP="00D965DA">
      <w:pPr>
        <w:spacing w:after="120"/>
        <w:jc w:val="both"/>
        <w:rPr>
          <w:rFonts w:ascii="Calibri" w:hAnsi="Calibri" w:cs="Calibri"/>
          <w:color w:val="000000" w:themeColor="text1"/>
          <w:szCs w:val="22"/>
        </w:rPr>
      </w:pPr>
      <w:r w:rsidRPr="00604E5A">
        <w:rPr>
          <w:rFonts w:ascii="Calibri" w:hAnsi="Calibri" w:cs="Calibri"/>
          <w:color w:val="000000" w:themeColor="text1"/>
          <w:szCs w:val="22"/>
        </w:rPr>
        <w:t xml:space="preserve">As agreed during the quarterly meeting Q4 2024, the </w:t>
      </w:r>
      <w:r w:rsidRPr="00604E5A">
        <w:rPr>
          <w:rFonts w:ascii="Calibri" w:hAnsi="Calibri" w:cs="Calibri"/>
          <w:i/>
          <w:iCs/>
          <w:color w:val="000000" w:themeColor="text1"/>
          <w:szCs w:val="22"/>
        </w:rPr>
        <w:t>AKT2/AAP1</w:t>
      </w:r>
      <w:r w:rsidRPr="00604E5A">
        <w:rPr>
          <w:rFonts w:ascii="Calibri" w:hAnsi="Calibri" w:cs="Calibri"/>
          <w:color w:val="000000" w:themeColor="text1"/>
          <w:szCs w:val="22"/>
        </w:rPr>
        <w:t xml:space="preserve"> and </w:t>
      </w:r>
      <w:r w:rsidRPr="00604E5A">
        <w:rPr>
          <w:rFonts w:ascii="Calibri" w:hAnsi="Calibri" w:cs="Calibri"/>
          <w:i/>
          <w:iCs/>
          <w:color w:val="000000" w:themeColor="text1"/>
          <w:szCs w:val="22"/>
        </w:rPr>
        <w:t>AKT2/AAP1/SUC2</w:t>
      </w:r>
      <w:r w:rsidRPr="00604E5A">
        <w:rPr>
          <w:rFonts w:ascii="Calibri" w:hAnsi="Calibri" w:cs="Calibri"/>
          <w:color w:val="000000" w:themeColor="text1"/>
          <w:szCs w:val="22"/>
        </w:rPr>
        <w:t xml:space="preserve"> combination lines, especially in light of their transformation d</w:t>
      </w:r>
      <w:r w:rsidR="00E4178E" w:rsidRPr="00604E5A">
        <w:rPr>
          <w:rFonts w:ascii="Calibri" w:hAnsi="Calibri" w:cs="Calibri"/>
          <w:color w:val="000000" w:themeColor="text1"/>
          <w:szCs w:val="22"/>
        </w:rPr>
        <w:t>efects</w:t>
      </w:r>
      <w:r w:rsidRPr="00604E5A">
        <w:rPr>
          <w:rFonts w:ascii="Calibri" w:hAnsi="Calibri" w:cs="Calibri"/>
          <w:color w:val="000000" w:themeColor="text1"/>
          <w:szCs w:val="22"/>
        </w:rPr>
        <w:t xml:space="preserve">, will </w:t>
      </w:r>
      <w:r w:rsidR="00E4178E" w:rsidRPr="00604E5A">
        <w:rPr>
          <w:rFonts w:ascii="Calibri" w:hAnsi="Calibri" w:cs="Calibri"/>
          <w:color w:val="000000" w:themeColor="text1"/>
          <w:szCs w:val="22"/>
        </w:rPr>
        <w:t xml:space="preserve">not be retransformed and will </w:t>
      </w:r>
      <w:r w:rsidRPr="00604E5A">
        <w:rPr>
          <w:rFonts w:ascii="Calibri" w:hAnsi="Calibri" w:cs="Calibri"/>
          <w:color w:val="000000" w:themeColor="text1"/>
          <w:szCs w:val="22"/>
        </w:rPr>
        <w:t>be discontinued</w:t>
      </w:r>
      <w:r w:rsidR="00230153" w:rsidRPr="00604E5A">
        <w:rPr>
          <w:rFonts w:ascii="Calibri" w:hAnsi="Calibri" w:cs="Calibri"/>
          <w:color w:val="000000" w:themeColor="text1"/>
          <w:szCs w:val="22"/>
        </w:rPr>
        <w:t xml:space="preserve"> soon</w:t>
      </w:r>
      <w:r w:rsidRPr="00604E5A">
        <w:rPr>
          <w:rFonts w:ascii="Calibri" w:hAnsi="Calibri" w:cs="Calibri"/>
          <w:color w:val="000000" w:themeColor="text1"/>
          <w:szCs w:val="22"/>
        </w:rPr>
        <w:t xml:space="preserve">. </w:t>
      </w:r>
      <w:r w:rsidR="00E4178E" w:rsidRPr="00604E5A">
        <w:rPr>
          <w:rFonts w:ascii="Calibri" w:hAnsi="Calibri" w:cs="Calibri"/>
          <w:color w:val="000000" w:themeColor="text1"/>
          <w:szCs w:val="22"/>
        </w:rPr>
        <w:t xml:space="preserve">As discussed, </w:t>
      </w:r>
      <w:r w:rsidR="00E4178E" w:rsidRPr="00604E5A">
        <w:rPr>
          <w:rFonts w:ascii="Calibri" w:hAnsi="Calibri" w:cs="Calibri"/>
          <w:i/>
          <w:iCs/>
          <w:color w:val="000000" w:themeColor="text1"/>
          <w:szCs w:val="22"/>
        </w:rPr>
        <w:t>AKT2/GPT/NTT</w:t>
      </w:r>
      <w:r w:rsidR="00E4178E" w:rsidRPr="00604E5A">
        <w:rPr>
          <w:rFonts w:ascii="Calibri" w:hAnsi="Calibri" w:cs="Calibri"/>
          <w:color w:val="000000" w:themeColor="text1"/>
          <w:szCs w:val="22"/>
        </w:rPr>
        <w:t xml:space="preserve"> represents a far more promising combination for transformation. The construct is complete and transformation </w:t>
      </w:r>
      <w:r w:rsidR="00D965DA">
        <w:rPr>
          <w:rFonts w:ascii="Calibri" w:hAnsi="Calibri" w:cs="Calibri"/>
          <w:color w:val="000000" w:themeColor="text1"/>
          <w:szCs w:val="22"/>
        </w:rPr>
        <w:t>is</w:t>
      </w:r>
      <w:r w:rsidR="00E4178E" w:rsidRPr="00604E5A">
        <w:rPr>
          <w:rFonts w:ascii="Calibri" w:hAnsi="Calibri" w:cs="Calibri"/>
          <w:color w:val="000000" w:themeColor="text1"/>
          <w:szCs w:val="22"/>
        </w:rPr>
        <w:t xml:space="preserve"> currently being initiated. </w:t>
      </w:r>
    </w:p>
    <w:p w14:paraId="5934C25B" w14:textId="7806261D" w:rsidR="006C212E" w:rsidRDefault="00D965DA" w:rsidP="00AF782B">
      <w:pPr>
        <w:spacing w:after="120"/>
        <w:jc w:val="both"/>
        <w:rPr>
          <w:rFonts w:ascii="Calibri" w:hAnsi="Calibri" w:cs="Calibri"/>
          <w:color w:val="000000" w:themeColor="text1"/>
          <w:szCs w:val="22"/>
        </w:rPr>
      </w:pPr>
      <w:r w:rsidRPr="006D047C">
        <w:rPr>
          <w:rFonts w:ascii="Calibri" w:hAnsi="Calibri" w:cs="Calibri"/>
          <w:color w:val="000000" w:themeColor="text1"/>
          <w:szCs w:val="22"/>
        </w:rPr>
        <w:t xml:space="preserve">Transformation of </w:t>
      </w:r>
      <w:r w:rsidRPr="006D047C">
        <w:rPr>
          <w:rFonts w:ascii="Calibri" w:hAnsi="Calibri" w:cs="Calibri"/>
          <w:i/>
          <w:iCs/>
          <w:color w:val="000000" w:themeColor="text1"/>
          <w:szCs w:val="22"/>
        </w:rPr>
        <w:t>the 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w:t>
      </w:r>
      <w:r w:rsidRPr="006D047C">
        <w:rPr>
          <w:rFonts w:ascii="Calibri" w:hAnsi="Calibri" w:cs="Calibri"/>
          <w:i/>
          <w:iCs/>
          <w:color w:val="000000" w:themeColor="text1"/>
          <w:szCs w:val="22"/>
        </w:rPr>
        <w:t>GPT</w:t>
      </w:r>
      <w:r w:rsidRPr="006D047C">
        <w:rPr>
          <w:rFonts w:ascii="Calibri" w:hAnsi="Calibri" w:cs="Calibri"/>
          <w:color w:val="000000" w:themeColor="text1"/>
          <w:szCs w:val="22"/>
        </w:rPr>
        <w:t>/</w:t>
      </w:r>
      <w:r w:rsidRPr="006D047C">
        <w:rPr>
          <w:rFonts w:ascii="Calibri" w:hAnsi="Calibri" w:cs="Calibri"/>
          <w:i/>
          <w:iCs/>
          <w:color w:val="000000" w:themeColor="text1"/>
          <w:szCs w:val="22"/>
        </w:rPr>
        <w:t>NTT</w:t>
      </w:r>
      <w:r w:rsidRPr="006D047C">
        <w:rPr>
          <w:rFonts w:ascii="Calibri" w:hAnsi="Calibri" w:cs="Calibri"/>
          <w:color w:val="000000" w:themeColor="text1"/>
          <w:szCs w:val="22"/>
        </w:rPr>
        <w:t xml:space="preserve"> (C127) construct has been initiated and is currently ongoing</w:t>
      </w:r>
      <w:r w:rsidR="00AF782B">
        <w:rPr>
          <w:rFonts w:ascii="Calibri" w:hAnsi="Calibri" w:cs="Calibri"/>
          <w:color w:val="000000" w:themeColor="text1"/>
          <w:szCs w:val="22"/>
        </w:rPr>
        <w:t xml:space="preserve"> at FAU</w:t>
      </w:r>
      <w:r w:rsidRPr="006D047C">
        <w:rPr>
          <w:rFonts w:ascii="Calibri" w:hAnsi="Calibri" w:cs="Calibri"/>
          <w:color w:val="000000" w:themeColor="text1"/>
          <w:szCs w:val="22"/>
        </w:rPr>
        <w:t xml:space="preserve">. </w:t>
      </w:r>
    </w:p>
    <w:p w14:paraId="389AE4FE" w14:textId="0FC679D7" w:rsidR="00AF782B" w:rsidRPr="00541BF9" w:rsidRDefault="00AF782B" w:rsidP="00AF782B">
      <w:pPr>
        <w:spacing w:after="120"/>
        <w:jc w:val="both"/>
        <w:rPr>
          <w:rFonts w:ascii="Calibri" w:hAnsi="Calibri" w:cs="Calibri"/>
          <w:color w:val="000000" w:themeColor="text1"/>
          <w:szCs w:val="22"/>
        </w:rPr>
      </w:pPr>
      <w:r w:rsidRPr="00541BF9">
        <w:rPr>
          <w:rFonts w:ascii="Calibri" w:hAnsi="Calibri" w:cs="Calibri"/>
          <w:color w:val="000000" w:themeColor="text1"/>
          <w:szCs w:val="22"/>
        </w:rPr>
        <w:t xml:space="preserve">Unfortunately, transformation has failed and needs to be re-initiated. The construct has been sent to ETH Zurich for transformation. Transformation is projected for Q2 2026. </w:t>
      </w:r>
    </w:p>
    <w:p w14:paraId="52B18292" w14:textId="4E656EED" w:rsidR="009C4FA2" w:rsidRPr="006D047C" w:rsidRDefault="009C4FA2" w:rsidP="002D79DA">
      <w:pPr>
        <w:rPr>
          <w:rFonts w:ascii="Calibri" w:hAnsi="Calibri" w:cs="Calibri"/>
          <w:b/>
          <w:bCs/>
          <w:color w:val="000000" w:themeColor="text1"/>
          <w:szCs w:val="22"/>
        </w:rPr>
      </w:pPr>
      <w:r w:rsidRPr="006D047C">
        <w:rPr>
          <w:rFonts w:ascii="Calibri" w:hAnsi="Calibri" w:cs="Calibri"/>
          <w:b/>
          <w:bCs/>
          <w:color w:val="000000" w:themeColor="text1"/>
          <w:szCs w:val="22"/>
        </w:rPr>
        <w:t>1.2.5. Generate additional constructs centered on potassium transport</w:t>
      </w:r>
    </w:p>
    <w:p w14:paraId="7EEAF33A" w14:textId="2B6CCFBB" w:rsidR="009C4FA2" w:rsidRPr="00604E5A" w:rsidRDefault="009C4FA2" w:rsidP="009C4FA2">
      <w:pPr>
        <w:rPr>
          <w:rFonts w:ascii="Calibri" w:hAnsi="Calibri" w:cs="Calibri"/>
          <w:color w:val="000000" w:themeColor="text1"/>
          <w:szCs w:val="22"/>
        </w:rPr>
      </w:pPr>
      <w:r w:rsidRPr="006D047C">
        <w:rPr>
          <w:rFonts w:ascii="Calibri" w:hAnsi="Calibri" w:cs="Calibri"/>
          <w:color w:val="000000" w:themeColor="text1"/>
          <w:szCs w:val="22"/>
        </w:rPr>
        <w:t xml:space="preserve">After discussions during the quarterly meeting Q4 2024 and subsequent meetings with RPTU, we decided to extend our efforts towards potassium-related constructs. We </w:t>
      </w:r>
      <w:r w:rsidRPr="00604E5A">
        <w:rPr>
          <w:rFonts w:ascii="Calibri" w:hAnsi="Calibri" w:cs="Calibri"/>
          <w:color w:val="000000" w:themeColor="text1"/>
          <w:szCs w:val="22"/>
        </w:rPr>
        <w:t xml:space="preserve">agreed on cloning and transformation of the constructs outlined in </w:t>
      </w:r>
      <w:r w:rsidRPr="00604E5A">
        <w:rPr>
          <w:rFonts w:ascii="Calibri" w:hAnsi="Calibri" w:cs="Calibri"/>
          <w:b/>
          <w:bCs/>
          <w:color w:val="000000" w:themeColor="text1"/>
          <w:szCs w:val="22"/>
        </w:rPr>
        <w:t xml:space="preserve">Table </w:t>
      </w:r>
      <w:r w:rsidR="002D79DA">
        <w:rPr>
          <w:rFonts w:ascii="Calibri" w:hAnsi="Calibri" w:cs="Calibri"/>
          <w:b/>
          <w:bCs/>
          <w:color w:val="000000" w:themeColor="text1"/>
          <w:szCs w:val="22"/>
        </w:rPr>
        <w:t>2</w:t>
      </w:r>
      <w:r w:rsidRPr="00604E5A">
        <w:rPr>
          <w:rFonts w:ascii="Calibri" w:hAnsi="Calibri" w:cs="Calibri"/>
          <w:color w:val="000000" w:themeColor="text1"/>
          <w:szCs w:val="22"/>
        </w:rPr>
        <w:t>.</w:t>
      </w:r>
    </w:p>
    <w:p w14:paraId="1681F042" w14:textId="77777777" w:rsidR="009C4FA2" w:rsidRPr="006D047C" w:rsidRDefault="009C4FA2" w:rsidP="009C4FA2">
      <w:pPr>
        <w:rPr>
          <w:rFonts w:ascii="Calibri" w:hAnsi="Calibri" w:cs="Calibri"/>
          <w:color w:val="000000" w:themeColor="text1"/>
          <w:szCs w:val="22"/>
        </w:rPr>
      </w:pPr>
    </w:p>
    <w:p w14:paraId="11EAD4F1" w14:textId="67AFAF7D" w:rsidR="009C4FA2" w:rsidRPr="006D047C" w:rsidRDefault="009C4FA2" w:rsidP="009C4FA2">
      <w:pPr>
        <w:jc w:val="both"/>
        <w:rPr>
          <w:rFonts w:ascii="Calibri" w:hAnsi="Calibri" w:cs="Calibri"/>
          <w:b/>
          <w:bCs/>
          <w:color w:val="000000" w:themeColor="text1"/>
          <w:szCs w:val="22"/>
          <w:lang w:val="en-DE"/>
        </w:rPr>
      </w:pPr>
      <w:r w:rsidRPr="006D047C">
        <w:rPr>
          <w:rFonts w:ascii="Calibri" w:hAnsi="Calibri" w:cs="Calibri"/>
          <w:b/>
          <w:bCs/>
          <w:color w:val="000000" w:themeColor="text1"/>
          <w:szCs w:val="22"/>
          <w:lang w:val="en-DE"/>
        </w:rPr>
        <w:t xml:space="preserve">Table </w:t>
      </w:r>
      <w:r w:rsidR="002D79DA" w:rsidRPr="006D047C">
        <w:rPr>
          <w:rFonts w:ascii="Calibri" w:hAnsi="Calibri" w:cs="Calibri"/>
          <w:b/>
          <w:bCs/>
          <w:color w:val="000000" w:themeColor="text1"/>
          <w:szCs w:val="22"/>
          <w:lang w:val="en-DE"/>
        </w:rPr>
        <w:t>2</w:t>
      </w:r>
      <w:r w:rsidRPr="006D047C">
        <w:rPr>
          <w:rFonts w:ascii="Calibri" w:hAnsi="Calibri" w:cs="Calibri"/>
          <w:b/>
          <w:bCs/>
          <w:color w:val="000000" w:themeColor="text1"/>
          <w:szCs w:val="22"/>
          <w:lang w:val="en-DE"/>
        </w:rPr>
        <w:t>_Summary of EM1.2 gene constructs in preparation for cassava transformation</w:t>
      </w:r>
    </w:p>
    <w:tbl>
      <w:tblPr>
        <w:tblStyle w:val="TableGrid"/>
        <w:tblW w:w="0" w:type="auto"/>
        <w:tblLook w:val="04A0" w:firstRow="1" w:lastRow="0" w:firstColumn="1" w:lastColumn="0" w:noHBand="0" w:noVBand="1"/>
      </w:tblPr>
      <w:tblGrid>
        <w:gridCol w:w="1841"/>
        <w:gridCol w:w="6266"/>
        <w:gridCol w:w="4290"/>
        <w:gridCol w:w="2973"/>
      </w:tblGrid>
      <w:tr w:rsidR="00BE3B1C" w:rsidRPr="006D047C" w14:paraId="68DB1EB0" w14:textId="1C62CE7D" w:rsidTr="00BE3B1C">
        <w:tc>
          <w:tcPr>
            <w:tcW w:w="1841" w:type="dxa"/>
            <w:shd w:val="clear" w:color="auto" w:fill="D9D9D9" w:themeFill="background1" w:themeFillShade="D9"/>
          </w:tcPr>
          <w:p w14:paraId="78F7E788" w14:textId="77777777" w:rsidR="00BE3B1C" w:rsidRPr="006D047C" w:rsidRDefault="00BE3B1C" w:rsidP="00D46473">
            <w:pPr>
              <w:jc w:val="center"/>
              <w:rPr>
                <w:rFonts w:ascii="Calibri" w:hAnsi="Calibri" w:cs="Calibri"/>
                <w:b/>
                <w:bCs/>
                <w:color w:val="000000" w:themeColor="text1"/>
                <w:szCs w:val="22"/>
              </w:rPr>
            </w:pPr>
            <w:r w:rsidRPr="006D047C">
              <w:rPr>
                <w:rFonts w:ascii="Calibri" w:hAnsi="Calibri" w:cs="Calibri"/>
                <w:b/>
                <w:bCs/>
                <w:color w:val="000000" w:themeColor="text1"/>
                <w:szCs w:val="22"/>
              </w:rPr>
              <w:t>Construct number</w:t>
            </w:r>
          </w:p>
        </w:tc>
        <w:tc>
          <w:tcPr>
            <w:tcW w:w="6266" w:type="dxa"/>
            <w:shd w:val="clear" w:color="auto" w:fill="D9D9D9" w:themeFill="background1" w:themeFillShade="D9"/>
          </w:tcPr>
          <w:p w14:paraId="597A3F45" w14:textId="77777777" w:rsidR="00BE3B1C" w:rsidRPr="006D047C" w:rsidRDefault="00BE3B1C" w:rsidP="00D46473">
            <w:pPr>
              <w:jc w:val="center"/>
              <w:rPr>
                <w:rFonts w:ascii="Calibri" w:hAnsi="Calibri" w:cs="Calibri"/>
                <w:b/>
                <w:bCs/>
                <w:color w:val="000000" w:themeColor="text1"/>
                <w:szCs w:val="22"/>
              </w:rPr>
            </w:pPr>
            <w:r w:rsidRPr="006D047C">
              <w:rPr>
                <w:rFonts w:ascii="Calibri" w:hAnsi="Calibri" w:cs="Calibri"/>
                <w:b/>
                <w:bCs/>
                <w:color w:val="000000" w:themeColor="text1"/>
                <w:szCs w:val="22"/>
              </w:rPr>
              <w:t>Gene cassette</w:t>
            </w:r>
          </w:p>
        </w:tc>
        <w:tc>
          <w:tcPr>
            <w:tcW w:w="4290" w:type="dxa"/>
            <w:shd w:val="clear" w:color="auto" w:fill="D9D9D9" w:themeFill="background1" w:themeFillShade="D9"/>
          </w:tcPr>
          <w:p w14:paraId="41DA2570" w14:textId="77777777" w:rsidR="00BE3B1C" w:rsidRPr="006D047C" w:rsidRDefault="00BE3B1C" w:rsidP="00D46473">
            <w:pPr>
              <w:jc w:val="center"/>
              <w:rPr>
                <w:rFonts w:ascii="Calibri" w:hAnsi="Calibri" w:cs="Calibri"/>
                <w:b/>
                <w:bCs/>
                <w:color w:val="000000" w:themeColor="text1"/>
                <w:szCs w:val="22"/>
              </w:rPr>
            </w:pPr>
            <w:r w:rsidRPr="006D047C">
              <w:rPr>
                <w:rFonts w:ascii="Calibri" w:hAnsi="Calibri" w:cs="Calibri"/>
                <w:b/>
                <w:bCs/>
                <w:color w:val="000000" w:themeColor="text1"/>
                <w:szCs w:val="22"/>
              </w:rPr>
              <w:t>Database link</w:t>
            </w:r>
          </w:p>
        </w:tc>
        <w:tc>
          <w:tcPr>
            <w:tcW w:w="2973" w:type="dxa"/>
            <w:shd w:val="clear" w:color="auto" w:fill="D9D9D9" w:themeFill="background1" w:themeFillShade="D9"/>
          </w:tcPr>
          <w:p w14:paraId="159853CD" w14:textId="5A928606" w:rsidR="00BE3B1C" w:rsidRPr="00BE3B1C" w:rsidRDefault="00BE3B1C" w:rsidP="00D46473">
            <w:pPr>
              <w:jc w:val="center"/>
              <w:rPr>
                <w:rFonts w:ascii="Calibri" w:hAnsi="Calibri" w:cs="Calibri"/>
                <w:b/>
                <w:bCs/>
                <w:color w:val="0070C0"/>
                <w:szCs w:val="22"/>
              </w:rPr>
            </w:pPr>
            <w:r w:rsidRPr="00BE3B1C">
              <w:rPr>
                <w:rFonts w:ascii="Calibri" w:hAnsi="Calibri" w:cs="Calibri"/>
                <w:b/>
                <w:bCs/>
                <w:color w:val="0070C0"/>
                <w:szCs w:val="22"/>
              </w:rPr>
              <w:t>Current status</w:t>
            </w:r>
          </w:p>
        </w:tc>
      </w:tr>
      <w:tr w:rsidR="00BE3B1C" w:rsidRPr="006D047C" w14:paraId="1807EAE5" w14:textId="0FD39067" w:rsidTr="00BE3B1C">
        <w:tc>
          <w:tcPr>
            <w:tcW w:w="1841" w:type="dxa"/>
          </w:tcPr>
          <w:p w14:paraId="39354072" w14:textId="77777777" w:rsidR="00BE3B1C" w:rsidRPr="006D047C" w:rsidRDefault="00BE3B1C" w:rsidP="00D46473">
            <w:pPr>
              <w:rPr>
                <w:rFonts w:ascii="Calibri" w:hAnsi="Calibri" w:cs="Calibri"/>
                <w:color w:val="000000" w:themeColor="text1"/>
                <w:szCs w:val="22"/>
              </w:rPr>
            </w:pPr>
            <w:r w:rsidRPr="006D047C">
              <w:rPr>
                <w:rFonts w:ascii="Calibri" w:hAnsi="Calibri" w:cs="Calibri"/>
                <w:color w:val="000000" w:themeColor="text1"/>
                <w:szCs w:val="22"/>
              </w:rPr>
              <w:t>C2-122</w:t>
            </w:r>
          </w:p>
        </w:tc>
        <w:tc>
          <w:tcPr>
            <w:tcW w:w="6266" w:type="dxa"/>
          </w:tcPr>
          <w:p w14:paraId="4AF62E94" w14:textId="77777777" w:rsidR="00BE3B1C" w:rsidRPr="006D047C" w:rsidRDefault="00BE3B1C" w:rsidP="00D46473">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pAtSUC2::AtAKT2 CDS_S210N-S329N::Ter (companion cell-specific expression)</w:t>
            </w:r>
          </w:p>
        </w:tc>
        <w:tc>
          <w:tcPr>
            <w:tcW w:w="4290" w:type="dxa"/>
          </w:tcPr>
          <w:p w14:paraId="6165C373" w14:textId="77777777" w:rsidR="00BE3B1C" w:rsidRPr="006D047C" w:rsidRDefault="00BE3B1C" w:rsidP="00D46473">
            <w:pPr>
              <w:rPr>
                <w:rFonts w:ascii="Calibri" w:hAnsi="Calibri" w:cs="Calibri"/>
                <w:color w:val="000000" w:themeColor="text1"/>
                <w:szCs w:val="22"/>
                <w:lang w:val="en-US"/>
              </w:rPr>
            </w:pPr>
            <w:hyperlink r:id="rId83" w:history="1">
              <w:r w:rsidRPr="006D047C">
                <w:rPr>
                  <w:rStyle w:val="Hyperlink"/>
                  <w:rFonts w:ascii="Calibri" w:hAnsi="Calibri" w:cs="Calibri"/>
                  <w:color w:val="000000" w:themeColor="text1"/>
                  <w:szCs w:val="22"/>
                </w:rPr>
                <w:t>https://cassbase.org/stock/470120/view</w:t>
              </w:r>
            </w:hyperlink>
          </w:p>
        </w:tc>
        <w:tc>
          <w:tcPr>
            <w:tcW w:w="2973" w:type="dxa"/>
          </w:tcPr>
          <w:p w14:paraId="42578A59" w14:textId="142BCF4B" w:rsidR="00BE3B1C" w:rsidRPr="00BE3B1C" w:rsidRDefault="006C23E7" w:rsidP="00D46473">
            <w:pPr>
              <w:rPr>
                <w:color w:val="0070C0"/>
              </w:rPr>
            </w:pPr>
            <w:r>
              <w:rPr>
                <w:color w:val="0070C0"/>
              </w:rPr>
              <w:t>Awaiting transformation</w:t>
            </w:r>
          </w:p>
        </w:tc>
      </w:tr>
      <w:tr w:rsidR="00BE3B1C" w:rsidRPr="006D047C" w14:paraId="094CCB36" w14:textId="33634463" w:rsidTr="00BE3B1C">
        <w:tc>
          <w:tcPr>
            <w:tcW w:w="1841" w:type="dxa"/>
          </w:tcPr>
          <w:p w14:paraId="02CB1E0D" w14:textId="77777777" w:rsidR="00BE3B1C" w:rsidRPr="006D047C" w:rsidRDefault="00BE3B1C" w:rsidP="00D46473">
            <w:pPr>
              <w:rPr>
                <w:rFonts w:ascii="Calibri" w:hAnsi="Calibri" w:cs="Calibri"/>
                <w:color w:val="000000" w:themeColor="text1"/>
                <w:szCs w:val="22"/>
              </w:rPr>
            </w:pPr>
            <w:r w:rsidRPr="006D047C">
              <w:rPr>
                <w:rFonts w:ascii="Calibri" w:hAnsi="Calibri" w:cs="Calibri"/>
                <w:color w:val="000000" w:themeColor="text1"/>
                <w:szCs w:val="22"/>
              </w:rPr>
              <w:t>C2-124</w:t>
            </w:r>
          </w:p>
        </w:tc>
        <w:tc>
          <w:tcPr>
            <w:tcW w:w="6266" w:type="dxa"/>
          </w:tcPr>
          <w:p w14:paraId="454C7771" w14:textId="77777777" w:rsidR="00BE3B1C" w:rsidRPr="006D047C" w:rsidRDefault="00BE3B1C" w:rsidP="00D46473">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pMeAKT2a::AtAKT2</w:t>
            </w:r>
            <w:r w:rsidRPr="006D047C">
              <w:rPr>
                <w:rFonts w:ascii="Calibri" w:hAnsi="Calibri" w:cs="Calibri"/>
                <w:i/>
                <w:iCs/>
                <w:color w:val="000000" w:themeColor="text1"/>
                <w:szCs w:val="22"/>
                <w:vertAlign w:val="subscript"/>
                <w:lang w:val="en-US"/>
              </w:rPr>
              <w:t>var</w:t>
            </w:r>
            <w:r w:rsidRPr="006D047C">
              <w:rPr>
                <w:rFonts w:ascii="Calibri" w:hAnsi="Calibri" w:cs="Calibri"/>
                <w:i/>
                <w:iCs/>
                <w:color w:val="000000" w:themeColor="text1"/>
                <w:szCs w:val="22"/>
                <w:lang w:val="en-US"/>
              </w:rPr>
              <w:t xml:space="preserve"> (Endogenous AKT2a specificity)</w:t>
            </w:r>
          </w:p>
        </w:tc>
        <w:tc>
          <w:tcPr>
            <w:tcW w:w="4290" w:type="dxa"/>
          </w:tcPr>
          <w:p w14:paraId="218F1607" w14:textId="77777777" w:rsidR="00BE3B1C" w:rsidRPr="006D047C" w:rsidRDefault="00BE3B1C" w:rsidP="00D46473">
            <w:pPr>
              <w:rPr>
                <w:rFonts w:ascii="Calibri" w:hAnsi="Calibri" w:cs="Calibri"/>
                <w:color w:val="000000" w:themeColor="text1"/>
                <w:szCs w:val="22"/>
              </w:rPr>
            </w:pPr>
            <w:hyperlink r:id="rId84" w:history="1">
              <w:r w:rsidRPr="006D047C">
                <w:rPr>
                  <w:rStyle w:val="Hyperlink"/>
                  <w:rFonts w:ascii="Calibri" w:hAnsi="Calibri" w:cs="Calibri"/>
                  <w:color w:val="000000" w:themeColor="text1"/>
                  <w:szCs w:val="22"/>
                </w:rPr>
                <w:t>https://cassbase.org/stock/470133/view</w:t>
              </w:r>
            </w:hyperlink>
          </w:p>
        </w:tc>
        <w:tc>
          <w:tcPr>
            <w:tcW w:w="2973" w:type="dxa"/>
          </w:tcPr>
          <w:p w14:paraId="02434B75" w14:textId="659A6ED5" w:rsidR="00BE3B1C" w:rsidRPr="00BE3B1C" w:rsidRDefault="006C23E7" w:rsidP="00D46473">
            <w:pPr>
              <w:rPr>
                <w:color w:val="0070C0"/>
              </w:rPr>
            </w:pPr>
            <w:r>
              <w:rPr>
                <w:color w:val="0070C0"/>
              </w:rPr>
              <w:t>Transformed Feb 2026</w:t>
            </w:r>
          </w:p>
        </w:tc>
      </w:tr>
      <w:tr w:rsidR="00BE3B1C" w:rsidRPr="001A4C8E" w14:paraId="622384B9" w14:textId="6AB27189" w:rsidTr="00BE3B1C">
        <w:tc>
          <w:tcPr>
            <w:tcW w:w="1841" w:type="dxa"/>
          </w:tcPr>
          <w:p w14:paraId="621C80BA" w14:textId="16970C16" w:rsidR="00BE3B1C" w:rsidRPr="001A4C8E" w:rsidRDefault="00BE3B1C" w:rsidP="00D46473">
            <w:pPr>
              <w:rPr>
                <w:rFonts w:ascii="Calibri" w:hAnsi="Calibri" w:cs="Calibri"/>
                <w:color w:val="000000" w:themeColor="text1"/>
                <w:szCs w:val="22"/>
              </w:rPr>
            </w:pPr>
            <w:r w:rsidRPr="001A4C8E">
              <w:rPr>
                <w:rFonts w:ascii="Calibri" w:hAnsi="Calibri" w:cs="Calibri"/>
                <w:color w:val="000000" w:themeColor="text1"/>
                <w:szCs w:val="22"/>
              </w:rPr>
              <w:t>C2-143</w:t>
            </w:r>
          </w:p>
        </w:tc>
        <w:tc>
          <w:tcPr>
            <w:tcW w:w="6266" w:type="dxa"/>
          </w:tcPr>
          <w:p w14:paraId="7A833C8E" w14:textId="77777777" w:rsidR="00BE3B1C" w:rsidRPr="001A4C8E" w:rsidRDefault="00BE3B1C" w:rsidP="00D46473">
            <w:pPr>
              <w:rPr>
                <w:rFonts w:ascii="Calibri" w:hAnsi="Calibri" w:cs="Calibri"/>
                <w:i/>
                <w:iCs/>
                <w:color w:val="000000" w:themeColor="text1"/>
                <w:szCs w:val="22"/>
                <w:lang w:val="en-US"/>
              </w:rPr>
            </w:pPr>
            <w:r w:rsidRPr="001A4C8E">
              <w:rPr>
                <w:rFonts w:ascii="Calibri" w:hAnsi="Calibri" w:cs="Calibri"/>
                <w:i/>
                <w:iCs/>
                <w:color w:val="000000" w:themeColor="text1"/>
                <w:szCs w:val="22"/>
                <w:lang w:val="en-US"/>
              </w:rPr>
              <w:t>pMeAKT2b::AtAKT2</w:t>
            </w:r>
            <w:r w:rsidRPr="001A4C8E">
              <w:rPr>
                <w:rFonts w:ascii="Calibri" w:hAnsi="Calibri" w:cs="Calibri"/>
                <w:i/>
                <w:iCs/>
                <w:color w:val="000000" w:themeColor="text1"/>
                <w:szCs w:val="22"/>
                <w:vertAlign w:val="subscript"/>
                <w:lang w:val="en-US"/>
              </w:rPr>
              <w:t>var</w:t>
            </w:r>
            <w:r w:rsidRPr="001A4C8E">
              <w:rPr>
                <w:rFonts w:ascii="Calibri" w:hAnsi="Calibri" w:cs="Calibri"/>
                <w:i/>
                <w:iCs/>
                <w:color w:val="000000" w:themeColor="text1"/>
                <w:szCs w:val="22"/>
                <w:lang w:val="en-US"/>
              </w:rPr>
              <w:t xml:space="preserve"> (Endogenous AKT2b specificity)</w:t>
            </w:r>
          </w:p>
        </w:tc>
        <w:tc>
          <w:tcPr>
            <w:tcW w:w="4290" w:type="dxa"/>
          </w:tcPr>
          <w:p w14:paraId="17B6FD63" w14:textId="49A6677B" w:rsidR="00BE3B1C" w:rsidRPr="001A4C8E" w:rsidRDefault="00BE3B1C" w:rsidP="007D538B">
            <w:pPr>
              <w:rPr>
                <w:rFonts w:ascii="Calibri" w:hAnsi="Calibri" w:cs="Calibri"/>
                <w:color w:val="000000" w:themeColor="text1"/>
                <w:szCs w:val="22"/>
              </w:rPr>
            </w:pPr>
            <w:hyperlink r:id="rId85" w:history="1">
              <w:r w:rsidRPr="001A4C8E">
                <w:rPr>
                  <w:rStyle w:val="Hyperlink"/>
                  <w:rFonts w:ascii="Calibri" w:hAnsi="Calibri" w:cs="Calibri"/>
                  <w:color w:val="000000" w:themeColor="text1"/>
                  <w:szCs w:val="22"/>
                </w:rPr>
                <w:t>https://cassbase.org/stock/475426/view</w:t>
              </w:r>
            </w:hyperlink>
          </w:p>
        </w:tc>
        <w:tc>
          <w:tcPr>
            <w:tcW w:w="2973" w:type="dxa"/>
          </w:tcPr>
          <w:p w14:paraId="5ABA9127" w14:textId="5BEE720E" w:rsidR="00BE3B1C" w:rsidRPr="00BE3B1C" w:rsidRDefault="006C23E7" w:rsidP="007D538B">
            <w:pPr>
              <w:rPr>
                <w:color w:val="0070C0"/>
              </w:rPr>
            </w:pPr>
            <w:r>
              <w:rPr>
                <w:color w:val="0070C0"/>
              </w:rPr>
              <w:t>Transformed Feb 2026</w:t>
            </w:r>
          </w:p>
        </w:tc>
      </w:tr>
      <w:tr w:rsidR="00BE3B1C" w:rsidRPr="006D047C" w14:paraId="723D79FC" w14:textId="425F63BA" w:rsidTr="00BE3B1C">
        <w:tc>
          <w:tcPr>
            <w:tcW w:w="1841" w:type="dxa"/>
          </w:tcPr>
          <w:p w14:paraId="07A78B2C" w14:textId="77777777" w:rsidR="00BE3B1C" w:rsidRPr="006D047C" w:rsidRDefault="00BE3B1C" w:rsidP="00D46473">
            <w:pPr>
              <w:rPr>
                <w:rFonts w:ascii="Calibri" w:hAnsi="Calibri" w:cs="Calibri"/>
                <w:color w:val="000000" w:themeColor="text1"/>
                <w:szCs w:val="22"/>
              </w:rPr>
            </w:pPr>
            <w:r w:rsidRPr="006D047C">
              <w:rPr>
                <w:rFonts w:ascii="Calibri" w:hAnsi="Calibri" w:cs="Calibri"/>
                <w:color w:val="000000" w:themeColor="text1"/>
                <w:szCs w:val="22"/>
              </w:rPr>
              <w:t>C127</w:t>
            </w:r>
          </w:p>
        </w:tc>
        <w:tc>
          <w:tcPr>
            <w:tcW w:w="6266" w:type="dxa"/>
          </w:tcPr>
          <w:p w14:paraId="4192C1EB" w14:textId="77777777" w:rsidR="00BE3B1C" w:rsidRPr="006D047C" w:rsidRDefault="00BE3B1C" w:rsidP="00D46473">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AKT2</w:t>
            </w:r>
            <w:r w:rsidRPr="006D047C">
              <w:rPr>
                <w:rFonts w:ascii="Calibri" w:hAnsi="Calibri" w:cs="Calibri"/>
                <w:i/>
                <w:iCs/>
                <w:color w:val="000000" w:themeColor="text1"/>
                <w:szCs w:val="22"/>
                <w:vertAlign w:val="subscript"/>
                <w:lang w:val="en-US"/>
              </w:rPr>
              <w:t>var</w:t>
            </w:r>
            <w:r w:rsidRPr="006D047C">
              <w:rPr>
                <w:rFonts w:ascii="Calibri" w:hAnsi="Calibri" w:cs="Calibri"/>
                <w:i/>
                <w:iCs/>
                <w:color w:val="000000" w:themeColor="text1"/>
                <w:szCs w:val="22"/>
                <w:lang w:val="en-US"/>
              </w:rPr>
              <w:t xml:space="preserve"> + GPT2 + NTT1</w:t>
            </w:r>
          </w:p>
        </w:tc>
        <w:tc>
          <w:tcPr>
            <w:tcW w:w="4290" w:type="dxa"/>
          </w:tcPr>
          <w:p w14:paraId="36263148" w14:textId="77777777" w:rsidR="00BE3B1C" w:rsidRPr="006D047C" w:rsidRDefault="00BE3B1C" w:rsidP="00D46473">
            <w:pPr>
              <w:rPr>
                <w:rFonts w:ascii="Calibri" w:hAnsi="Calibri" w:cs="Calibri"/>
                <w:color w:val="000000" w:themeColor="text1"/>
                <w:szCs w:val="22"/>
              </w:rPr>
            </w:pPr>
            <w:hyperlink r:id="rId86" w:history="1">
              <w:r w:rsidRPr="006D047C">
                <w:rPr>
                  <w:rStyle w:val="Hyperlink"/>
                  <w:rFonts w:ascii="Calibri" w:hAnsi="Calibri" w:cs="Calibri"/>
                  <w:color w:val="000000" w:themeColor="text1"/>
                  <w:szCs w:val="22"/>
                </w:rPr>
                <w:t>https://cassbase.org/stock/470119/view</w:t>
              </w:r>
            </w:hyperlink>
          </w:p>
        </w:tc>
        <w:tc>
          <w:tcPr>
            <w:tcW w:w="2973" w:type="dxa"/>
          </w:tcPr>
          <w:p w14:paraId="6081B940" w14:textId="7AB1465A" w:rsidR="00BE3B1C" w:rsidRPr="00BE3B1C" w:rsidRDefault="006C23E7" w:rsidP="00D46473">
            <w:pPr>
              <w:rPr>
                <w:color w:val="0070C0"/>
              </w:rPr>
            </w:pPr>
            <w:r>
              <w:rPr>
                <w:color w:val="0070C0"/>
              </w:rPr>
              <w:t>Awaiting transformation</w:t>
            </w:r>
          </w:p>
        </w:tc>
      </w:tr>
      <w:tr w:rsidR="00BE3B1C" w:rsidRPr="006D047C" w14:paraId="3FB91C29" w14:textId="6BACAE8E" w:rsidTr="00BE3B1C">
        <w:tc>
          <w:tcPr>
            <w:tcW w:w="1841" w:type="dxa"/>
          </w:tcPr>
          <w:p w14:paraId="3B7DA8CA" w14:textId="77777777" w:rsidR="00BE3B1C" w:rsidRPr="006D047C" w:rsidRDefault="00BE3B1C" w:rsidP="00D46473">
            <w:pPr>
              <w:rPr>
                <w:rFonts w:ascii="Calibri" w:hAnsi="Calibri" w:cs="Calibri"/>
                <w:color w:val="000000" w:themeColor="text1"/>
                <w:szCs w:val="22"/>
              </w:rPr>
            </w:pPr>
            <w:r w:rsidRPr="006D047C">
              <w:rPr>
                <w:rFonts w:ascii="Calibri" w:hAnsi="Calibri" w:cs="Calibri"/>
                <w:color w:val="000000" w:themeColor="text1"/>
                <w:szCs w:val="22"/>
              </w:rPr>
              <w:t>C2-129</w:t>
            </w:r>
          </w:p>
        </w:tc>
        <w:tc>
          <w:tcPr>
            <w:tcW w:w="6266" w:type="dxa"/>
          </w:tcPr>
          <w:p w14:paraId="5EC12AF7" w14:textId="77777777" w:rsidR="00BE3B1C" w:rsidRPr="006D047C" w:rsidRDefault="00BE3B1C" w:rsidP="00D46473">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pAtSUC2::OsHAK18 </w:t>
            </w:r>
          </w:p>
        </w:tc>
        <w:tc>
          <w:tcPr>
            <w:tcW w:w="4290" w:type="dxa"/>
          </w:tcPr>
          <w:p w14:paraId="339A40EA" w14:textId="77777777" w:rsidR="00BE3B1C" w:rsidRPr="006D047C" w:rsidRDefault="00BE3B1C" w:rsidP="00D46473">
            <w:pPr>
              <w:rPr>
                <w:rFonts w:ascii="Calibri" w:hAnsi="Calibri" w:cs="Calibri"/>
                <w:color w:val="000000" w:themeColor="text1"/>
                <w:szCs w:val="22"/>
              </w:rPr>
            </w:pPr>
            <w:hyperlink r:id="rId87" w:history="1">
              <w:r w:rsidRPr="006D047C">
                <w:rPr>
                  <w:rStyle w:val="Hyperlink"/>
                  <w:rFonts w:ascii="Calibri" w:hAnsi="Calibri" w:cs="Calibri"/>
                  <w:color w:val="000000" w:themeColor="text1"/>
                  <w:szCs w:val="22"/>
                </w:rPr>
                <w:t>https://cassbase.org/stock/471878/view</w:t>
              </w:r>
            </w:hyperlink>
          </w:p>
        </w:tc>
        <w:tc>
          <w:tcPr>
            <w:tcW w:w="2973" w:type="dxa"/>
          </w:tcPr>
          <w:p w14:paraId="5AB1636A" w14:textId="5C40251F" w:rsidR="00BE3B1C" w:rsidRPr="00BE3B1C" w:rsidRDefault="006C23E7" w:rsidP="00D46473">
            <w:pPr>
              <w:rPr>
                <w:color w:val="0070C0"/>
              </w:rPr>
            </w:pPr>
            <w:r>
              <w:rPr>
                <w:color w:val="0070C0"/>
              </w:rPr>
              <w:t>Transformed Feb 2026</w:t>
            </w:r>
          </w:p>
        </w:tc>
      </w:tr>
      <w:tr w:rsidR="00BE3B1C" w:rsidRPr="006D047C" w14:paraId="3338B489" w14:textId="623FADA7" w:rsidTr="00BE3B1C">
        <w:tc>
          <w:tcPr>
            <w:tcW w:w="1841" w:type="dxa"/>
          </w:tcPr>
          <w:p w14:paraId="3B7A31DA" w14:textId="77777777" w:rsidR="00BE3B1C" w:rsidRPr="006D047C" w:rsidRDefault="00BE3B1C" w:rsidP="00D46473">
            <w:pPr>
              <w:rPr>
                <w:rFonts w:ascii="Calibri" w:hAnsi="Calibri" w:cs="Calibri"/>
                <w:color w:val="000000" w:themeColor="text1"/>
                <w:szCs w:val="22"/>
              </w:rPr>
            </w:pPr>
            <w:r w:rsidRPr="006D047C">
              <w:rPr>
                <w:rFonts w:ascii="Calibri" w:hAnsi="Calibri" w:cs="Calibri"/>
                <w:color w:val="000000" w:themeColor="text1"/>
                <w:szCs w:val="22"/>
              </w:rPr>
              <w:t>C2-130</w:t>
            </w:r>
          </w:p>
        </w:tc>
        <w:tc>
          <w:tcPr>
            <w:tcW w:w="6266" w:type="dxa"/>
          </w:tcPr>
          <w:p w14:paraId="59D753AE" w14:textId="77777777" w:rsidR="00BE3B1C" w:rsidRPr="006D047C" w:rsidRDefault="00BE3B1C" w:rsidP="00D46473">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pMeSUS1::MeSWEET10 RNAi</w:t>
            </w:r>
          </w:p>
        </w:tc>
        <w:tc>
          <w:tcPr>
            <w:tcW w:w="4290" w:type="dxa"/>
          </w:tcPr>
          <w:p w14:paraId="34B23219" w14:textId="77777777" w:rsidR="00BE3B1C" w:rsidRPr="006D047C" w:rsidRDefault="00BE3B1C" w:rsidP="00D46473">
            <w:pPr>
              <w:rPr>
                <w:rFonts w:ascii="Calibri" w:hAnsi="Calibri" w:cs="Calibri"/>
                <w:color w:val="000000" w:themeColor="text1"/>
                <w:szCs w:val="22"/>
              </w:rPr>
            </w:pPr>
            <w:hyperlink r:id="rId88" w:history="1">
              <w:r w:rsidRPr="006D047C">
                <w:rPr>
                  <w:rStyle w:val="Hyperlink"/>
                  <w:rFonts w:ascii="Calibri" w:hAnsi="Calibri" w:cs="Calibri"/>
                  <w:color w:val="000000" w:themeColor="text1"/>
                  <w:szCs w:val="22"/>
                </w:rPr>
                <w:t>https://cassbase.org/stock/471879/view</w:t>
              </w:r>
            </w:hyperlink>
          </w:p>
        </w:tc>
        <w:tc>
          <w:tcPr>
            <w:tcW w:w="2973" w:type="dxa"/>
          </w:tcPr>
          <w:p w14:paraId="3FF5B8D5" w14:textId="42A8AC80" w:rsidR="00BE3B1C" w:rsidRPr="00BE3B1C" w:rsidRDefault="006C23E7" w:rsidP="00D46473">
            <w:pPr>
              <w:rPr>
                <w:color w:val="0070C0"/>
              </w:rPr>
            </w:pPr>
            <w:r>
              <w:rPr>
                <w:color w:val="0070C0"/>
              </w:rPr>
              <w:t>Transformed Feb 2026</w:t>
            </w:r>
          </w:p>
        </w:tc>
      </w:tr>
    </w:tbl>
    <w:p w14:paraId="2172C23D" w14:textId="77777777" w:rsidR="009C4FA2" w:rsidRPr="006D047C" w:rsidRDefault="009C4FA2" w:rsidP="009C4FA2">
      <w:pPr>
        <w:rPr>
          <w:rFonts w:ascii="Calibri" w:hAnsi="Calibri" w:cs="Calibri"/>
          <w:color w:val="000000" w:themeColor="text1"/>
          <w:szCs w:val="22"/>
        </w:rPr>
      </w:pPr>
    </w:p>
    <w:p w14:paraId="26A7AEE3" w14:textId="09ECF390" w:rsidR="003C42C9" w:rsidRPr="006D047C" w:rsidRDefault="009C4FA2" w:rsidP="001A7B3F">
      <w:pPr>
        <w:spacing w:after="120"/>
        <w:jc w:val="both"/>
        <w:rPr>
          <w:rFonts w:ascii="Calibri" w:hAnsi="Calibri" w:cs="Calibri"/>
          <w:color w:val="000000" w:themeColor="text1"/>
          <w:szCs w:val="22"/>
        </w:rPr>
      </w:pPr>
      <w:r w:rsidRPr="006D047C">
        <w:rPr>
          <w:rFonts w:ascii="Calibri" w:hAnsi="Calibri" w:cs="Calibri"/>
          <w:color w:val="000000" w:themeColor="text1"/>
          <w:szCs w:val="22"/>
        </w:rPr>
        <w:t xml:space="preserve">These constructs are currently being cloned and prepared for transformation in TMS6044. While cloning of C2-122, C2-124, and C2-127 is already finished, cloning of </w:t>
      </w:r>
      <w:r w:rsidRPr="006D047C">
        <w:rPr>
          <w:rFonts w:ascii="Calibri" w:hAnsi="Calibri" w:cs="Calibri"/>
          <w:i/>
          <w:iCs/>
          <w:color w:val="000000" w:themeColor="text1"/>
          <w:szCs w:val="22"/>
        </w:rPr>
        <w:t>pMeAKT2b::AtAKT2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xml:space="preserve"> and the </w:t>
      </w:r>
      <w:r w:rsidRPr="006D047C">
        <w:rPr>
          <w:rFonts w:ascii="Calibri" w:hAnsi="Calibri" w:cs="Calibri"/>
          <w:i/>
          <w:iCs/>
          <w:color w:val="000000" w:themeColor="text1"/>
          <w:szCs w:val="22"/>
        </w:rPr>
        <w:t>pAtSUC2::OsHAK18</w:t>
      </w:r>
      <w:r w:rsidRPr="006D047C">
        <w:rPr>
          <w:rFonts w:ascii="Calibri" w:hAnsi="Calibri" w:cs="Calibri"/>
          <w:color w:val="000000" w:themeColor="text1"/>
          <w:szCs w:val="22"/>
        </w:rPr>
        <w:t xml:space="preserve"> construct is still ongoing. </w:t>
      </w:r>
    </w:p>
    <w:p w14:paraId="31B00B08" w14:textId="20863657" w:rsidR="009C4FA2" w:rsidRDefault="009C4FA2" w:rsidP="00BC27E0">
      <w:pPr>
        <w:jc w:val="both"/>
        <w:rPr>
          <w:rFonts w:ascii="Calibri" w:hAnsi="Calibri" w:cs="Calibri"/>
          <w:color w:val="000000" w:themeColor="text1"/>
          <w:szCs w:val="22"/>
        </w:rPr>
      </w:pPr>
      <w:r w:rsidRPr="006D047C">
        <w:rPr>
          <w:rFonts w:ascii="Calibri" w:hAnsi="Calibri" w:cs="Calibri"/>
          <w:color w:val="000000" w:themeColor="text1"/>
          <w:szCs w:val="22"/>
        </w:rPr>
        <w:t xml:space="preserve">Cloning of C2-129 has been completed, while cloning of </w:t>
      </w:r>
      <w:r w:rsidRPr="006D047C">
        <w:rPr>
          <w:rFonts w:ascii="Calibri" w:hAnsi="Calibri" w:cs="Calibri"/>
          <w:i/>
          <w:iCs/>
          <w:color w:val="000000" w:themeColor="text1"/>
          <w:szCs w:val="22"/>
        </w:rPr>
        <w:t>pMeAKT2b::AtAKT2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xml:space="preserve"> is still ongoing, due to challenges with the identification and amplification of the </w:t>
      </w:r>
      <w:r w:rsidRPr="006D047C">
        <w:rPr>
          <w:rFonts w:ascii="Calibri" w:hAnsi="Calibri" w:cs="Calibri"/>
          <w:i/>
          <w:iCs/>
          <w:color w:val="000000" w:themeColor="text1"/>
          <w:szCs w:val="22"/>
        </w:rPr>
        <w:t>MeAKT2b</w:t>
      </w:r>
      <w:r w:rsidRPr="006D047C">
        <w:rPr>
          <w:rFonts w:ascii="Calibri" w:hAnsi="Calibri" w:cs="Calibri"/>
          <w:color w:val="000000" w:themeColor="text1"/>
          <w:szCs w:val="22"/>
        </w:rPr>
        <w:t xml:space="preserve"> promoter from genomic DNA. Transformation of C2-122 (</w:t>
      </w:r>
      <w:r w:rsidRPr="006D047C">
        <w:rPr>
          <w:rFonts w:ascii="Calibri" w:hAnsi="Calibri" w:cs="Calibri"/>
          <w:i/>
          <w:iCs/>
          <w:color w:val="000000" w:themeColor="text1"/>
          <w:szCs w:val="22"/>
        </w:rPr>
        <w:t>pAtSUC2::AtAKT2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C2-129 (</w:t>
      </w:r>
      <w:r w:rsidRPr="006D047C">
        <w:rPr>
          <w:rFonts w:ascii="Calibri" w:hAnsi="Calibri" w:cs="Calibri"/>
          <w:i/>
          <w:iCs/>
          <w:color w:val="000000" w:themeColor="text1"/>
          <w:szCs w:val="22"/>
        </w:rPr>
        <w:t>pAtSUC2::OsHAK18</w:t>
      </w:r>
      <w:r w:rsidRPr="006D047C">
        <w:rPr>
          <w:rFonts w:ascii="Calibri" w:hAnsi="Calibri" w:cs="Calibri"/>
          <w:color w:val="000000" w:themeColor="text1"/>
          <w:szCs w:val="22"/>
        </w:rPr>
        <w:t>), and C127 (</w:t>
      </w:r>
      <w:r w:rsidRPr="006D047C">
        <w:rPr>
          <w:rFonts w:ascii="Calibri" w:hAnsi="Calibri" w:cs="Calibri"/>
          <w:i/>
          <w:iCs/>
          <w:color w:val="000000" w:themeColor="text1"/>
          <w:szCs w:val="22"/>
        </w:rPr>
        <w: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xml:space="preserve"> + </w:t>
      </w:r>
      <w:r w:rsidRPr="006D047C">
        <w:rPr>
          <w:rFonts w:ascii="Calibri" w:hAnsi="Calibri" w:cs="Calibri"/>
          <w:i/>
          <w:iCs/>
          <w:color w:val="000000" w:themeColor="text1"/>
          <w:szCs w:val="22"/>
        </w:rPr>
        <w:t>GPT</w:t>
      </w:r>
      <w:r w:rsidRPr="006D047C">
        <w:rPr>
          <w:rFonts w:ascii="Calibri" w:hAnsi="Calibri" w:cs="Calibri"/>
          <w:color w:val="000000" w:themeColor="text1"/>
          <w:szCs w:val="22"/>
        </w:rPr>
        <w:t xml:space="preserve"> + </w:t>
      </w:r>
      <w:r w:rsidRPr="006D047C">
        <w:rPr>
          <w:rFonts w:ascii="Calibri" w:hAnsi="Calibri" w:cs="Calibri"/>
          <w:i/>
          <w:iCs/>
          <w:color w:val="000000" w:themeColor="text1"/>
          <w:szCs w:val="22"/>
        </w:rPr>
        <w:t>NTT</w:t>
      </w:r>
      <w:r w:rsidRPr="006D047C">
        <w:rPr>
          <w:rFonts w:ascii="Calibri" w:hAnsi="Calibri" w:cs="Calibri"/>
          <w:color w:val="000000" w:themeColor="text1"/>
          <w:szCs w:val="22"/>
        </w:rPr>
        <w:t xml:space="preserve">) has already been initiated. In addition, we decided to create a </w:t>
      </w:r>
      <w:r w:rsidRPr="006D047C">
        <w:rPr>
          <w:rFonts w:ascii="Calibri" w:hAnsi="Calibri" w:cs="Calibri"/>
          <w:i/>
          <w:iCs/>
          <w:color w:val="000000" w:themeColor="text1"/>
          <w:szCs w:val="22"/>
        </w:rPr>
        <w:t>pMeSUS1::MeSWEET10 RNAi</w:t>
      </w:r>
      <w:r w:rsidRPr="006D047C">
        <w:rPr>
          <w:rFonts w:ascii="Calibri" w:hAnsi="Calibri" w:cs="Calibri"/>
          <w:color w:val="000000" w:themeColor="text1"/>
          <w:szCs w:val="22"/>
        </w:rPr>
        <w:t xml:space="preserve"> construct (C2-130) to limit lateral assimilate loss in the stem. </w:t>
      </w:r>
      <w:r w:rsidRPr="006D047C">
        <w:rPr>
          <w:rFonts w:ascii="Calibri" w:hAnsi="Calibri" w:cs="Calibri"/>
          <w:i/>
          <w:iCs/>
          <w:color w:val="000000" w:themeColor="text1"/>
          <w:szCs w:val="22"/>
        </w:rPr>
        <w:t xml:space="preserve">MeSWEET10 </w:t>
      </w:r>
      <w:r w:rsidRPr="006D047C">
        <w:rPr>
          <w:rFonts w:ascii="Calibri" w:hAnsi="Calibri" w:cs="Calibri"/>
          <w:color w:val="000000" w:themeColor="text1"/>
          <w:szCs w:val="22"/>
        </w:rPr>
        <w:t>is a stem phloem parenchyma-</w:t>
      </w:r>
      <w:r w:rsidRPr="006D047C">
        <w:rPr>
          <w:rFonts w:ascii="Calibri" w:hAnsi="Calibri" w:cs="Calibri"/>
          <w:color w:val="000000" w:themeColor="text1"/>
          <w:szCs w:val="22"/>
        </w:rPr>
        <w:lastRenderedPageBreak/>
        <w:t xml:space="preserve">localized sucrose transporter that is likely important to supply the stem with sucrose. Downregulation of </w:t>
      </w:r>
      <w:r w:rsidRPr="006D047C">
        <w:rPr>
          <w:rFonts w:ascii="Calibri" w:hAnsi="Calibri" w:cs="Calibri"/>
          <w:i/>
          <w:iCs/>
          <w:color w:val="000000" w:themeColor="text1"/>
          <w:szCs w:val="22"/>
        </w:rPr>
        <w:t>MeSWEET10</w:t>
      </w:r>
      <w:r w:rsidRPr="006D047C">
        <w:rPr>
          <w:rFonts w:ascii="Calibri" w:hAnsi="Calibri" w:cs="Calibri"/>
          <w:color w:val="000000" w:themeColor="text1"/>
          <w:szCs w:val="22"/>
        </w:rPr>
        <w:t xml:space="preserve"> in the stem, should result in reduced delivery of sucrose to the stem, and potentially more sucrose delivery to storage roots. Transformation of C2-124, </w:t>
      </w:r>
      <w:r w:rsidRPr="006D047C">
        <w:rPr>
          <w:rFonts w:ascii="Calibri" w:hAnsi="Calibri" w:cs="Calibri"/>
          <w:i/>
          <w:iCs/>
          <w:color w:val="000000" w:themeColor="text1"/>
          <w:szCs w:val="22"/>
        </w:rPr>
        <w:t>pMeAKT2b::AtAKT2</w:t>
      </w:r>
      <w:r w:rsidRPr="006D047C">
        <w:rPr>
          <w:rFonts w:ascii="Calibri" w:hAnsi="Calibri" w:cs="Calibri"/>
          <w:i/>
          <w:iCs/>
          <w:color w:val="000000" w:themeColor="text1"/>
          <w:szCs w:val="22"/>
          <w:vertAlign w:val="subscript"/>
        </w:rPr>
        <w:t>var</w:t>
      </w:r>
      <w:r w:rsidRPr="006D047C">
        <w:rPr>
          <w:rFonts w:ascii="Calibri" w:hAnsi="Calibri" w:cs="Calibri"/>
          <w:color w:val="000000" w:themeColor="text1"/>
          <w:szCs w:val="22"/>
        </w:rPr>
        <w:t xml:space="preserve">, and C2-130 will be initiated in the next quarter. </w:t>
      </w:r>
    </w:p>
    <w:p w14:paraId="16F651E6" w14:textId="77777777" w:rsidR="003C42C9" w:rsidRDefault="003C42C9" w:rsidP="00BC27E0">
      <w:pPr>
        <w:jc w:val="both"/>
        <w:rPr>
          <w:rFonts w:ascii="Calibri" w:hAnsi="Calibri" w:cs="Calibri"/>
          <w:color w:val="000000" w:themeColor="text1"/>
          <w:szCs w:val="22"/>
        </w:rPr>
      </w:pPr>
    </w:p>
    <w:p w14:paraId="02532477" w14:textId="0513BDD5" w:rsidR="004C48EB" w:rsidRDefault="004C48EB" w:rsidP="00BC27E0">
      <w:pPr>
        <w:jc w:val="both"/>
        <w:rPr>
          <w:rFonts w:ascii="Calibri" w:hAnsi="Calibri" w:cs="Calibri"/>
          <w:color w:val="000000" w:themeColor="text1"/>
          <w:szCs w:val="22"/>
        </w:rPr>
      </w:pPr>
      <w:r w:rsidRPr="001A4C8E">
        <w:rPr>
          <w:rFonts w:ascii="Calibri" w:hAnsi="Calibri" w:cs="Calibri"/>
          <w:color w:val="000000" w:themeColor="text1"/>
          <w:szCs w:val="22"/>
        </w:rPr>
        <w:t xml:space="preserve">Cloning of all constructs outlined in </w:t>
      </w:r>
      <w:r w:rsidRPr="001A4C8E">
        <w:rPr>
          <w:rFonts w:ascii="Calibri" w:hAnsi="Calibri" w:cs="Calibri"/>
          <w:b/>
          <w:bCs/>
          <w:color w:val="000000" w:themeColor="text1"/>
          <w:szCs w:val="22"/>
        </w:rPr>
        <w:t>Table 2</w:t>
      </w:r>
      <w:r w:rsidRPr="001A4C8E">
        <w:rPr>
          <w:rFonts w:ascii="Calibri" w:hAnsi="Calibri" w:cs="Calibri"/>
          <w:color w:val="000000" w:themeColor="text1"/>
          <w:szCs w:val="22"/>
        </w:rPr>
        <w:t xml:space="preserve"> above is now complete, transformation of all constructs will be initiated soon.</w:t>
      </w:r>
    </w:p>
    <w:p w14:paraId="27134505" w14:textId="77777777" w:rsidR="0004226E" w:rsidRDefault="0004226E" w:rsidP="00BC27E0">
      <w:pPr>
        <w:jc w:val="both"/>
        <w:rPr>
          <w:rFonts w:ascii="Calibri" w:hAnsi="Calibri" w:cs="Calibri"/>
          <w:color w:val="000000" w:themeColor="text1"/>
          <w:szCs w:val="22"/>
        </w:rPr>
      </w:pPr>
    </w:p>
    <w:p w14:paraId="32C606C6" w14:textId="65DE34DA" w:rsidR="00BF6447" w:rsidRPr="00541BF9" w:rsidRDefault="001A4C8E" w:rsidP="00BC27E0">
      <w:pPr>
        <w:jc w:val="both"/>
        <w:rPr>
          <w:rFonts w:ascii="Calibri" w:hAnsi="Calibri" w:cs="Calibri"/>
          <w:color w:val="000000" w:themeColor="text1"/>
          <w:szCs w:val="22"/>
        </w:rPr>
      </w:pPr>
      <w:r w:rsidRPr="00541BF9">
        <w:rPr>
          <w:rFonts w:ascii="Calibri" w:hAnsi="Calibri" w:cs="Calibri"/>
          <w:color w:val="000000" w:themeColor="text1"/>
          <w:szCs w:val="22"/>
        </w:rPr>
        <w:t xml:space="preserve">Transformation has been initiated at FAU. Unfortunately, transformation has failed due to problems with the current Agrobacteria. Transformation needs to be re-initiated and constructs have been sent to ETH Zurich to be included in the next possible transformation slot. </w:t>
      </w:r>
    </w:p>
    <w:p w14:paraId="34BCB78F" w14:textId="77777777" w:rsidR="009C4FA2" w:rsidRDefault="009C4FA2" w:rsidP="00BC27E0">
      <w:pPr>
        <w:jc w:val="both"/>
        <w:rPr>
          <w:rFonts w:ascii="Calibri" w:hAnsi="Calibri" w:cs="Calibri"/>
          <w:color w:val="000000" w:themeColor="text1"/>
          <w:szCs w:val="22"/>
        </w:rPr>
      </w:pPr>
    </w:p>
    <w:p w14:paraId="173A6BCD" w14:textId="14C9A655" w:rsidR="00B46590" w:rsidRPr="00B46590" w:rsidRDefault="00B46590" w:rsidP="00BC27E0">
      <w:pPr>
        <w:jc w:val="both"/>
        <w:rPr>
          <w:rFonts w:ascii="Calibri" w:hAnsi="Calibri" w:cs="Calibri"/>
          <w:b/>
          <w:bCs/>
          <w:color w:val="0070C0"/>
          <w:szCs w:val="22"/>
        </w:rPr>
      </w:pPr>
      <w:r w:rsidRPr="00B46590">
        <w:rPr>
          <w:rFonts w:ascii="Calibri" w:hAnsi="Calibri" w:cs="Calibri"/>
          <w:b/>
          <w:bCs/>
          <w:color w:val="0070C0"/>
          <w:szCs w:val="22"/>
        </w:rPr>
        <w:t>Update Q1 2026</w:t>
      </w:r>
    </w:p>
    <w:p w14:paraId="49AACEC2" w14:textId="31ADB89D" w:rsidR="00B46590" w:rsidRPr="00B46590" w:rsidRDefault="00B46590" w:rsidP="00BC27E0">
      <w:pPr>
        <w:jc w:val="both"/>
        <w:rPr>
          <w:rFonts w:ascii="Calibri" w:hAnsi="Calibri" w:cs="Calibri"/>
          <w:color w:val="0070C0"/>
          <w:szCs w:val="22"/>
        </w:rPr>
      </w:pPr>
      <w:r w:rsidRPr="00B46590">
        <w:rPr>
          <w:rFonts w:ascii="Calibri" w:hAnsi="Calibri" w:cs="Calibri"/>
          <w:color w:val="0070C0"/>
          <w:szCs w:val="22"/>
        </w:rPr>
        <w:t xml:space="preserve">Transformation of new EM1-2 constructs has been initiated at ETH Zurich with the exception of C2-122 </w:t>
      </w:r>
      <w:r>
        <w:rPr>
          <w:rFonts w:ascii="Calibri" w:hAnsi="Calibri" w:cs="Calibri"/>
          <w:color w:val="0070C0"/>
          <w:szCs w:val="22"/>
        </w:rPr>
        <w:t>(</w:t>
      </w:r>
      <w:r w:rsidRPr="00B46590">
        <w:rPr>
          <w:rFonts w:ascii="Calibri" w:hAnsi="Calibri" w:cs="Calibri"/>
          <w:i/>
          <w:iCs/>
          <w:color w:val="0070C0"/>
          <w:szCs w:val="22"/>
        </w:rPr>
        <w:t>pAtSUC2::</w:t>
      </w:r>
      <w:r>
        <w:rPr>
          <w:rFonts w:ascii="Calibri" w:hAnsi="Calibri" w:cs="Calibri"/>
          <w:i/>
          <w:iCs/>
          <w:color w:val="0070C0"/>
          <w:szCs w:val="22"/>
        </w:rPr>
        <w:t>At</w:t>
      </w:r>
      <w:r w:rsidRPr="00B46590">
        <w:rPr>
          <w:rFonts w:ascii="Calibri" w:hAnsi="Calibri" w:cs="Calibri"/>
          <w:i/>
          <w:iCs/>
          <w:color w:val="0070C0"/>
          <w:szCs w:val="22"/>
        </w:rPr>
        <w:t>AKT2</w:t>
      </w:r>
      <w:r w:rsidRPr="00B46590">
        <w:rPr>
          <w:rFonts w:ascii="Calibri" w:hAnsi="Calibri" w:cs="Calibri"/>
          <w:i/>
          <w:iCs/>
          <w:color w:val="0070C0"/>
          <w:szCs w:val="22"/>
          <w:vertAlign w:val="subscript"/>
        </w:rPr>
        <w:t>var</w:t>
      </w:r>
      <w:r>
        <w:rPr>
          <w:rFonts w:ascii="Calibri" w:hAnsi="Calibri" w:cs="Calibri"/>
          <w:color w:val="0070C0"/>
          <w:szCs w:val="22"/>
        </w:rPr>
        <w:t xml:space="preserve">) </w:t>
      </w:r>
      <w:r w:rsidRPr="00B46590">
        <w:rPr>
          <w:rFonts w:ascii="Calibri" w:hAnsi="Calibri" w:cs="Calibri"/>
          <w:color w:val="0070C0"/>
          <w:szCs w:val="22"/>
        </w:rPr>
        <w:t>and C127</w:t>
      </w:r>
      <w:r>
        <w:rPr>
          <w:rFonts w:ascii="Calibri" w:hAnsi="Calibri" w:cs="Calibri"/>
          <w:color w:val="0070C0"/>
          <w:szCs w:val="22"/>
        </w:rPr>
        <w:t xml:space="preserve"> (</w:t>
      </w:r>
      <w:r w:rsidRPr="00B46590">
        <w:rPr>
          <w:rFonts w:ascii="Calibri" w:hAnsi="Calibri" w:cs="Calibri"/>
          <w:i/>
          <w:iCs/>
          <w:color w:val="0070C0"/>
          <w:szCs w:val="22"/>
        </w:rPr>
        <w:t>AtAKT2</w:t>
      </w:r>
      <w:r w:rsidRPr="00B46590">
        <w:rPr>
          <w:rFonts w:ascii="Calibri" w:hAnsi="Calibri" w:cs="Calibri"/>
          <w:i/>
          <w:iCs/>
          <w:color w:val="0070C0"/>
          <w:szCs w:val="22"/>
          <w:vertAlign w:val="subscript"/>
        </w:rPr>
        <w:t>var</w:t>
      </w:r>
      <w:r w:rsidRPr="00B46590">
        <w:rPr>
          <w:rFonts w:ascii="Calibri" w:hAnsi="Calibri" w:cs="Calibri"/>
          <w:i/>
          <w:iCs/>
          <w:color w:val="0070C0"/>
          <w:szCs w:val="22"/>
        </w:rPr>
        <w:t>+PsGPT2+AtNTT1</w:t>
      </w:r>
      <w:r>
        <w:rPr>
          <w:rFonts w:ascii="Calibri" w:hAnsi="Calibri" w:cs="Calibri"/>
          <w:color w:val="0070C0"/>
          <w:szCs w:val="22"/>
        </w:rPr>
        <w:t>)</w:t>
      </w:r>
      <w:r w:rsidRPr="00B46590">
        <w:rPr>
          <w:rFonts w:ascii="Calibri" w:hAnsi="Calibri" w:cs="Calibri"/>
          <w:color w:val="0070C0"/>
          <w:szCs w:val="22"/>
        </w:rPr>
        <w:t xml:space="preserve">, which will be transformed at the earliest next opportunity. </w:t>
      </w:r>
    </w:p>
    <w:p w14:paraId="1E71210E" w14:textId="77777777" w:rsidR="00B46590" w:rsidRPr="00541BF9" w:rsidRDefault="00B46590" w:rsidP="00BC27E0">
      <w:pPr>
        <w:jc w:val="both"/>
        <w:rPr>
          <w:rFonts w:ascii="Calibri" w:hAnsi="Calibri" w:cs="Calibri"/>
          <w:color w:val="000000" w:themeColor="text1"/>
          <w:szCs w:val="22"/>
        </w:rPr>
      </w:pPr>
    </w:p>
    <w:p w14:paraId="3397791F" w14:textId="4244C7C7" w:rsidR="00577727" w:rsidRPr="00604E5A" w:rsidRDefault="00577727" w:rsidP="00577727">
      <w:pPr>
        <w:rPr>
          <w:rFonts w:ascii="Calibri" w:hAnsi="Calibri" w:cs="Calibri"/>
          <w:color w:val="000000" w:themeColor="text1"/>
          <w:szCs w:val="22"/>
        </w:rPr>
      </w:pPr>
      <w:r w:rsidRPr="00604E5A">
        <w:rPr>
          <w:rFonts w:ascii="Calibri" w:hAnsi="Calibri" w:cs="Calibri"/>
          <w:b/>
          <w:bCs/>
          <w:color w:val="000000" w:themeColor="text1"/>
          <w:szCs w:val="22"/>
        </w:rPr>
        <w:t>Challenges and Mitigations:</w:t>
      </w:r>
    </w:p>
    <w:p w14:paraId="5B4D8C79" w14:textId="2496967A" w:rsidR="00FD11D1" w:rsidRPr="00604E5A" w:rsidRDefault="00A15C49" w:rsidP="00EA2846">
      <w:pPr>
        <w:spacing w:after="120"/>
        <w:rPr>
          <w:rFonts w:ascii="Calibri" w:hAnsi="Calibri" w:cs="Calibri"/>
          <w:color w:val="000000" w:themeColor="text1"/>
          <w:szCs w:val="22"/>
        </w:rPr>
      </w:pPr>
      <w:r w:rsidRPr="00604E5A">
        <w:rPr>
          <w:rFonts w:ascii="Calibri" w:hAnsi="Calibri" w:cs="Calibri"/>
          <w:b/>
          <w:bCs/>
          <w:color w:val="000000" w:themeColor="text1"/>
          <w:szCs w:val="22"/>
        </w:rPr>
        <w:t>RPTU:</w:t>
      </w:r>
      <w:r w:rsidRPr="00604E5A">
        <w:rPr>
          <w:rFonts w:ascii="Calibri" w:hAnsi="Calibri" w:cs="Calibri"/>
          <w:color w:val="000000" w:themeColor="text1"/>
          <w:szCs w:val="22"/>
        </w:rPr>
        <w:t xml:space="preserve"> </w:t>
      </w:r>
      <w:r w:rsidR="00FD11D1" w:rsidRPr="00604E5A">
        <w:rPr>
          <w:rFonts w:ascii="Calibri" w:hAnsi="Calibri" w:cs="Calibri"/>
          <w:color w:val="000000" w:themeColor="text1"/>
          <w:szCs w:val="22"/>
        </w:rPr>
        <w:t>No challenges to report in this quarter.</w:t>
      </w:r>
    </w:p>
    <w:p w14:paraId="633FA71D" w14:textId="347BF89A" w:rsidR="00D85B9F" w:rsidRPr="00604E5A" w:rsidRDefault="00BC27E0" w:rsidP="00D85B9F">
      <w:pPr>
        <w:jc w:val="both"/>
        <w:rPr>
          <w:rFonts w:ascii="Calibri" w:hAnsi="Calibri" w:cs="Calibri"/>
          <w:color w:val="000000" w:themeColor="text1"/>
          <w:szCs w:val="22"/>
        </w:rPr>
      </w:pPr>
      <w:r w:rsidRPr="00604E5A">
        <w:rPr>
          <w:rFonts w:ascii="Calibri" w:hAnsi="Calibri" w:cs="Calibri"/>
          <w:color w:val="000000" w:themeColor="text1"/>
          <w:szCs w:val="22"/>
        </w:rPr>
        <w:t>The only minor note at this stage is that the growing capacities (green house and chambers) are currently fully</w:t>
      </w:r>
      <w:r w:rsidR="00F27A9F" w:rsidRPr="00604E5A">
        <w:rPr>
          <w:rFonts w:ascii="Calibri" w:hAnsi="Calibri" w:cs="Calibri"/>
          <w:color w:val="000000" w:themeColor="text1"/>
          <w:szCs w:val="22"/>
        </w:rPr>
        <w:t>-</w:t>
      </w:r>
      <w:r w:rsidRPr="00604E5A">
        <w:rPr>
          <w:rFonts w:ascii="Calibri" w:hAnsi="Calibri" w:cs="Calibri"/>
          <w:color w:val="000000" w:themeColor="text1"/>
          <w:szCs w:val="22"/>
        </w:rPr>
        <w:t>utilized</w:t>
      </w:r>
      <w:r w:rsidR="00F27A9F" w:rsidRPr="00604E5A">
        <w:rPr>
          <w:rFonts w:ascii="Calibri" w:hAnsi="Calibri" w:cs="Calibri"/>
          <w:color w:val="000000" w:themeColor="text1"/>
          <w:szCs w:val="22"/>
        </w:rPr>
        <w:t xml:space="preserve"> with the screening of combination constructs</w:t>
      </w:r>
      <w:r w:rsidRPr="00604E5A">
        <w:rPr>
          <w:rFonts w:ascii="Calibri" w:hAnsi="Calibri" w:cs="Calibri"/>
          <w:color w:val="000000" w:themeColor="text1"/>
          <w:szCs w:val="22"/>
        </w:rPr>
        <w:t xml:space="preserve"> and cannot be expanded unless further screenings are conducted on a smaller scale. This limitation may also pose a challenge for Q1 2025.</w:t>
      </w:r>
      <w:r w:rsidR="00D85B9F" w:rsidRPr="00604E5A">
        <w:rPr>
          <w:rFonts w:ascii="Calibri" w:hAnsi="Calibri" w:cs="Calibri"/>
          <w:color w:val="000000" w:themeColor="text1"/>
          <w:szCs w:val="22"/>
        </w:rPr>
        <w:t xml:space="preserve"> This statement remains valid as of Q1 2025. A minor, but important note is that RPTU growing capacities—both in the greenhouse and growth chambers—are currently fully-utilized. Expansion is not possible at this time unless further screenings are conducted on a smaller scale. This limitation may continue to pose challenges in Q2 2025 and beyond. Additionally, analytical capacities are also currently at full load and should be carefully considered in future planning to avoid delays in processing and data generation.</w:t>
      </w:r>
    </w:p>
    <w:p w14:paraId="7C6EA1C3" w14:textId="77777777" w:rsidR="00BC27E0" w:rsidRDefault="00BC27E0" w:rsidP="00577727">
      <w:pPr>
        <w:rPr>
          <w:rFonts w:ascii="Calibri" w:hAnsi="Calibri" w:cs="Calibri"/>
          <w:color w:val="000000" w:themeColor="text1"/>
          <w:szCs w:val="22"/>
        </w:rPr>
      </w:pPr>
    </w:p>
    <w:p w14:paraId="508AF789" w14:textId="2E9D7D0F" w:rsidR="00F5644E" w:rsidRDefault="006269DE" w:rsidP="00F5644E">
      <w:pPr>
        <w:jc w:val="both"/>
        <w:rPr>
          <w:rFonts w:cstheme="minorHAnsi"/>
          <w:color w:val="000000" w:themeColor="text1"/>
          <w:szCs w:val="22"/>
        </w:rPr>
      </w:pPr>
      <w:r w:rsidRPr="00541BF9">
        <w:rPr>
          <w:rFonts w:cstheme="minorHAnsi"/>
          <w:color w:val="000000" w:themeColor="text1"/>
          <w:szCs w:val="22"/>
        </w:rPr>
        <w:t>Re-initiation of new EM1.2 constructs is required, resulting in delayed delivery of new transgenic lines. Constructs will be prioritized</w:t>
      </w:r>
      <w:r w:rsidR="003836B1" w:rsidRPr="00541BF9">
        <w:rPr>
          <w:rFonts w:cstheme="minorHAnsi"/>
          <w:color w:val="000000" w:themeColor="text1"/>
          <w:szCs w:val="22"/>
        </w:rPr>
        <w:t xml:space="preserve"> in upcoming transformation batches. </w:t>
      </w:r>
    </w:p>
    <w:p w14:paraId="60BECD95" w14:textId="77777777" w:rsidR="00375D31" w:rsidRDefault="00375D31" w:rsidP="00F5644E">
      <w:pPr>
        <w:jc w:val="both"/>
        <w:rPr>
          <w:rFonts w:cstheme="minorHAnsi"/>
          <w:color w:val="000000" w:themeColor="text1"/>
          <w:szCs w:val="22"/>
        </w:rPr>
      </w:pPr>
    </w:p>
    <w:p w14:paraId="76424497" w14:textId="3DF636A5" w:rsidR="00375D31" w:rsidRPr="00375D31" w:rsidRDefault="00375D31" w:rsidP="00F5644E">
      <w:pPr>
        <w:jc w:val="both"/>
        <w:rPr>
          <w:rFonts w:cstheme="minorHAnsi"/>
          <w:b/>
          <w:bCs/>
          <w:color w:val="0070C0"/>
          <w:szCs w:val="22"/>
        </w:rPr>
      </w:pPr>
      <w:r w:rsidRPr="00375D31">
        <w:rPr>
          <w:rFonts w:cstheme="minorHAnsi"/>
          <w:b/>
          <w:bCs/>
          <w:color w:val="0070C0"/>
          <w:szCs w:val="22"/>
        </w:rPr>
        <w:t>Update Q1 2026</w:t>
      </w:r>
    </w:p>
    <w:p w14:paraId="40A0E509" w14:textId="07E8A45D" w:rsidR="00375D31" w:rsidRPr="00375D31" w:rsidRDefault="00375D31" w:rsidP="00F5644E">
      <w:pPr>
        <w:jc w:val="both"/>
        <w:rPr>
          <w:rFonts w:cstheme="minorHAnsi"/>
          <w:color w:val="0070C0"/>
          <w:szCs w:val="22"/>
        </w:rPr>
      </w:pPr>
      <w:r w:rsidRPr="00375D31">
        <w:rPr>
          <w:rFonts w:cstheme="minorHAnsi"/>
          <w:color w:val="0070C0"/>
          <w:szCs w:val="22"/>
        </w:rPr>
        <w:t>No new challenges this quarter</w:t>
      </w:r>
    </w:p>
    <w:p w14:paraId="75EE42F0" w14:textId="77777777" w:rsidR="00F5644E" w:rsidRPr="00604E5A" w:rsidRDefault="00F5644E" w:rsidP="00577727">
      <w:pPr>
        <w:rPr>
          <w:rFonts w:ascii="Calibri" w:hAnsi="Calibri" w:cs="Calibri"/>
          <w:color w:val="000000" w:themeColor="text1"/>
          <w:szCs w:val="22"/>
        </w:rPr>
      </w:pPr>
    </w:p>
    <w:p w14:paraId="7A143BE4" w14:textId="3F5604A1" w:rsidR="00A15C49" w:rsidRPr="00604E5A" w:rsidRDefault="00A15C49" w:rsidP="00AE2C5C">
      <w:pPr>
        <w:spacing w:after="120"/>
        <w:jc w:val="both"/>
        <w:rPr>
          <w:rFonts w:ascii="Calibri" w:hAnsi="Calibri" w:cs="Calibri"/>
          <w:color w:val="000000" w:themeColor="text1"/>
        </w:rPr>
      </w:pPr>
      <w:r w:rsidRPr="00375D31">
        <w:rPr>
          <w:rFonts w:ascii="Calibri" w:hAnsi="Calibri" w:cs="Calibri"/>
          <w:b/>
          <w:bCs/>
          <w:color w:val="000000" w:themeColor="text1"/>
          <w:szCs w:val="22"/>
        </w:rPr>
        <w:t>MPI-MPP</w:t>
      </w:r>
      <w:r w:rsidRPr="00604E5A">
        <w:rPr>
          <w:rFonts w:ascii="Calibri" w:hAnsi="Calibri" w:cs="Calibri"/>
          <w:color w:val="000000" w:themeColor="text1"/>
          <w:szCs w:val="22"/>
        </w:rPr>
        <w:t xml:space="preserve">: </w:t>
      </w:r>
      <w:r w:rsidRPr="00604E5A">
        <w:rPr>
          <w:rFonts w:ascii="Calibri" w:hAnsi="Calibri" w:cs="Calibri"/>
          <w:color w:val="000000" w:themeColor="text1"/>
        </w:rPr>
        <w:t>One of the key challenges encountered in the project has been the prolonged waiting time for running extracted samples on the Gas Chromatography-Mass Spectrometry (GC-MS) machines. This delay is primarily due to the high demand for equipment use across multiple projects and technical issues with the machines, which has resulted in scheduling bottlenecks. To mitigate these challenges, a new technician is currently undergoing training to operate the GC-MS machines and a consultation with a specialized technician from the manufacturer has been scheduled.</w:t>
      </w:r>
    </w:p>
    <w:p w14:paraId="742C906C" w14:textId="206B6505" w:rsidR="00FD11D1" w:rsidRPr="00604E5A" w:rsidRDefault="00AE2C5C" w:rsidP="005D5A72">
      <w:pPr>
        <w:spacing w:after="120"/>
        <w:jc w:val="both"/>
        <w:rPr>
          <w:rFonts w:ascii="Calibri" w:hAnsi="Calibri" w:cs="Calibri"/>
          <w:color w:val="000000" w:themeColor="text1"/>
          <w:szCs w:val="22"/>
        </w:rPr>
      </w:pPr>
      <w:r w:rsidRPr="00604E5A">
        <w:rPr>
          <w:rFonts w:ascii="Calibri" w:hAnsi="Calibri" w:cs="Calibri"/>
          <w:color w:val="000000" w:themeColor="text1"/>
        </w:rPr>
        <w:t>We continue to encounter technical challenges with the GC-MS instruments, including prolonged waiting times. At present, the only operational machine is also experiencing issues with the turbo pump. Efforts are underway to diagnose and resolve the problem to minimize disruptions to our analysis.</w:t>
      </w:r>
    </w:p>
    <w:p w14:paraId="1EACE86B" w14:textId="7216B913" w:rsidR="005341A8" w:rsidRDefault="005341A8" w:rsidP="00635BF8">
      <w:pPr>
        <w:spacing w:after="120"/>
        <w:jc w:val="both"/>
        <w:rPr>
          <w:rFonts w:ascii="Calibri" w:hAnsi="Calibri" w:cs="Calibri"/>
          <w:color w:val="000000" w:themeColor="text1"/>
        </w:rPr>
      </w:pPr>
      <w:r w:rsidRPr="00604E5A">
        <w:rPr>
          <w:rFonts w:ascii="Calibri" w:hAnsi="Calibri" w:cs="Calibri"/>
          <w:color w:val="000000" w:themeColor="text1"/>
        </w:rPr>
        <w:t>A certified technician from the instrument supplier recently conducted a verification and maintenance check on the GC-MS systems. As a result, one of the GC-MS machine has been partially restored and is currently operating under limited capacity. While this allows for the processing of smaller sample sets, it presents significant limitations and potential risks when handling large-scale sample batches, such as from the 2022 Taiwan field trials. As an alternative solution, we have initiated contact with partner laboratories to explore collaborative solutions. Discussions are underway regarding the shipment of chemical standards to ensure data comparability and maintain methodological consistency.</w:t>
      </w:r>
    </w:p>
    <w:p w14:paraId="04FCEC42" w14:textId="72FF0B4F" w:rsidR="00635BF8" w:rsidRDefault="00635BF8" w:rsidP="00635BF8">
      <w:pPr>
        <w:jc w:val="both"/>
        <w:rPr>
          <w:color w:val="0070C0"/>
        </w:rPr>
      </w:pPr>
      <w:r w:rsidRPr="006D047C">
        <w:rPr>
          <w:color w:val="000000" w:themeColor="text1"/>
        </w:rPr>
        <w:lastRenderedPageBreak/>
        <w:t>Ultimately, we decided to run the samples in collaboration with a partner company. It was agreed that the partner will perform the sample runs and provide the chromatograms, while the data analysis will be conducted by the Fernie group.</w:t>
      </w:r>
      <w:r w:rsidR="00061743">
        <w:rPr>
          <w:color w:val="000000" w:themeColor="text1"/>
        </w:rPr>
        <w:t xml:space="preserve"> </w:t>
      </w:r>
      <w:r w:rsidR="00061743">
        <w:rPr>
          <w:color w:val="0070C0"/>
        </w:rPr>
        <w:t xml:space="preserve">The analysis </w:t>
      </w:r>
      <w:r w:rsidR="00BF6447">
        <w:rPr>
          <w:color w:val="0070C0"/>
        </w:rPr>
        <w:t xml:space="preserve">has now been completed. </w:t>
      </w:r>
      <w:r w:rsidR="00061743">
        <w:rPr>
          <w:color w:val="0070C0"/>
        </w:rPr>
        <w:t xml:space="preserve"> </w:t>
      </w:r>
    </w:p>
    <w:p w14:paraId="7AA68139" w14:textId="77777777" w:rsidR="00577512" w:rsidRDefault="00577512" w:rsidP="00635BF8">
      <w:pPr>
        <w:jc w:val="both"/>
        <w:rPr>
          <w:color w:val="0070C0"/>
        </w:rPr>
      </w:pPr>
    </w:p>
    <w:p w14:paraId="12B064C1" w14:textId="77777777" w:rsidR="00577512" w:rsidRPr="00375D31" w:rsidRDefault="00577512" w:rsidP="00577512">
      <w:pPr>
        <w:jc w:val="both"/>
        <w:rPr>
          <w:rFonts w:cstheme="minorHAnsi"/>
          <w:b/>
          <w:bCs/>
          <w:color w:val="0070C0"/>
          <w:szCs w:val="22"/>
        </w:rPr>
      </w:pPr>
      <w:r w:rsidRPr="00375D31">
        <w:rPr>
          <w:rFonts w:cstheme="minorHAnsi"/>
          <w:b/>
          <w:bCs/>
          <w:color w:val="0070C0"/>
          <w:szCs w:val="22"/>
        </w:rPr>
        <w:t>Update Q1 2026</w:t>
      </w:r>
    </w:p>
    <w:p w14:paraId="14160952" w14:textId="77777777" w:rsidR="00577512" w:rsidRPr="00375D31" w:rsidRDefault="00577512" w:rsidP="00577512">
      <w:pPr>
        <w:jc w:val="both"/>
        <w:rPr>
          <w:rFonts w:cstheme="minorHAnsi"/>
          <w:color w:val="0070C0"/>
          <w:szCs w:val="22"/>
        </w:rPr>
      </w:pPr>
      <w:r w:rsidRPr="00375D31">
        <w:rPr>
          <w:rFonts w:cstheme="minorHAnsi"/>
          <w:color w:val="0070C0"/>
          <w:szCs w:val="22"/>
        </w:rPr>
        <w:t>No new challenges this quarter</w:t>
      </w:r>
    </w:p>
    <w:p w14:paraId="57E0DB31" w14:textId="77777777" w:rsidR="00297AC9" w:rsidRPr="006D047C" w:rsidRDefault="00297AC9" w:rsidP="00577727">
      <w:pPr>
        <w:rPr>
          <w:rFonts w:ascii="Calibri" w:hAnsi="Calibri" w:cs="Calibri"/>
          <w:color w:val="000000" w:themeColor="text1"/>
          <w:szCs w:val="22"/>
        </w:rPr>
      </w:pPr>
    </w:p>
    <w:p w14:paraId="25B9E46E" w14:textId="7BE6046D" w:rsidR="00577727" w:rsidRPr="00604E5A" w:rsidRDefault="00577727" w:rsidP="00577727">
      <w:pPr>
        <w:rPr>
          <w:rFonts w:ascii="Calibri" w:hAnsi="Calibri" w:cs="Calibri"/>
          <w:color w:val="000000" w:themeColor="text1"/>
          <w:szCs w:val="22"/>
        </w:rPr>
      </w:pPr>
      <w:r w:rsidRPr="00604E5A">
        <w:rPr>
          <w:rFonts w:ascii="Calibri" w:hAnsi="Calibri" w:cs="Calibri"/>
          <w:b/>
          <w:bCs/>
          <w:color w:val="000000" w:themeColor="text1"/>
          <w:szCs w:val="22"/>
        </w:rPr>
        <w:t>Next Steps in the Action Plan:</w:t>
      </w:r>
    </w:p>
    <w:p w14:paraId="5BB83275" w14:textId="324F94A4" w:rsidR="00A15C49" w:rsidRPr="00C24083" w:rsidRDefault="00A15C49" w:rsidP="00577727">
      <w:pPr>
        <w:rPr>
          <w:rFonts w:ascii="Calibri" w:hAnsi="Calibri" w:cs="Calibri"/>
          <w:b/>
          <w:bCs/>
          <w:color w:val="000000" w:themeColor="text1"/>
          <w:szCs w:val="22"/>
        </w:rPr>
      </w:pPr>
      <w:r w:rsidRPr="00C24083">
        <w:rPr>
          <w:rFonts w:ascii="Calibri" w:hAnsi="Calibri" w:cs="Calibri"/>
          <w:b/>
          <w:bCs/>
          <w:color w:val="000000" w:themeColor="text1"/>
          <w:szCs w:val="22"/>
        </w:rPr>
        <w:t>RPTU:</w:t>
      </w:r>
    </w:p>
    <w:p w14:paraId="67C3EECE" w14:textId="10F70799" w:rsidR="0037313B" w:rsidRPr="00541BF9" w:rsidRDefault="00FD11D1" w:rsidP="0037313B">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Analysis of greenhouse trial</w:t>
      </w:r>
      <w:r w:rsidR="00EA070B" w:rsidRPr="00541BF9">
        <w:rPr>
          <w:rFonts w:ascii="Calibri" w:hAnsi="Calibri" w:cs="Calibri"/>
          <w:color w:val="000000" w:themeColor="text1"/>
          <w:szCs w:val="22"/>
        </w:rPr>
        <w:t xml:space="preserve">s focussed on </w:t>
      </w:r>
      <w:r w:rsidR="00EA070B" w:rsidRPr="00541BF9">
        <w:rPr>
          <w:rFonts w:ascii="Calibri" w:hAnsi="Calibri" w:cs="Calibri"/>
          <w:i/>
          <w:iCs/>
          <w:color w:val="000000" w:themeColor="text1"/>
          <w:szCs w:val="22"/>
        </w:rPr>
        <w:t>AKT2</w:t>
      </w:r>
      <w:r w:rsidR="00EA070B" w:rsidRPr="00541BF9">
        <w:rPr>
          <w:rFonts w:ascii="Calibri" w:hAnsi="Calibri" w:cs="Calibri"/>
          <w:color w:val="000000" w:themeColor="text1"/>
          <w:szCs w:val="22"/>
        </w:rPr>
        <w:t xml:space="preserve"> and </w:t>
      </w:r>
      <w:r w:rsidRPr="00541BF9">
        <w:rPr>
          <w:rFonts w:ascii="Calibri" w:hAnsi="Calibri" w:cs="Calibri"/>
          <w:color w:val="000000" w:themeColor="text1"/>
          <w:szCs w:val="22"/>
        </w:rPr>
        <w:t>drought stress</w:t>
      </w:r>
      <w:r w:rsidR="0037313B" w:rsidRPr="00541BF9">
        <w:rPr>
          <w:rFonts w:ascii="Calibri" w:hAnsi="Calibri" w:cs="Calibri"/>
          <w:color w:val="000000" w:themeColor="text1"/>
          <w:szCs w:val="22"/>
        </w:rPr>
        <w:t xml:space="preserve"> (Concluded)</w:t>
      </w:r>
    </w:p>
    <w:p w14:paraId="63388413" w14:textId="51536EB3" w:rsidR="00FD11D1" w:rsidRPr="00541BF9" w:rsidRDefault="00FD11D1" w:rsidP="000840B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 xml:space="preserve">Analysis of </w:t>
      </w:r>
      <w:r w:rsidR="00CE11A9" w:rsidRPr="00541BF9">
        <w:rPr>
          <w:rFonts w:ascii="Calibri" w:hAnsi="Calibri" w:cs="Calibri"/>
          <w:color w:val="000000" w:themeColor="text1"/>
          <w:szCs w:val="22"/>
        </w:rPr>
        <w:t xml:space="preserve">intermediate harvest samples from </w:t>
      </w:r>
      <w:r w:rsidRPr="00541BF9">
        <w:rPr>
          <w:rFonts w:ascii="Calibri" w:hAnsi="Calibri" w:cs="Calibri"/>
          <w:color w:val="000000" w:themeColor="text1"/>
          <w:szCs w:val="22"/>
        </w:rPr>
        <w:t>CFT 2024 Taiwan</w:t>
      </w:r>
      <w:r w:rsidR="0037313B" w:rsidRPr="00541BF9">
        <w:rPr>
          <w:rFonts w:ascii="Calibri" w:hAnsi="Calibri" w:cs="Calibri"/>
          <w:color w:val="000000" w:themeColor="text1"/>
          <w:szCs w:val="22"/>
        </w:rPr>
        <w:t xml:space="preserve"> (Concluded)</w:t>
      </w:r>
    </w:p>
    <w:p w14:paraId="194ED8C4" w14:textId="3B7957F1" w:rsidR="00901EDE" w:rsidRPr="00541BF9" w:rsidRDefault="00901EDE" w:rsidP="000840B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Finalizing and submitting the AKT2</w:t>
      </w:r>
      <w:r w:rsidRPr="00541BF9">
        <w:rPr>
          <w:rFonts w:ascii="Calibri" w:hAnsi="Calibri" w:cs="Calibri"/>
          <w:color w:val="000000" w:themeColor="text1"/>
          <w:szCs w:val="22"/>
          <w:vertAlign w:val="subscript"/>
        </w:rPr>
        <w:t>var</w:t>
      </w:r>
      <w:r w:rsidRPr="00541BF9">
        <w:rPr>
          <w:rFonts w:ascii="Calibri" w:hAnsi="Calibri" w:cs="Calibri"/>
          <w:color w:val="000000" w:themeColor="text1"/>
          <w:szCs w:val="22"/>
        </w:rPr>
        <w:t xml:space="preserve"> manuscript</w:t>
      </w:r>
      <w:r w:rsidR="00AA731E" w:rsidRPr="00541BF9">
        <w:rPr>
          <w:rFonts w:ascii="Calibri" w:hAnsi="Calibri" w:cs="Calibri"/>
          <w:color w:val="000000" w:themeColor="text1"/>
          <w:szCs w:val="22"/>
        </w:rPr>
        <w:t xml:space="preserve"> </w:t>
      </w:r>
      <w:r w:rsidR="00932417" w:rsidRPr="00541BF9">
        <w:rPr>
          <w:rFonts w:ascii="Calibri" w:hAnsi="Calibri" w:cs="Calibri"/>
          <w:color w:val="000000" w:themeColor="text1"/>
          <w:szCs w:val="22"/>
        </w:rPr>
        <w:t>(Concluded)</w:t>
      </w:r>
    </w:p>
    <w:p w14:paraId="0A2FCB03" w14:textId="5F722DCC" w:rsidR="00FD11D1" w:rsidRPr="00541BF9" w:rsidRDefault="00FD11D1" w:rsidP="000840B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 xml:space="preserve">Screening of Arabidopsis mutants for </w:t>
      </w:r>
      <w:r w:rsidRPr="00541BF9">
        <w:rPr>
          <w:rFonts w:ascii="Calibri" w:hAnsi="Calibri" w:cs="Calibri"/>
          <w:i/>
          <w:iCs/>
          <w:color w:val="000000" w:themeColor="text1"/>
          <w:szCs w:val="22"/>
        </w:rPr>
        <w:t>AtAKT2</w:t>
      </w:r>
      <w:r w:rsidRPr="00541BF9">
        <w:rPr>
          <w:rFonts w:ascii="Calibri" w:hAnsi="Calibri" w:cs="Calibri"/>
          <w:color w:val="000000" w:themeColor="text1"/>
          <w:szCs w:val="22"/>
        </w:rPr>
        <w:t xml:space="preserve"> and </w:t>
      </w:r>
      <w:r w:rsidRPr="00541BF9">
        <w:rPr>
          <w:rFonts w:ascii="Calibri" w:hAnsi="Calibri" w:cs="Calibri"/>
          <w:i/>
          <w:iCs/>
          <w:color w:val="000000" w:themeColor="text1"/>
          <w:szCs w:val="22"/>
        </w:rPr>
        <w:t>MeAKT2</w:t>
      </w:r>
      <w:r w:rsidR="00F37B5E" w:rsidRPr="00541BF9">
        <w:rPr>
          <w:rFonts w:ascii="Calibri" w:hAnsi="Calibri" w:cs="Calibri"/>
          <w:i/>
          <w:iCs/>
          <w:color w:val="000000" w:themeColor="text1"/>
          <w:szCs w:val="22"/>
        </w:rPr>
        <w:t xml:space="preserve"> </w:t>
      </w:r>
      <w:r w:rsidR="00F37B5E" w:rsidRPr="00541BF9">
        <w:rPr>
          <w:rFonts w:ascii="Calibri" w:hAnsi="Calibri" w:cs="Calibri"/>
          <w:color w:val="000000" w:themeColor="text1"/>
          <w:szCs w:val="22"/>
        </w:rPr>
        <w:t>(</w:t>
      </w:r>
      <w:r w:rsidR="00F525AF" w:rsidRPr="00541BF9">
        <w:rPr>
          <w:rFonts w:ascii="Calibri" w:hAnsi="Calibri" w:cs="Calibri"/>
          <w:color w:val="000000" w:themeColor="text1"/>
          <w:szCs w:val="22"/>
        </w:rPr>
        <w:t>Concluded</w:t>
      </w:r>
      <w:r w:rsidR="00F37B5E" w:rsidRPr="00541BF9">
        <w:rPr>
          <w:rFonts w:ascii="Calibri" w:hAnsi="Calibri" w:cs="Calibri"/>
          <w:color w:val="000000" w:themeColor="text1"/>
          <w:szCs w:val="22"/>
        </w:rPr>
        <w:t>)</w:t>
      </w:r>
    </w:p>
    <w:p w14:paraId="36572571" w14:textId="0D4DC29C" w:rsidR="0037313B" w:rsidRPr="00541BF9" w:rsidRDefault="0037313B" w:rsidP="0037313B">
      <w:pPr>
        <w:pStyle w:val="ListParagraph"/>
        <w:numPr>
          <w:ilvl w:val="1"/>
          <w:numId w:val="20"/>
        </w:numPr>
        <w:rPr>
          <w:rFonts w:ascii="Calibri" w:hAnsi="Calibri" w:cs="Calibri"/>
          <w:color w:val="000000" w:themeColor="text1"/>
          <w:szCs w:val="22"/>
        </w:rPr>
      </w:pPr>
      <w:r w:rsidRPr="00541BF9">
        <w:rPr>
          <w:rFonts w:ascii="Calibri" w:hAnsi="Calibri" w:cs="Calibri"/>
          <w:color w:val="000000" w:themeColor="text1"/>
          <w:szCs w:val="22"/>
        </w:rPr>
        <w:t>Isolating homozygous T</w:t>
      </w:r>
      <w:r w:rsidRPr="00541BF9">
        <w:rPr>
          <w:rFonts w:ascii="Calibri" w:hAnsi="Calibri" w:cs="Calibri"/>
          <w:color w:val="000000" w:themeColor="text1"/>
          <w:szCs w:val="22"/>
          <w:vertAlign w:val="subscript"/>
        </w:rPr>
        <w:t>2</w:t>
      </w:r>
      <w:r w:rsidRPr="00541BF9">
        <w:rPr>
          <w:rFonts w:ascii="Calibri" w:hAnsi="Calibri" w:cs="Calibri"/>
          <w:color w:val="000000" w:themeColor="text1"/>
          <w:szCs w:val="22"/>
        </w:rPr>
        <w:t xml:space="preserve"> lines</w:t>
      </w:r>
      <w:r w:rsidR="00AC032B" w:rsidRPr="00541BF9">
        <w:rPr>
          <w:rFonts w:ascii="Calibri" w:hAnsi="Calibri" w:cs="Calibri"/>
          <w:color w:val="000000" w:themeColor="text1"/>
          <w:szCs w:val="22"/>
        </w:rPr>
        <w:t xml:space="preserve"> (</w:t>
      </w:r>
      <w:r w:rsidR="007E4E22" w:rsidRPr="00541BF9">
        <w:rPr>
          <w:rFonts w:ascii="Calibri" w:hAnsi="Calibri" w:cs="Calibri"/>
          <w:color w:val="000000" w:themeColor="text1"/>
          <w:szCs w:val="22"/>
        </w:rPr>
        <w:t>Concluded</w:t>
      </w:r>
      <w:r w:rsidR="00AC032B" w:rsidRPr="00541BF9">
        <w:rPr>
          <w:rFonts w:ascii="Calibri" w:hAnsi="Calibri" w:cs="Calibri"/>
          <w:color w:val="000000" w:themeColor="text1"/>
          <w:szCs w:val="22"/>
        </w:rPr>
        <w:t>)</w:t>
      </w:r>
    </w:p>
    <w:p w14:paraId="2B4575CA" w14:textId="692FF592" w:rsidR="0037313B" w:rsidRPr="00541BF9" w:rsidRDefault="0037313B" w:rsidP="0037313B">
      <w:pPr>
        <w:pStyle w:val="ListParagraph"/>
        <w:numPr>
          <w:ilvl w:val="1"/>
          <w:numId w:val="20"/>
        </w:numPr>
        <w:rPr>
          <w:rFonts w:ascii="Calibri" w:hAnsi="Calibri" w:cs="Calibri"/>
          <w:color w:val="000000" w:themeColor="text1"/>
          <w:szCs w:val="22"/>
        </w:rPr>
      </w:pPr>
      <w:r w:rsidRPr="00541BF9">
        <w:rPr>
          <w:rFonts w:ascii="Calibri" w:hAnsi="Calibri" w:cs="Calibri"/>
          <w:color w:val="000000" w:themeColor="text1"/>
          <w:szCs w:val="22"/>
        </w:rPr>
        <w:t>Conducting complementation experiments</w:t>
      </w:r>
      <w:r w:rsidR="004E5517" w:rsidRPr="00541BF9">
        <w:rPr>
          <w:rFonts w:ascii="Calibri" w:hAnsi="Calibri" w:cs="Calibri"/>
          <w:color w:val="000000" w:themeColor="text1"/>
          <w:szCs w:val="22"/>
        </w:rPr>
        <w:t xml:space="preserve"> (</w:t>
      </w:r>
      <w:r w:rsidR="00F525AF" w:rsidRPr="00541BF9">
        <w:rPr>
          <w:rFonts w:ascii="Calibri" w:hAnsi="Calibri" w:cs="Calibri"/>
          <w:color w:val="000000" w:themeColor="text1"/>
          <w:szCs w:val="22"/>
        </w:rPr>
        <w:t>Concluded</w:t>
      </w:r>
      <w:r w:rsidR="004E5517" w:rsidRPr="00541BF9">
        <w:rPr>
          <w:rFonts w:ascii="Calibri" w:hAnsi="Calibri" w:cs="Calibri"/>
          <w:color w:val="000000" w:themeColor="text1"/>
          <w:szCs w:val="22"/>
        </w:rPr>
        <w:t>)</w:t>
      </w:r>
    </w:p>
    <w:p w14:paraId="1CCEF53C" w14:textId="2D677810" w:rsidR="00FD11D1" w:rsidRPr="00541BF9" w:rsidRDefault="00450542" w:rsidP="0045054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 xml:space="preserve">Continue screening of the </w:t>
      </w:r>
      <w:r w:rsidRPr="00541BF9">
        <w:rPr>
          <w:rFonts w:ascii="Calibri" w:hAnsi="Calibri" w:cs="Calibri"/>
          <w:i/>
          <w:iCs/>
          <w:color w:val="000000" w:themeColor="text1"/>
          <w:szCs w:val="22"/>
        </w:rPr>
        <w:t>AKT2</w:t>
      </w:r>
      <w:r w:rsidR="00F525AF" w:rsidRPr="00541BF9">
        <w:rPr>
          <w:rFonts w:ascii="Calibri" w:hAnsi="Calibri" w:cs="Calibri"/>
          <w:color w:val="000000" w:themeColor="text1"/>
          <w:szCs w:val="22"/>
        </w:rPr>
        <w:t>/</w:t>
      </w:r>
      <w:r w:rsidR="00F525AF" w:rsidRPr="00541BF9">
        <w:rPr>
          <w:rFonts w:ascii="Calibri" w:hAnsi="Calibri" w:cs="Calibri"/>
          <w:i/>
          <w:iCs/>
          <w:color w:val="000000" w:themeColor="text1"/>
          <w:szCs w:val="22"/>
        </w:rPr>
        <w:t>AAP1</w:t>
      </w:r>
      <w:r w:rsidR="00F525AF" w:rsidRPr="00541BF9">
        <w:rPr>
          <w:rFonts w:ascii="Calibri" w:hAnsi="Calibri" w:cs="Calibri"/>
          <w:color w:val="000000" w:themeColor="text1"/>
          <w:szCs w:val="22"/>
        </w:rPr>
        <w:t>/</w:t>
      </w:r>
      <w:r w:rsidR="00F525AF" w:rsidRPr="00541BF9">
        <w:rPr>
          <w:rFonts w:ascii="Calibri" w:hAnsi="Calibri" w:cs="Calibri"/>
          <w:i/>
          <w:iCs/>
          <w:color w:val="000000" w:themeColor="text1"/>
          <w:szCs w:val="22"/>
        </w:rPr>
        <w:t>SUC2</w:t>
      </w:r>
      <w:r w:rsidRPr="00541BF9">
        <w:rPr>
          <w:rFonts w:ascii="Calibri" w:hAnsi="Calibri" w:cs="Calibri"/>
          <w:color w:val="000000" w:themeColor="text1"/>
          <w:szCs w:val="22"/>
        </w:rPr>
        <w:t xml:space="preserve"> combination constructs</w:t>
      </w:r>
      <w:r w:rsidR="00AC032B" w:rsidRPr="00541BF9">
        <w:rPr>
          <w:rFonts w:ascii="Calibri" w:hAnsi="Calibri" w:cs="Calibri"/>
          <w:color w:val="000000" w:themeColor="text1"/>
          <w:szCs w:val="22"/>
        </w:rPr>
        <w:t xml:space="preserve"> (Discontinue</w:t>
      </w:r>
      <w:r w:rsidR="00F37B5E" w:rsidRPr="00541BF9">
        <w:rPr>
          <w:rFonts w:ascii="Calibri" w:hAnsi="Calibri" w:cs="Calibri"/>
          <w:color w:val="000000" w:themeColor="text1"/>
          <w:szCs w:val="22"/>
        </w:rPr>
        <w:t>d</w:t>
      </w:r>
      <w:r w:rsidR="00AC032B" w:rsidRPr="00541BF9">
        <w:rPr>
          <w:rFonts w:ascii="Calibri" w:hAnsi="Calibri" w:cs="Calibri"/>
          <w:color w:val="000000" w:themeColor="text1"/>
          <w:szCs w:val="22"/>
        </w:rPr>
        <w:t>)</w:t>
      </w:r>
    </w:p>
    <w:p w14:paraId="02CA7B68" w14:textId="5DD4162F" w:rsidR="00BE47D7" w:rsidRPr="00541BF9" w:rsidRDefault="00BE47D7" w:rsidP="0045054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Discuss a “potassium work package”</w:t>
      </w:r>
      <w:r w:rsidR="00AC032B" w:rsidRPr="00541BF9">
        <w:rPr>
          <w:rFonts w:ascii="Calibri" w:hAnsi="Calibri" w:cs="Calibri"/>
          <w:color w:val="000000" w:themeColor="text1"/>
          <w:szCs w:val="22"/>
        </w:rPr>
        <w:t xml:space="preserve"> (Concluded)</w:t>
      </w:r>
    </w:p>
    <w:p w14:paraId="114F624D" w14:textId="4D95EDCE" w:rsidR="00AC032B" w:rsidRPr="00541BF9" w:rsidRDefault="00AC032B" w:rsidP="00450542">
      <w:pPr>
        <w:pStyle w:val="ListParagraph"/>
        <w:numPr>
          <w:ilvl w:val="0"/>
          <w:numId w:val="20"/>
        </w:numPr>
        <w:rPr>
          <w:rFonts w:ascii="Calibri" w:hAnsi="Calibri" w:cs="Calibri"/>
          <w:color w:val="000000" w:themeColor="text1"/>
          <w:szCs w:val="22"/>
        </w:rPr>
      </w:pPr>
      <w:r w:rsidRPr="00541BF9">
        <w:rPr>
          <w:rFonts w:ascii="Calibri" w:hAnsi="Calibri" w:cs="Calibri"/>
          <w:color w:val="000000" w:themeColor="text1"/>
          <w:szCs w:val="22"/>
        </w:rPr>
        <w:t>FAU to complete cloning of new constructs and to initiate transformation</w:t>
      </w:r>
      <w:r w:rsidR="007E4E22" w:rsidRPr="00541BF9">
        <w:rPr>
          <w:rFonts w:ascii="Calibri" w:hAnsi="Calibri" w:cs="Calibri"/>
          <w:color w:val="000000" w:themeColor="text1"/>
          <w:szCs w:val="22"/>
        </w:rPr>
        <w:t xml:space="preserve"> (</w:t>
      </w:r>
      <w:r w:rsidR="00F37B5E" w:rsidRPr="00541BF9">
        <w:rPr>
          <w:rFonts w:ascii="Calibri" w:hAnsi="Calibri" w:cs="Calibri"/>
          <w:color w:val="000000" w:themeColor="text1"/>
          <w:szCs w:val="22"/>
        </w:rPr>
        <w:t>Cloning concluded, transformation pending</w:t>
      </w:r>
      <w:r w:rsidR="007E4E22" w:rsidRPr="00541BF9">
        <w:rPr>
          <w:rFonts w:ascii="Calibri" w:hAnsi="Calibri" w:cs="Calibri"/>
          <w:color w:val="000000" w:themeColor="text1"/>
          <w:szCs w:val="22"/>
        </w:rPr>
        <w:t>)</w:t>
      </w:r>
    </w:p>
    <w:p w14:paraId="0A403E40" w14:textId="65BC56D3" w:rsidR="00F525AF" w:rsidRPr="009D6FA4" w:rsidRDefault="00F525AF" w:rsidP="00450542">
      <w:pPr>
        <w:pStyle w:val="ListParagraph"/>
        <w:numPr>
          <w:ilvl w:val="0"/>
          <w:numId w:val="20"/>
        </w:numPr>
        <w:rPr>
          <w:rFonts w:ascii="Calibri" w:hAnsi="Calibri" w:cs="Calibri"/>
          <w:color w:val="0070C0"/>
          <w:szCs w:val="22"/>
        </w:rPr>
      </w:pPr>
      <w:r w:rsidRPr="009D6FA4">
        <w:rPr>
          <w:rFonts w:ascii="Calibri" w:hAnsi="Calibri" w:cs="Calibri"/>
          <w:color w:val="0070C0"/>
          <w:szCs w:val="22"/>
        </w:rPr>
        <w:t xml:space="preserve">Detailed analysis of the different </w:t>
      </w:r>
      <w:r w:rsidRPr="009D6FA4">
        <w:rPr>
          <w:rFonts w:ascii="Calibri" w:hAnsi="Calibri" w:cs="Calibri"/>
          <w:i/>
          <w:iCs/>
          <w:color w:val="0070C0"/>
          <w:szCs w:val="22"/>
        </w:rPr>
        <w:t>At</w:t>
      </w:r>
      <w:r w:rsidRPr="009D6FA4">
        <w:rPr>
          <w:rFonts w:ascii="Calibri" w:hAnsi="Calibri" w:cs="Calibri"/>
          <w:color w:val="0070C0"/>
          <w:szCs w:val="22"/>
        </w:rPr>
        <w:t>/</w:t>
      </w:r>
      <w:r w:rsidRPr="009D6FA4">
        <w:rPr>
          <w:rFonts w:ascii="Calibri" w:hAnsi="Calibri" w:cs="Calibri"/>
          <w:i/>
          <w:iCs/>
          <w:color w:val="0070C0"/>
          <w:szCs w:val="22"/>
        </w:rPr>
        <w:t>MeAKT2</w:t>
      </w:r>
      <w:r w:rsidRPr="009D6FA4">
        <w:rPr>
          <w:rFonts w:ascii="Calibri" w:hAnsi="Calibri" w:cs="Calibri"/>
          <w:color w:val="0070C0"/>
          <w:szCs w:val="22"/>
        </w:rPr>
        <w:t>(</w:t>
      </w:r>
      <w:r w:rsidRPr="009D6FA4">
        <w:rPr>
          <w:rFonts w:ascii="Calibri" w:hAnsi="Calibri" w:cs="Calibri"/>
          <w:color w:val="0070C0"/>
          <w:szCs w:val="22"/>
          <w:vertAlign w:val="subscript"/>
        </w:rPr>
        <w:t>var</w:t>
      </w:r>
      <w:r w:rsidRPr="009D6FA4">
        <w:rPr>
          <w:rFonts w:ascii="Calibri" w:hAnsi="Calibri" w:cs="Calibri"/>
          <w:color w:val="0070C0"/>
          <w:szCs w:val="22"/>
        </w:rPr>
        <w:t>) lines</w:t>
      </w:r>
      <w:r w:rsidR="009D6FA4">
        <w:rPr>
          <w:rFonts w:ascii="Calibri" w:hAnsi="Calibri" w:cs="Calibri"/>
          <w:color w:val="0070C0"/>
          <w:szCs w:val="22"/>
        </w:rPr>
        <w:t xml:space="preserve"> (Ongoing)</w:t>
      </w:r>
    </w:p>
    <w:p w14:paraId="088E5B7A" w14:textId="6EEFF3EB" w:rsidR="00F525AF" w:rsidRPr="009D6FA4" w:rsidRDefault="00F525AF" w:rsidP="00450542">
      <w:pPr>
        <w:pStyle w:val="ListParagraph"/>
        <w:numPr>
          <w:ilvl w:val="0"/>
          <w:numId w:val="20"/>
        </w:numPr>
        <w:rPr>
          <w:rFonts w:ascii="Calibri" w:hAnsi="Calibri" w:cs="Calibri"/>
          <w:color w:val="0070C0"/>
          <w:szCs w:val="22"/>
        </w:rPr>
      </w:pPr>
      <w:r w:rsidRPr="009D6FA4">
        <w:rPr>
          <w:rFonts w:ascii="Calibri" w:hAnsi="Calibri" w:cs="Calibri"/>
          <w:color w:val="0070C0"/>
          <w:szCs w:val="22"/>
        </w:rPr>
        <w:t xml:space="preserve">Evaluation of </w:t>
      </w:r>
      <w:r w:rsidRPr="009D6FA4">
        <w:rPr>
          <w:rFonts w:ascii="Calibri" w:hAnsi="Calibri" w:cs="Calibri"/>
          <w:i/>
          <w:iCs/>
          <w:color w:val="0070C0"/>
          <w:szCs w:val="22"/>
        </w:rPr>
        <w:t>AKT2</w:t>
      </w:r>
      <w:r w:rsidRPr="009D6FA4">
        <w:rPr>
          <w:rFonts w:ascii="Calibri" w:hAnsi="Calibri" w:cs="Calibri"/>
          <w:i/>
          <w:iCs/>
          <w:color w:val="0070C0"/>
          <w:szCs w:val="22"/>
          <w:vertAlign w:val="subscript"/>
        </w:rPr>
        <w:t>var</w:t>
      </w:r>
      <w:r w:rsidRPr="009D6FA4">
        <w:rPr>
          <w:rFonts w:ascii="Calibri" w:hAnsi="Calibri" w:cs="Calibri"/>
          <w:color w:val="0070C0"/>
          <w:szCs w:val="22"/>
        </w:rPr>
        <w:t xml:space="preserve"> control vs. drought stress RNA-Seq and design of further experiments to reveal the </w:t>
      </w:r>
      <w:r w:rsidRPr="009D6FA4">
        <w:rPr>
          <w:rFonts w:ascii="Calibri" w:hAnsi="Calibri" w:cs="Calibri"/>
          <w:i/>
          <w:iCs/>
          <w:color w:val="0070C0"/>
          <w:szCs w:val="22"/>
        </w:rPr>
        <w:t>AKT2</w:t>
      </w:r>
      <w:r w:rsidRPr="009D6FA4">
        <w:rPr>
          <w:rFonts w:ascii="Calibri" w:hAnsi="Calibri" w:cs="Calibri"/>
          <w:i/>
          <w:iCs/>
          <w:color w:val="0070C0"/>
          <w:szCs w:val="22"/>
          <w:vertAlign w:val="subscript"/>
        </w:rPr>
        <w:t>var</w:t>
      </w:r>
      <w:r w:rsidRPr="009D6FA4">
        <w:rPr>
          <w:rFonts w:ascii="Calibri" w:hAnsi="Calibri" w:cs="Calibri"/>
          <w:color w:val="0070C0"/>
          <w:szCs w:val="22"/>
        </w:rPr>
        <w:t xml:space="preserve"> mechanism</w:t>
      </w:r>
      <w:r w:rsidR="009D6FA4">
        <w:rPr>
          <w:rFonts w:ascii="Calibri" w:hAnsi="Calibri" w:cs="Calibri"/>
          <w:color w:val="0070C0"/>
          <w:szCs w:val="22"/>
        </w:rPr>
        <w:t xml:space="preserve"> (Ongoing)</w:t>
      </w:r>
    </w:p>
    <w:p w14:paraId="41F394F7" w14:textId="19308F0A" w:rsidR="00F525AF" w:rsidRPr="009D6FA4" w:rsidRDefault="009D6FA4" w:rsidP="00450542">
      <w:pPr>
        <w:pStyle w:val="ListParagraph"/>
        <w:numPr>
          <w:ilvl w:val="0"/>
          <w:numId w:val="20"/>
        </w:numPr>
        <w:rPr>
          <w:rFonts w:ascii="Calibri" w:hAnsi="Calibri" w:cs="Calibri"/>
          <w:color w:val="0070C0"/>
          <w:szCs w:val="22"/>
        </w:rPr>
      </w:pPr>
      <w:r>
        <w:rPr>
          <w:rFonts w:ascii="Calibri" w:hAnsi="Calibri" w:cs="Calibri"/>
          <w:color w:val="0070C0"/>
          <w:szCs w:val="22"/>
        </w:rPr>
        <w:t>Transformation of</w:t>
      </w:r>
      <w:r w:rsidR="00F525AF" w:rsidRPr="009D6FA4">
        <w:rPr>
          <w:rFonts w:ascii="Calibri" w:hAnsi="Calibri" w:cs="Calibri"/>
          <w:color w:val="0070C0"/>
          <w:szCs w:val="22"/>
        </w:rPr>
        <w:t xml:space="preserve"> new EM1.2 constructs (Ongoing)</w:t>
      </w:r>
    </w:p>
    <w:p w14:paraId="53268890" w14:textId="77777777" w:rsidR="00450542" w:rsidRPr="00604E5A" w:rsidRDefault="00450542" w:rsidP="00577727">
      <w:pPr>
        <w:rPr>
          <w:rFonts w:ascii="Calibri" w:hAnsi="Calibri" w:cs="Calibri"/>
          <w:color w:val="000000" w:themeColor="text1"/>
          <w:szCs w:val="22"/>
        </w:rPr>
      </w:pPr>
    </w:p>
    <w:p w14:paraId="327A695B" w14:textId="554FCF44" w:rsidR="00A15C49" w:rsidRPr="00C24083" w:rsidRDefault="00A15C49" w:rsidP="00577727">
      <w:pPr>
        <w:rPr>
          <w:rFonts w:ascii="Calibri" w:hAnsi="Calibri" w:cs="Calibri"/>
          <w:b/>
          <w:bCs/>
          <w:color w:val="000000" w:themeColor="text1"/>
          <w:szCs w:val="22"/>
        </w:rPr>
      </w:pPr>
      <w:r w:rsidRPr="00C24083">
        <w:rPr>
          <w:rFonts w:ascii="Calibri" w:hAnsi="Calibri" w:cs="Calibri"/>
          <w:b/>
          <w:bCs/>
          <w:color w:val="000000" w:themeColor="text1"/>
          <w:szCs w:val="22"/>
        </w:rPr>
        <w:t>MPI-MPP:</w:t>
      </w:r>
    </w:p>
    <w:p w14:paraId="373C4660" w14:textId="1F902F13" w:rsidR="00A15C49" w:rsidRPr="006D047C" w:rsidRDefault="00A15C49" w:rsidP="000840B2">
      <w:pPr>
        <w:pStyle w:val="ListParagraph"/>
        <w:numPr>
          <w:ilvl w:val="0"/>
          <w:numId w:val="20"/>
        </w:numPr>
        <w:rPr>
          <w:rFonts w:ascii="Calibri" w:hAnsi="Calibri" w:cs="Calibri"/>
          <w:color w:val="000000" w:themeColor="text1"/>
          <w:szCs w:val="22"/>
        </w:rPr>
      </w:pPr>
      <w:r w:rsidRPr="006D047C">
        <w:rPr>
          <w:rFonts w:ascii="Calibri" w:hAnsi="Calibri" w:cs="Calibri"/>
          <w:color w:val="000000" w:themeColor="text1"/>
        </w:rPr>
        <w:t xml:space="preserve">We will focus on advancing the analysis and evaluation of the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lines under nutrient-limited conditions and running samples from the Taiwan field 2022</w:t>
      </w:r>
      <w:r w:rsidR="00F3756D" w:rsidRPr="006D047C">
        <w:rPr>
          <w:rFonts w:ascii="Calibri" w:hAnsi="Calibri" w:cs="Calibri"/>
          <w:color w:val="000000" w:themeColor="text1"/>
        </w:rPr>
        <w:t>,</w:t>
      </w:r>
      <w:r w:rsidRPr="006D047C">
        <w:rPr>
          <w:rFonts w:ascii="Calibri" w:hAnsi="Calibri" w:cs="Calibri"/>
          <w:color w:val="000000" w:themeColor="text1"/>
        </w:rPr>
        <w:t xml:space="preserve"> which are currently on the GC-MS waiting list.</w:t>
      </w:r>
    </w:p>
    <w:p w14:paraId="53139ABA" w14:textId="77777777" w:rsidR="00AE2C5C" w:rsidRPr="006D047C" w:rsidRDefault="00AE2C5C" w:rsidP="00AE2C5C">
      <w:pPr>
        <w:pStyle w:val="ListParagraph"/>
        <w:numPr>
          <w:ilvl w:val="0"/>
          <w:numId w:val="20"/>
        </w:numPr>
        <w:rPr>
          <w:rFonts w:ascii="Calibri" w:hAnsi="Calibri" w:cs="Calibri"/>
          <w:color w:val="000000" w:themeColor="text1"/>
          <w:szCs w:val="22"/>
        </w:rPr>
      </w:pPr>
      <w:r w:rsidRPr="006D047C">
        <w:rPr>
          <w:rFonts w:ascii="Calibri" w:hAnsi="Calibri" w:cs="Calibri"/>
          <w:color w:val="000000" w:themeColor="text1"/>
        </w:rPr>
        <w:t xml:space="preserve">Further evaluation of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lines under both nutrient-limited and optimal conditions, along with comprehensive sample analysis. Additionally, processing and analysis of samples from the 2022 Taiwan field trials.</w:t>
      </w:r>
    </w:p>
    <w:p w14:paraId="47010B71" w14:textId="52E604B5" w:rsidR="00D42B14" w:rsidRPr="006D047C" w:rsidRDefault="00D42B14" w:rsidP="00E71C92">
      <w:pPr>
        <w:pStyle w:val="ListParagraph"/>
        <w:numPr>
          <w:ilvl w:val="0"/>
          <w:numId w:val="20"/>
        </w:numPr>
        <w:rPr>
          <w:rFonts w:ascii="Calibri" w:hAnsi="Calibri" w:cs="Calibri"/>
          <w:color w:val="000000" w:themeColor="text1"/>
          <w:szCs w:val="22"/>
        </w:rPr>
      </w:pPr>
      <w:r w:rsidRPr="006D047C">
        <w:rPr>
          <w:rFonts w:ascii="Calibri" w:hAnsi="Calibri" w:cs="Calibri"/>
          <w:color w:val="000000" w:themeColor="text1"/>
        </w:rPr>
        <w:t>Priority is given to the smaller set of samples, such as modelling samples and GPT/NTT samples.</w:t>
      </w:r>
      <w:r w:rsidRPr="006D047C">
        <w:rPr>
          <w:rFonts w:ascii="Calibri" w:hAnsi="Calibri" w:cs="Calibri"/>
          <w:i/>
          <w:iCs/>
          <w:color w:val="000000" w:themeColor="text1"/>
        </w:rPr>
        <w:t xml:space="preserve"> </w:t>
      </w:r>
      <w:r w:rsidRPr="006D047C">
        <w:rPr>
          <w:rFonts w:ascii="Calibri" w:hAnsi="Calibri" w:cs="Calibri"/>
          <w:color w:val="000000" w:themeColor="text1"/>
        </w:rPr>
        <w:t xml:space="preserve">Harvest of </w:t>
      </w:r>
      <w:r w:rsidRPr="006D047C">
        <w:rPr>
          <w:rFonts w:ascii="Calibri" w:hAnsi="Calibri" w:cs="Calibri"/>
          <w:i/>
          <w:iCs/>
          <w:color w:val="000000" w:themeColor="text1"/>
        </w:rPr>
        <w:t>AAP1</w:t>
      </w:r>
      <w:r w:rsidRPr="006D047C">
        <w:rPr>
          <w:rFonts w:ascii="Calibri" w:hAnsi="Calibri" w:cs="Calibri"/>
          <w:color w:val="000000" w:themeColor="text1"/>
        </w:rPr>
        <w:t xml:space="preserve"> transgenic lines under repeated optimal conditions is predicted for May/June 2025.</w:t>
      </w:r>
    </w:p>
    <w:p w14:paraId="552279ED" w14:textId="77777777" w:rsidR="00E71C92" w:rsidRPr="006D047C" w:rsidRDefault="00E71C92" w:rsidP="00E71C92">
      <w:pPr>
        <w:pStyle w:val="ListParagraph"/>
        <w:numPr>
          <w:ilvl w:val="0"/>
          <w:numId w:val="20"/>
        </w:numPr>
        <w:rPr>
          <w:rFonts w:ascii="Calibri" w:hAnsi="Calibri" w:cs="Calibri"/>
          <w:color w:val="000000" w:themeColor="text1"/>
          <w:szCs w:val="22"/>
        </w:rPr>
      </w:pPr>
      <w:r w:rsidRPr="006D047C">
        <w:rPr>
          <w:color w:val="000000" w:themeColor="text1"/>
        </w:rPr>
        <w:t>Conduct an inventory and prioritisation of the remaining samples to be sent to the partner company for analysis.</w:t>
      </w:r>
    </w:p>
    <w:p w14:paraId="2226B29B" w14:textId="1E768FF2" w:rsidR="00D3237A" w:rsidRPr="00D3237A" w:rsidRDefault="00E71C92" w:rsidP="00D3237A">
      <w:pPr>
        <w:pStyle w:val="ListParagraph"/>
        <w:numPr>
          <w:ilvl w:val="0"/>
          <w:numId w:val="20"/>
        </w:numPr>
        <w:rPr>
          <w:rFonts w:ascii="Calibri" w:hAnsi="Calibri" w:cs="Calibri"/>
          <w:color w:val="000000" w:themeColor="text1"/>
          <w:szCs w:val="22"/>
        </w:rPr>
      </w:pPr>
      <w:r w:rsidRPr="006D047C">
        <w:rPr>
          <w:color w:val="000000" w:themeColor="text1"/>
        </w:rPr>
        <w:t xml:space="preserve">Given the lack of significant differences between </w:t>
      </w:r>
      <w:r w:rsidRPr="006D047C">
        <w:rPr>
          <w:i/>
          <w:iCs/>
          <w:color w:val="000000" w:themeColor="text1"/>
        </w:rPr>
        <w:t>AAP1</w:t>
      </w:r>
      <w:r w:rsidRPr="006D047C">
        <w:rPr>
          <w:color w:val="000000" w:themeColor="text1"/>
        </w:rPr>
        <w:t xml:space="preserve"> lines and the vector control (VC), no additional experiments are planned. Efforts will instead focus on finalising the analysis of samples already collected.</w:t>
      </w:r>
    </w:p>
    <w:p w14:paraId="0EED281B" w14:textId="65ECF489" w:rsidR="00D3237A" w:rsidRPr="00B273F9" w:rsidRDefault="00D3237A" w:rsidP="00D3237A">
      <w:pPr>
        <w:pStyle w:val="ListParagraph"/>
        <w:numPr>
          <w:ilvl w:val="0"/>
          <w:numId w:val="20"/>
        </w:numPr>
        <w:rPr>
          <w:rFonts w:ascii="Calibri" w:hAnsi="Calibri" w:cs="Calibri"/>
          <w:color w:val="000000" w:themeColor="text1"/>
          <w:szCs w:val="22"/>
        </w:rPr>
      </w:pPr>
      <w:r w:rsidRPr="00B273F9">
        <w:rPr>
          <w:rFonts w:ascii="Calibri" w:hAnsi="Calibri" w:cs="Calibri"/>
          <w:color w:val="000000" w:themeColor="text1"/>
          <w:szCs w:val="22"/>
        </w:rPr>
        <w:t>Running of selected AAP1 GCMS samples with the partner company is ongoing.</w:t>
      </w:r>
      <w:r w:rsidR="00ED61B0">
        <w:rPr>
          <w:rFonts w:ascii="Calibri" w:hAnsi="Calibri" w:cs="Calibri"/>
          <w:color w:val="000000" w:themeColor="text1"/>
          <w:szCs w:val="22"/>
        </w:rPr>
        <w:t xml:space="preserve"> (</w:t>
      </w:r>
      <w:r w:rsidR="00ED61B0" w:rsidRPr="00ED61B0">
        <w:rPr>
          <w:rFonts w:ascii="Calibri" w:hAnsi="Calibri" w:cs="Calibri"/>
          <w:color w:val="0070C0"/>
          <w:szCs w:val="22"/>
        </w:rPr>
        <w:t>Data analysis ongoing</w:t>
      </w:r>
      <w:r w:rsidR="00ED61B0">
        <w:rPr>
          <w:rFonts w:ascii="Calibri" w:hAnsi="Calibri" w:cs="Calibri"/>
          <w:color w:val="000000" w:themeColor="text1"/>
          <w:szCs w:val="22"/>
        </w:rPr>
        <w:t>)</w:t>
      </w:r>
    </w:p>
    <w:p w14:paraId="3B284C9B" w14:textId="56EDFF37" w:rsidR="00D3237A" w:rsidRPr="00B273F9" w:rsidRDefault="00D3237A" w:rsidP="00D3237A">
      <w:pPr>
        <w:pStyle w:val="ListParagraph"/>
        <w:numPr>
          <w:ilvl w:val="0"/>
          <w:numId w:val="20"/>
        </w:numPr>
        <w:rPr>
          <w:rFonts w:ascii="Calibri" w:hAnsi="Calibri" w:cs="Calibri"/>
          <w:color w:val="000000" w:themeColor="text1"/>
          <w:szCs w:val="22"/>
        </w:rPr>
      </w:pPr>
      <w:r w:rsidRPr="00B273F9">
        <w:rPr>
          <w:rFonts w:ascii="Calibri" w:hAnsi="Calibri" w:cs="Calibri"/>
          <w:color w:val="000000" w:themeColor="text1"/>
          <w:szCs w:val="22"/>
        </w:rPr>
        <w:t>Running of selected AAP1 GCMS samples with the infrastructure group is ongoing.</w:t>
      </w:r>
      <w:r w:rsidR="00ED61B0">
        <w:rPr>
          <w:rFonts w:ascii="Calibri" w:hAnsi="Calibri" w:cs="Calibri"/>
          <w:color w:val="000000" w:themeColor="text1"/>
          <w:szCs w:val="22"/>
        </w:rPr>
        <w:t xml:space="preserve"> (</w:t>
      </w:r>
      <w:r w:rsidR="00ED61B0" w:rsidRPr="00ED61B0">
        <w:rPr>
          <w:rFonts w:ascii="Calibri" w:hAnsi="Calibri" w:cs="Calibri"/>
          <w:color w:val="0070C0"/>
          <w:szCs w:val="22"/>
        </w:rPr>
        <w:t>Completed</w:t>
      </w:r>
      <w:r w:rsidR="00ED61B0">
        <w:rPr>
          <w:rFonts w:ascii="Calibri" w:hAnsi="Calibri" w:cs="Calibri"/>
          <w:color w:val="000000" w:themeColor="text1"/>
          <w:szCs w:val="22"/>
        </w:rPr>
        <w:t>)</w:t>
      </w:r>
    </w:p>
    <w:p w14:paraId="6591C07B" w14:textId="3DBE3978" w:rsidR="00D3237A" w:rsidRDefault="00D3237A" w:rsidP="00D3237A">
      <w:pPr>
        <w:pStyle w:val="ListParagraph"/>
        <w:numPr>
          <w:ilvl w:val="0"/>
          <w:numId w:val="20"/>
        </w:numPr>
        <w:rPr>
          <w:rFonts w:ascii="Calibri" w:hAnsi="Calibri" w:cs="Calibri"/>
          <w:color w:val="000000" w:themeColor="text1"/>
          <w:szCs w:val="22"/>
        </w:rPr>
      </w:pPr>
      <w:r w:rsidRPr="00B273F9">
        <w:rPr>
          <w:rFonts w:ascii="Calibri" w:hAnsi="Calibri" w:cs="Calibri"/>
          <w:color w:val="000000" w:themeColor="text1"/>
          <w:szCs w:val="22"/>
        </w:rPr>
        <w:t>Measurement of total protein in different tissues from currently available samples is planned.</w:t>
      </w:r>
      <w:r w:rsidR="00925269">
        <w:rPr>
          <w:rFonts w:ascii="Calibri" w:hAnsi="Calibri" w:cs="Calibri"/>
          <w:color w:val="000000" w:themeColor="text1"/>
          <w:szCs w:val="22"/>
        </w:rPr>
        <w:t xml:space="preserve"> (</w:t>
      </w:r>
      <w:r w:rsidR="00925269" w:rsidRPr="00925269">
        <w:rPr>
          <w:rFonts w:ascii="Calibri" w:hAnsi="Calibri" w:cs="Calibri"/>
          <w:color w:val="0070C0"/>
          <w:szCs w:val="22"/>
        </w:rPr>
        <w:t>Completed</w:t>
      </w:r>
      <w:r w:rsidR="00925269">
        <w:rPr>
          <w:rFonts w:ascii="Calibri" w:hAnsi="Calibri" w:cs="Calibri"/>
          <w:color w:val="000000" w:themeColor="text1"/>
          <w:szCs w:val="22"/>
        </w:rPr>
        <w:t>)</w:t>
      </w:r>
    </w:p>
    <w:p w14:paraId="7B168DB7" w14:textId="6FD67B6B" w:rsidR="00925269" w:rsidRPr="00925269" w:rsidRDefault="00925269" w:rsidP="00D3237A">
      <w:pPr>
        <w:pStyle w:val="ListParagraph"/>
        <w:numPr>
          <w:ilvl w:val="0"/>
          <w:numId w:val="20"/>
        </w:numPr>
        <w:rPr>
          <w:rFonts w:ascii="Calibri" w:hAnsi="Calibri" w:cs="Calibri"/>
          <w:color w:val="0070C0"/>
          <w:szCs w:val="22"/>
        </w:rPr>
      </w:pPr>
      <w:r w:rsidRPr="00925269">
        <w:rPr>
          <w:rFonts w:ascii="Calibri" w:hAnsi="Calibri" w:cs="Calibri"/>
          <w:color w:val="0070C0"/>
          <w:szCs w:val="22"/>
        </w:rPr>
        <w:t xml:space="preserve">Support the analysis of new </w:t>
      </w:r>
      <w:r w:rsidR="00DF38D9">
        <w:rPr>
          <w:rFonts w:ascii="Calibri" w:hAnsi="Calibri" w:cs="Calibri"/>
          <w:color w:val="0070C0"/>
          <w:szCs w:val="22"/>
        </w:rPr>
        <w:t xml:space="preserve">metabolism </w:t>
      </w:r>
      <w:r w:rsidRPr="00925269">
        <w:rPr>
          <w:rFonts w:ascii="Calibri" w:hAnsi="Calibri" w:cs="Calibri"/>
          <w:color w:val="0070C0"/>
          <w:szCs w:val="22"/>
        </w:rPr>
        <w:t>lines by metabolite profiling</w:t>
      </w:r>
      <w:r>
        <w:rPr>
          <w:rFonts w:ascii="Calibri" w:hAnsi="Calibri" w:cs="Calibri"/>
          <w:color w:val="0070C0"/>
          <w:szCs w:val="22"/>
        </w:rPr>
        <w:t xml:space="preserve">. Samples will be sent from FAU to MPI-MPP for analysis. </w:t>
      </w:r>
    </w:p>
    <w:p w14:paraId="700D8E28" w14:textId="77777777" w:rsidR="00AE2C5C" w:rsidRPr="00B273F9" w:rsidRDefault="00AE2C5C" w:rsidP="00AE2C5C">
      <w:pPr>
        <w:ind w:left="360"/>
        <w:rPr>
          <w:rFonts w:ascii="Calibri" w:hAnsi="Calibri" w:cs="Calibri"/>
          <w:color w:val="000000" w:themeColor="text1"/>
          <w:szCs w:val="22"/>
        </w:rPr>
      </w:pPr>
    </w:p>
    <w:p w14:paraId="677D1F28" w14:textId="77777777" w:rsidR="00577727" w:rsidRPr="00910744" w:rsidRDefault="00577727" w:rsidP="00577727">
      <w:pPr>
        <w:rPr>
          <w:rFonts w:ascii="Calibri" w:hAnsi="Calibri" w:cs="Calibri"/>
          <w:color w:val="000000" w:themeColor="text1"/>
          <w:szCs w:val="22"/>
        </w:rPr>
      </w:pPr>
      <w:r w:rsidRPr="00910744">
        <w:rPr>
          <w:rFonts w:ascii="Calibri" w:hAnsi="Calibri" w:cs="Calibri"/>
          <w:color w:val="000000" w:themeColor="text1"/>
          <w:szCs w:val="22"/>
        </w:rPr>
        <w:br w:type="page"/>
      </w:r>
    </w:p>
    <w:p w14:paraId="51F1616D" w14:textId="25D73CA6" w:rsidR="00D60F06" w:rsidRPr="00910744" w:rsidRDefault="00D60F06" w:rsidP="002523DE">
      <w:pPr>
        <w:pStyle w:val="Heading2"/>
        <w:spacing w:after="120"/>
        <w:rPr>
          <w:rFonts w:ascii="Calibri" w:hAnsi="Calibri" w:cs="Calibri"/>
          <w:color w:val="000000" w:themeColor="text1"/>
        </w:rPr>
      </w:pPr>
      <w:bookmarkStart w:id="14" w:name="_Toc174993117"/>
      <w:bookmarkStart w:id="15" w:name="_Toc175031719"/>
      <w:r w:rsidRPr="00910744">
        <w:rPr>
          <w:rFonts w:ascii="Calibri" w:hAnsi="Calibri" w:cs="Calibri"/>
          <w:color w:val="000000" w:themeColor="text1"/>
        </w:rPr>
        <w:lastRenderedPageBreak/>
        <w:t>EM1.3_Transport and allocation modelling</w:t>
      </w:r>
      <w:bookmarkEnd w:id="14"/>
      <w:bookmarkEnd w:id="15"/>
    </w:p>
    <w:p w14:paraId="111AFC86" w14:textId="7FDE5FC7" w:rsidR="00856C62" w:rsidRPr="00910744" w:rsidRDefault="00FF6CCB">
      <w:pPr>
        <w:rPr>
          <w:rFonts w:ascii="Calibri" w:hAnsi="Calibri" w:cs="Calibri"/>
          <w:color w:val="000000" w:themeColor="text1"/>
          <w:szCs w:val="22"/>
        </w:rPr>
      </w:pPr>
      <w:r w:rsidRPr="00FF6CCB">
        <w:rPr>
          <w:rFonts w:ascii="Calibri" w:hAnsi="Calibri" w:cs="Calibri"/>
          <w:color w:val="000000" w:themeColor="text1"/>
          <w:szCs w:val="22"/>
        </w:rPr>
        <w:drawing>
          <wp:inline distT="0" distB="0" distL="0" distR="0" wp14:anchorId="110D5AF8" wp14:editId="1CB62EBE">
            <wp:extent cx="8803037" cy="5981829"/>
            <wp:effectExtent l="0" t="0" r="0" b="0"/>
            <wp:docPr id="1847204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04189" name=""/>
                    <pic:cNvPicPr/>
                  </pic:nvPicPr>
                  <pic:blipFill>
                    <a:blip r:embed="rId89"/>
                    <a:stretch>
                      <a:fillRect/>
                    </a:stretch>
                  </pic:blipFill>
                  <pic:spPr>
                    <a:xfrm>
                      <a:off x="0" y="0"/>
                      <a:ext cx="8808191" cy="5985331"/>
                    </a:xfrm>
                    <a:prstGeom prst="rect">
                      <a:avLst/>
                    </a:prstGeom>
                  </pic:spPr>
                </pic:pic>
              </a:graphicData>
            </a:graphic>
          </wp:inline>
        </w:drawing>
      </w:r>
    </w:p>
    <w:p w14:paraId="740177E8" w14:textId="77777777" w:rsidR="0059413D" w:rsidRPr="00910744" w:rsidRDefault="0059413D" w:rsidP="0059413D">
      <w:pPr>
        <w:pStyle w:val="Heading3"/>
        <w:rPr>
          <w:rFonts w:ascii="Calibri" w:hAnsi="Calibri" w:cs="Calibri"/>
          <w:color w:val="000000" w:themeColor="text1"/>
        </w:rPr>
      </w:pPr>
      <w:r w:rsidRPr="00910744">
        <w:rPr>
          <w:rFonts w:ascii="Calibri" w:hAnsi="Calibri" w:cs="Calibri"/>
          <w:color w:val="000000" w:themeColor="text1"/>
        </w:rPr>
        <w:lastRenderedPageBreak/>
        <w:t>EM1.3_Transport and allocation modelling</w:t>
      </w:r>
    </w:p>
    <w:p w14:paraId="7761F3CB" w14:textId="77777777" w:rsidR="0059413D" w:rsidRPr="00910744" w:rsidRDefault="0059413D" w:rsidP="0059413D">
      <w:pPr>
        <w:rPr>
          <w:rFonts w:ascii="Calibri" w:hAnsi="Calibri" w:cs="Calibri"/>
          <w:color w:val="000000" w:themeColor="text1"/>
          <w:szCs w:val="22"/>
        </w:rPr>
      </w:pPr>
    </w:p>
    <w:p w14:paraId="03D29DF9" w14:textId="77777777" w:rsidR="0059413D" w:rsidRPr="00910744" w:rsidRDefault="0059413D" w:rsidP="0059413D">
      <w:pPr>
        <w:rPr>
          <w:rFonts w:ascii="Calibri" w:hAnsi="Calibri" w:cs="Calibri"/>
          <w:color w:val="000000" w:themeColor="text1"/>
          <w:szCs w:val="22"/>
        </w:rPr>
      </w:pPr>
      <w:r w:rsidRPr="00910744">
        <w:rPr>
          <w:rFonts w:ascii="Calibri" w:hAnsi="Calibri" w:cs="Calibri"/>
          <w:color w:val="000000" w:themeColor="text1"/>
          <w:szCs w:val="22"/>
        </w:rPr>
        <w:t>Reporting module leader: Lee Sweetlove, UO with RPTU, MPI-MPP and ETH.</w:t>
      </w:r>
    </w:p>
    <w:p w14:paraId="42030A3C" w14:textId="77777777" w:rsidR="0059413D" w:rsidRPr="00910744" w:rsidRDefault="0059413D" w:rsidP="0059413D">
      <w:pPr>
        <w:rPr>
          <w:rFonts w:ascii="Calibri" w:hAnsi="Calibri" w:cs="Calibri"/>
          <w:b/>
          <w:bCs/>
          <w:color w:val="000000" w:themeColor="text1"/>
          <w:szCs w:val="22"/>
        </w:rPr>
      </w:pPr>
    </w:p>
    <w:p w14:paraId="09AC8328" w14:textId="77777777" w:rsidR="0059413D" w:rsidRPr="00910744" w:rsidRDefault="0059413D" w:rsidP="0059413D">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3A304377" w14:textId="77777777" w:rsidR="0059413D" w:rsidRPr="00910744" w:rsidRDefault="0059413D" w:rsidP="0059413D">
      <w:pPr>
        <w:rPr>
          <w:rFonts w:ascii="Calibri" w:hAnsi="Calibri" w:cs="Calibri"/>
          <w:b/>
          <w:bCs/>
          <w:color w:val="000000" w:themeColor="text1"/>
          <w:szCs w:val="22"/>
        </w:rPr>
      </w:pPr>
    </w:p>
    <w:p w14:paraId="6898ECF7" w14:textId="1F7041BC"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1.3.1.</w:t>
      </w:r>
      <w:r w:rsidR="00011524" w:rsidRPr="00910744">
        <w:rPr>
          <w:rFonts w:ascii="Calibri" w:hAnsi="Calibri" w:cs="Calibri"/>
          <w:b/>
          <w:bCs/>
          <w:color w:val="000000" w:themeColor="text1"/>
          <w:szCs w:val="22"/>
        </w:rPr>
        <w:t xml:space="preserve"> Data collection: Non-aqueous fractionation of cassava leaves and determination of phloem sap composition and concentration.</w:t>
      </w:r>
    </w:p>
    <w:p w14:paraId="782620DF" w14:textId="50C04A0F" w:rsidR="00CC6B42" w:rsidRPr="00910744" w:rsidRDefault="0059413D" w:rsidP="0029126C">
      <w:pPr>
        <w:jc w:val="both"/>
        <w:rPr>
          <w:rFonts w:ascii="Calibri" w:hAnsi="Calibri" w:cs="Calibri"/>
          <w:color w:val="000000" w:themeColor="text1"/>
          <w:szCs w:val="22"/>
        </w:rPr>
      </w:pPr>
      <w:r w:rsidRPr="00910744">
        <w:rPr>
          <w:rFonts w:ascii="Calibri" w:hAnsi="Calibri" w:cs="Calibri"/>
          <w:color w:val="000000" w:themeColor="text1"/>
        </w:rPr>
        <w:t xml:space="preserve">A protocol for phloem sap extraction and analysis from leaf petioles has been developed although some further optimisation is required. Plans are in place to sample leaves at three time points over the day to calculate average phloem sap composition. </w:t>
      </w:r>
      <w:r w:rsidR="0029126C" w:rsidRPr="00910744">
        <w:rPr>
          <w:rFonts w:ascii="Calibri" w:hAnsi="Calibri" w:cs="Calibri"/>
          <w:color w:val="000000" w:themeColor="text1"/>
          <w:szCs w:val="22"/>
        </w:rPr>
        <w:t xml:space="preserve">The phloem exudates will be generated by RPTU. Upon generation of the samples, RPTU will determine soluble sugars and share the samples with MPI-MPP for measurement of metabolite profiles (as agreed with group Fernie). </w:t>
      </w:r>
    </w:p>
    <w:p w14:paraId="02BF09A3" w14:textId="7CF02B70" w:rsidR="0059413D" w:rsidRPr="00910744" w:rsidRDefault="0059413D" w:rsidP="00D168FB">
      <w:pPr>
        <w:spacing w:after="120"/>
        <w:jc w:val="both"/>
        <w:rPr>
          <w:rFonts w:ascii="Calibri" w:hAnsi="Calibri" w:cs="Calibri"/>
          <w:color w:val="000000" w:themeColor="text1"/>
        </w:rPr>
      </w:pPr>
      <w:r w:rsidRPr="00910744">
        <w:rPr>
          <w:rFonts w:ascii="Calibri" w:hAnsi="Calibri" w:cs="Calibri"/>
          <w:color w:val="000000" w:themeColor="text1"/>
        </w:rPr>
        <w:t>Non-aqueous fractionation (NAF) in leaves has not been established</w:t>
      </w:r>
      <w:r w:rsidR="00CC6B42" w:rsidRPr="00910744">
        <w:rPr>
          <w:rFonts w:ascii="Calibri" w:hAnsi="Calibri" w:cs="Calibri"/>
          <w:color w:val="000000" w:themeColor="text1"/>
        </w:rPr>
        <w:t xml:space="preserve"> (Please see challenges and mitigation).</w:t>
      </w:r>
    </w:p>
    <w:p w14:paraId="1E3220AA" w14:textId="041BE7C3" w:rsidR="00F07C43" w:rsidRPr="00E82986" w:rsidRDefault="00D168FB" w:rsidP="00F07C43">
      <w:pPr>
        <w:spacing w:after="120"/>
        <w:jc w:val="both"/>
        <w:rPr>
          <w:rFonts w:ascii="Calibri" w:hAnsi="Calibri" w:cs="Calibri"/>
          <w:color w:val="000000" w:themeColor="text1"/>
        </w:rPr>
      </w:pPr>
      <w:r w:rsidRPr="00910744">
        <w:rPr>
          <w:rFonts w:ascii="Calibri" w:hAnsi="Calibri" w:cs="Calibri"/>
          <w:color w:val="000000" w:themeColor="text1"/>
        </w:rPr>
        <w:t xml:space="preserve">NAF analysis on leaf tissue is still pending at RPTU. MPI-MPP has refined their existing GC-MS method for absolute metabolite quantification to accurately account for the expected low concentrations of metabolites in phloem exudates. The initial test, conducted using phloem exudate from vector control plants, yielded successful results. </w:t>
      </w:r>
      <w:r w:rsidR="00AF4D52" w:rsidRPr="00E82986">
        <w:rPr>
          <w:rFonts w:ascii="Calibri" w:hAnsi="Calibri" w:cs="Calibri"/>
          <w:color w:val="000000" w:themeColor="text1"/>
        </w:rPr>
        <w:t>Several phloem exudate</w:t>
      </w:r>
      <w:r w:rsidRPr="00E82986">
        <w:rPr>
          <w:rFonts w:ascii="Calibri" w:hAnsi="Calibri" w:cs="Calibri"/>
          <w:color w:val="000000" w:themeColor="text1"/>
        </w:rPr>
        <w:t xml:space="preserve"> samples </w:t>
      </w:r>
      <w:r w:rsidR="00AF4D52" w:rsidRPr="00E82986">
        <w:rPr>
          <w:rFonts w:ascii="Calibri" w:hAnsi="Calibri" w:cs="Calibri"/>
          <w:color w:val="000000" w:themeColor="text1"/>
        </w:rPr>
        <w:t xml:space="preserve">have been generated and </w:t>
      </w:r>
      <w:r w:rsidRPr="00E82986">
        <w:rPr>
          <w:rFonts w:ascii="Calibri" w:hAnsi="Calibri" w:cs="Calibri"/>
          <w:color w:val="000000" w:themeColor="text1"/>
        </w:rPr>
        <w:t>are currently undergoing data analysis to validate and further refine our approach.</w:t>
      </w:r>
    </w:p>
    <w:p w14:paraId="2BA18F60" w14:textId="5A7EA0CD" w:rsidR="00322890" w:rsidRPr="00E82986" w:rsidRDefault="00322890" w:rsidP="00322890">
      <w:pPr>
        <w:spacing w:after="120"/>
        <w:jc w:val="both"/>
        <w:rPr>
          <w:rFonts w:ascii="Calibri" w:hAnsi="Calibri" w:cs="Calibri"/>
          <w:color w:val="000000" w:themeColor="text1"/>
          <w:szCs w:val="22"/>
        </w:rPr>
      </w:pPr>
      <w:r w:rsidRPr="00E82986">
        <w:rPr>
          <w:rFonts w:ascii="Calibri" w:hAnsi="Calibri" w:cs="Calibri"/>
          <w:color w:val="000000" w:themeColor="text1"/>
          <w:szCs w:val="22"/>
        </w:rPr>
        <w:t>Non-aqueous fractionation attempts using cassava leaves were conducted twice in two independent growth experiments. However, the method and extraction procedure proved to be unreliable and did not yield results suitable for robust interpretation. Consequently, either the methodology or the experimental setup requires optimization, or this approach may not be suitable for reliably determining subcellular partitioning.</w:t>
      </w:r>
      <w:r w:rsidR="001C6E3E" w:rsidRPr="00E82986">
        <w:rPr>
          <w:rFonts w:ascii="Calibri" w:hAnsi="Calibri" w:cs="Calibri"/>
          <w:color w:val="000000" w:themeColor="text1"/>
          <w:szCs w:val="22"/>
        </w:rPr>
        <w:t xml:space="preserve"> However, if phloem sap composition data is available, the NAF data is not strictly required according to the modelling team. </w:t>
      </w:r>
    </w:p>
    <w:p w14:paraId="5F24B05E" w14:textId="42757F5E" w:rsidR="00C93A48" w:rsidRPr="00C93A48" w:rsidRDefault="00A04C23" w:rsidP="00C93A48">
      <w:pPr>
        <w:spacing w:after="120"/>
        <w:jc w:val="both"/>
        <w:rPr>
          <w:rFonts w:ascii="Calibri" w:hAnsi="Calibri" w:cs="Calibri"/>
          <w:color w:val="000000" w:themeColor="text1"/>
          <w:szCs w:val="22"/>
        </w:rPr>
      </w:pPr>
      <w:r w:rsidRPr="00C93A48">
        <w:rPr>
          <w:rFonts w:ascii="Calibri" w:hAnsi="Calibri" w:cs="Calibri"/>
          <w:color w:val="000000" w:themeColor="text1"/>
          <w:szCs w:val="22"/>
        </w:rPr>
        <w:t>Phloem sap samples have been taken</w:t>
      </w:r>
      <w:r w:rsidR="00620CD0" w:rsidRPr="00C93A48">
        <w:rPr>
          <w:rFonts w:ascii="Calibri" w:hAnsi="Calibri" w:cs="Calibri"/>
          <w:color w:val="000000" w:themeColor="text1"/>
          <w:szCs w:val="22"/>
        </w:rPr>
        <w:t xml:space="preserve"> and measured</w:t>
      </w:r>
      <w:r w:rsidRPr="00C93A48">
        <w:rPr>
          <w:rFonts w:ascii="Calibri" w:hAnsi="Calibri" w:cs="Calibri"/>
          <w:color w:val="000000" w:themeColor="text1"/>
          <w:szCs w:val="22"/>
        </w:rPr>
        <w:t xml:space="preserve"> at MPI-MPP</w:t>
      </w:r>
      <w:r w:rsidR="00620CD0" w:rsidRPr="00C93A48">
        <w:rPr>
          <w:rFonts w:ascii="Calibri" w:hAnsi="Calibri" w:cs="Calibri"/>
          <w:color w:val="000000" w:themeColor="text1"/>
          <w:szCs w:val="22"/>
        </w:rPr>
        <w:t xml:space="preserve">. The data is currently being processes. </w:t>
      </w:r>
    </w:p>
    <w:p w14:paraId="5E527FC3" w14:textId="21462CDD" w:rsidR="00322890" w:rsidRPr="00910744" w:rsidRDefault="00111F82" w:rsidP="001C6E3E">
      <w:pPr>
        <w:spacing w:after="120"/>
        <w:jc w:val="both"/>
        <w:rPr>
          <w:rFonts w:ascii="Calibri" w:hAnsi="Calibri" w:cs="Calibri"/>
          <w:color w:val="000000" w:themeColor="text1"/>
          <w:szCs w:val="22"/>
        </w:rPr>
      </w:pPr>
      <w:r w:rsidRPr="001C5D79">
        <w:rPr>
          <w:rFonts w:ascii="Calibri" w:hAnsi="Calibri" w:cs="Calibri"/>
          <w:color w:val="000000" w:themeColor="text1"/>
          <w:szCs w:val="22"/>
        </w:rPr>
        <w:t>The first set of data has recently been obtained and is currently undergoing further processing. Preliminary results have been shared with cooperation partners within the CASS project for joint evaluation and follow-up analysis. To obtain a more accurate representation of phloem sap composition throughout the day, further improvements in sampling protocols and increased availability of GC-MS measurements are required. These steps will help generate a more robust dataset and allow for the calculation of meaningful average values. The currently available phloem composition data can now be used to constrain the metabolic outputs of the leaf model and inputs for stem and root models.</w:t>
      </w:r>
    </w:p>
    <w:p w14:paraId="6579ACC8" w14:textId="50C199DB" w:rsidR="0059413D" w:rsidRPr="00910744" w:rsidRDefault="0059413D" w:rsidP="0059413D">
      <w:pPr>
        <w:rPr>
          <w:rFonts w:ascii="Calibri" w:hAnsi="Calibri" w:cs="Calibri"/>
          <w:b/>
          <w:bCs/>
          <w:color w:val="000000" w:themeColor="text1"/>
        </w:rPr>
      </w:pPr>
      <w:r w:rsidRPr="00910744">
        <w:rPr>
          <w:rFonts w:ascii="Calibri" w:hAnsi="Calibri" w:cs="Calibri"/>
          <w:b/>
          <w:bCs/>
          <w:color w:val="000000" w:themeColor="text1"/>
        </w:rPr>
        <w:t>1.3.2.</w:t>
      </w:r>
      <w:r w:rsidR="00011524" w:rsidRPr="00910744">
        <w:rPr>
          <w:rFonts w:ascii="Calibri" w:hAnsi="Calibri" w:cs="Calibri"/>
          <w:b/>
          <w:bCs/>
          <w:color w:val="000000" w:themeColor="text1"/>
        </w:rPr>
        <w:t xml:space="preserve"> Data collection:</w:t>
      </w:r>
      <w:r w:rsidR="00011524" w:rsidRPr="00910744">
        <w:rPr>
          <w:rFonts w:ascii="Calibri" w:hAnsi="Calibri" w:cs="Calibri"/>
          <w:b/>
          <w:bCs/>
          <w:color w:val="000000" w:themeColor="text1"/>
          <w:vertAlign w:val="superscript"/>
        </w:rPr>
        <w:t xml:space="preserve"> 13</w:t>
      </w:r>
      <w:r w:rsidR="00011524" w:rsidRPr="00910744">
        <w:rPr>
          <w:rFonts w:ascii="Calibri" w:hAnsi="Calibri" w:cs="Calibri"/>
          <w:b/>
          <w:bCs/>
          <w:color w:val="000000" w:themeColor="text1"/>
        </w:rPr>
        <w:t>CO</w:t>
      </w:r>
      <w:r w:rsidR="00011524" w:rsidRPr="00910744">
        <w:rPr>
          <w:rFonts w:ascii="Calibri" w:hAnsi="Calibri" w:cs="Calibri"/>
          <w:b/>
          <w:bCs/>
          <w:color w:val="000000" w:themeColor="text1"/>
          <w:vertAlign w:val="subscript"/>
        </w:rPr>
        <w:t>2</w:t>
      </w:r>
      <w:r w:rsidR="00011524" w:rsidRPr="00910744">
        <w:rPr>
          <w:rFonts w:ascii="Calibri" w:hAnsi="Calibri" w:cs="Calibri"/>
          <w:b/>
          <w:bCs/>
          <w:color w:val="000000" w:themeColor="text1"/>
        </w:rPr>
        <w:t xml:space="preserve"> feeding experiment and analysis of label redistribution in stems.</w:t>
      </w:r>
    </w:p>
    <w:p w14:paraId="2A5564B0" w14:textId="44194504" w:rsidR="0059413D" w:rsidRPr="00910744" w:rsidRDefault="0059413D" w:rsidP="000237C5">
      <w:pPr>
        <w:spacing w:after="120"/>
        <w:jc w:val="both"/>
        <w:rPr>
          <w:rFonts w:ascii="Calibri" w:hAnsi="Calibri" w:cs="Calibri"/>
          <w:color w:val="000000" w:themeColor="text1"/>
        </w:rPr>
      </w:pPr>
      <w:r w:rsidRPr="00910744">
        <w:rPr>
          <w:rFonts w:ascii="Calibri" w:hAnsi="Calibri" w:cs="Calibri"/>
          <w:color w:val="000000" w:themeColor="text1"/>
        </w:rPr>
        <w:t xml:space="preserve">In order to obtain data more quickly for the establishment of the model, the decision was made to shift focus from the </w:t>
      </w:r>
      <w:r w:rsidR="00834077" w:rsidRPr="00910744">
        <w:rPr>
          <w:rFonts w:ascii="Calibri" w:hAnsi="Calibri" w:cs="Calibri"/>
          <w:color w:val="000000" w:themeColor="text1"/>
          <w:vertAlign w:val="superscript"/>
        </w:rPr>
        <w:t>13</w:t>
      </w:r>
      <w:r w:rsidRPr="00910744">
        <w:rPr>
          <w:rFonts w:ascii="Calibri" w:hAnsi="Calibri" w:cs="Calibri"/>
          <w:color w:val="000000" w:themeColor="text1"/>
        </w:rPr>
        <w:t>C experiments to tissue biomass and metabolite analysis with wild type cassava plants grown in glasshouse conditions , alongside ion analysis, proteomics and microscopy (see 1.3.3)</w:t>
      </w:r>
      <w:r w:rsidR="00834077" w:rsidRPr="00910744">
        <w:rPr>
          <w:rFonts w:ascii="Calibri" w:hAnsi="Calibri" w:cs="Calibri"/>
          <w:color w:val="000000" w:themeColor="text1"/>
        </w:rPr>
        <w:t>.</w:t>
      </w:r>
      <w:r w:rsidRPr="00910744">
        <w:rPr>
          <w:rFonts w:ascii="Calibri" w:hAnsi="Calibri" w:cs="Calibri"/>
          <w:color w:val="000000" w:themeColor="text1"/>
        </w:rPr>
        <w:t xml:space="preserve"> To ensure the dataset is comprehensive and consistent, a coordinated effort has been planned across teams to meticulously harvest stem and root tissues from the same batch of plants. This synchronized harvesting approach aims to minimize variability of the samples and consequently of the data collected. The plants are currently growing at ETH and the harvest is scheduled for the first weeks of November 2024. </w:t>
      </w:r>
      <w:r w:rsidR="0058233C" w:rsidRPr="00910744">
        <w:rPr>
          <w:rFonts w:ascii="Calibri" w:hAnsi="Calibri" w:cs="Calibri"/>
          <w:color w:val="000000" w:themeColor="text1"/>
        </w:rPr>
        <w:t xml:space="preserve">A sampling and analysis plan has been generated and shared among the participating teams. </w:t>
      </w:r>
    </w:p>
    <w:p w14:paraId="5547CD26" w14:textId="2F2B7AA7" w:rsidR="00D25BBF" w:rsidRPr="00910744" w:rsidRDefault="000237C5" w:rsidP="00D25BBF">
      <w:pPr>
        <w:spacing w:after="120"/>
        <w:jc w:val="both"/>
        <w:rPr>
          <w:rFonts w:ascii="Calibri" w:hAnsi="Calibri" w:cs="Calibri"/>
          <w:color w:val="000000" w:themeColor="text1"/>
        </w:rPr>
      </w:pPr>
      <w:r w:rsidRPr="00910744">
        <w:rPr>
          <w:rFonts w:ascii="Calibri" w:hAnsi="Calibri" w:cs="Calibri"/>
          <w:color w:val="000000" w:themeColor="text1"/>
        </w:rPr>
        <w:t>This</w:t>
      </w:r>
      <w:r w:rsidR="00DA2DA4" w:rsidRPr="00910744">
        <w:rPr>
          <w:rFonts w:ascii="Calibri" w:hAnsi="Calibri" w:cs="Calibri"/>
          <w:color w:val="000000" w:themeColor="text1"/>
        </w:rPr>
        <w:t xml:space="preserve"> </w:t>
      </w:r>
      <w:r w:rsidRPr="00910744">
        <w:rPr>
          <w:rFonts w:ascii="Calibri" w:hAnsi="Calibri" w:cs="Calibri"/>
          <w:color w:val="000000" w:themeColor="text1"/>
        </w:rPr>
        <w:t>experiment was carried out (although with some delays; please see EM.3.4) and samples have been sent to the analyzing laboratories at RPTU, MPI-MPP, and ETH.</w:t>
      </w:r>
      <w:r w:rsidR="00D8115E" w:rsidRPr="00910744">
        <w:rPr>
          <w:rFonts w:ascii="Calibri" w:hAnsi="Calibri" w:cs="Calibri"/>
          <w:color w:val="000000" w:themeColor="text1"/>
        </w:rPr>
        <w:t xml:space="preserve"> The samples will generate important information on cellular and metabolic composition, which is important for leaf-, stem- and storage root model parameterization.</w:t>
      </w:r>
    </w:p>
    <w:p w14:paraId="68748BF1" w14:textId="597BFEB4" w:rsidR="00CD4D82" w:rsidRPr="00910744" w:rsidRDefault="000237C5" w:rsidP="00F07C43">
      <w:pPr>
        <w:spacing w:after="120"/>
        <w:jc w:val="both"/>
        <w:rPr>
          <w:rFonts w:ascii="Calibri" w:hAnsi="Calibri" w:cs="Calibri"/>
          <w:color w:val="000000" w:themeColor="text1"/>
        </w:rPr>
      </w:pPr>
      <w:r w:rsidRPr="00910744">
        <w:rPr>
          <w:rFonts w:ascii="Calibri" w:hAnsi="Calibri" w:cs="Calibri"/>
          <w:color w:val="000000" w:themeColor="text1"/>
        </w:rPr>
        <w:t>In addition, we decided to measure total ¹³C abundance using isotope ratio mass spectrometry, following a method similar to Jiang et al. (2024)</w:t>
      </w:r>
      <w:r w:rsidR="009D17C4" w:rsidRPr="00910744">
        <w:rPr>
          <w:rFonts w:ascii="Calibri" w:hAnsi="Calibri" w:cs="Calibri"/>
          <w:color w:val="000000" w:themeColor="text1"/>
        </w:rPr>
        <w:t xml:space="preserve">. </w:t>
      </w:r>
      <w:r w:rsidR="00D8115E" w:rsidRPr="00910744">
        <w:rPr>
          <w:rFonts w:ascii="Calibri" w:hAnsi="Calibri" w:cs="Calibri"/>
          <w:color w:val="000000" w:themeColor="text1"/>
        </w:rPr>
        <w:t>This method allows to determine the total amount of carbon delievered to the different organs</w:t>
      </w:r>
      <w:r w:rsidR="009D17C4" w:rsidRPr="00910744">
        <w:rPr>
          <w:rFonts w:ascii="Calibri" w:hAnsi="Calibri" w:cs="Calibri"/>
          <w:color w:val="000000" w:themeColor="text1"/>
        </w:rPr>
        <w:t xml:space="preserve"> (leaves, stems, storage roots)</w:t>
      </w:r>
      <w:r w:rsidR="00D8115E" w:rsidRPr="00910744">
        <w:rPr>
          <w:rFonts w:ascii="Calibri" w:hAnsi="Calibri" w:cs="Calibri"/>
          <w:color w:val="000000" w:themeColor="text1"/>
        </w:rPr>
        <w:t>, an important model</w:t>
      </w:r>
      <w:r w:rsidR="009D17C4" w:rsidRPr="00910744">
        <w:rPr>
          <w:rFonts w:ascii="Calibri" w:hAnsi="Calibri" w:cs="Calibri"/>
          <w:color w:val="000000" w:themeColor="text1"/>
        </w:rPr>
        <w:t>ing</w:t>
      </w:r>
      <w:r w:rsidR="00D8115E" w:rsidRPr="00910744">
        <w:rPr>
          <w:rFonts w:ascii="Calibri" w:hAnsi="Calibri" w:cs="Calibri"/>
          <w:color w:val="000000" w:themeColor="text1"/>
        </w:rPr>
        <w:t xml:space="preserve"> parameter. </w:t>
      </w:r>
      <w:r w:rsidRPr="00910744">
        <w:rPr>
          <w:rFonts w:ascii="Calibri" w:hAnsi="Calibri" w:cs="Calibri"/>
          <w:color w:val="000000" w:themeColor="text1"/>
        </w:rPr>
        <w:t xml:space="preserve">Unfortunately, two </w:t>
      </w:r>
      <w:r w:rsidR="009D17C4" w:rsidRPr="00910744">
        <w:rPr>
          <w:rFonts w:ascii="Calibri" w:hAnsi="Calibri" w:cs="Calibri"/>
          <w:color w:val="000000" w:themeColor="text1"/>
        </w:rPr>
        <w:t>cultivations</w:t>
      </w:r>
      <w:r w:rsidRPr="00910744">
        <w:rPr>
          <w:rFonts w:ascii="Calibri" w:hAnsi="Calibri" w:cs="Calibri"/>
          <w:color w:val="000000" w:themeColor="text1"/>
        </w:rPr>
        <w:t xml:space="preserve"> </w:t>
      </w:r>
      <w:r w:rsidRPr="00910744">
        <w:rPr>
          <w:rFonts w:ascii="Calibri" w:hAnsi="Calibri" w:cs="Calibri"/>
          <w:color w:val="000000" w:themeColor="text1"/>
        </w:rPr>
        <w:lastRenderedPageBreak/>
        <w:t xml:space="preserve">were lost </w:t>
      </w:r>
      <w:r w:rsidR="009D17C4" w:rsidRPr="00910744">
        <w:rPr>
          <w:rFonts w:ascii="Calibri" w:hAnsi="Calibri" w:cs="Calibri"/>
          <w:color w:val="000000" w:themeColor="text1"/>
        </w:rPr>
        <w:t xml:space="preserve">at MPI-MPP </w:t>
      </w:r>
      <w:r w:rsidRPr="00910744">
        <w:rPr>
          <w:rFonts w:ascii="Calibri" w:hAnsi="Calibri" w:cs="Calibri"/>
          <w:color w:val="000000" w:themeColor="text1"/>
        </w:rPr>
        <w:t>due to fungal contamination by Fusarium sp., requiring the complete removal of affected plants to prevent further spread within the growth chamber. A new batch of plants, initiated in November 2024, is currently healthy and developing well. These plants are expected to reach the required age for ¹³CO₂ feeding by the end of February 2025 (three months old) and May 2025 (five months old). After labelling, the entire plant will be harvested, tissues will be separated, and total ¹³C quantification will be outsourced for analysis.</w:t>
      </w:r>
    </w:p>
    <w:p w14:paraId="6072EEAC" w14:textId="7FB7A57B" w:rsidR="00E16281" w:rsidRDefault="00CD4D82" w:rsidP="00E16281">
      <w:pPr>
        <w:spacing w:after="120"/>
        <w:jc w:val="both"/>
        <w:rPr>
          <w:rFonts w:ascii="Calibri" w:hAnsi="Calibri" w:cs="Calibri"/>
          <w:color w:val="000000" w:themeColor="text1"/>
        </w:rPr>
      </w:pPr>
      <w:r w:rsidRPr="00E16281">
        <w:rPr>
          <w:rFonts w:ascii="Calibri" w:hAnsi="Calibri" w:cs="Calibri"/>
          <w:color w:val="000000" w:themeColor="text1"/>
        </w:rPr>
        <w:t xml:space="preserve">The repeated cultivation of WT plants </w:t>
      </w:r>
      <w:r w:rsidR="00F07C43" w:rsidRPr="00E16281">
        <w:rPr>
          <w:rFonts w:ascii="Calibri" w:hAnsi="Calibri" w:cs="Calibri"/>
          <w:color w:val="000000" w:themeColor="text1"/>
        </w:rPr>
        <w:t xml:space="preserve">for </w:t>
      </w:r>
      <w:r w:rsidR="00F07C43" w:rsidRPr="00E16281">
        <w:rPr>
          <w:rFonts w:ascii="Calibri" w:hAnsi="Calibri" w:cs="Calibri"/>
          <w:color w:val="000000" w:themeColor="text1"/>
          <w:vertAlign w:val="superscript"/>
        </w:rPr>
        <w:t>13</w:t>
      </w:r>
      <w:r w:rsidR="00F07C43" w:rsidRPr="00E16281">
        <w:rPr>
          <w:rFonts w:ascii="Calibri" w:hAnsi="Calibri" w:cs="Calibri"/>
          <w:color w:val="000000" w:themeColor="text1"/>
        </w:rPr>
        <w:t xml:space="preserve">C-labeling </w:t>
      </w:r>
      <w:r w:rsidRPr="00E16281">
        <w:rPr>
          <w:rFonts w:ascii="Calibri" w:hAnsi="Calibri" w:cs="Calibri"/>
          <w:color w:val="000000" w:themeColor="text1"/>
        </w:rPr>
        <w:t xml:space="preserve">under controlled optimal growth conditions is proceeding well. To date, no recurrence of </w:t>
      </w:r>
      <w:r w:rsidRPr="00E16281">
        <w:rPr>
          <w:rFonts w:ascii="Calibri" w:hAnsi="Calibri" w:cs="Calibri"/>
          <w:i/>
          <w:iCs/>
          <w:color w:val="000000" w:themeColor="text1"/>
        </w:rPr>
        <w:t>Fusarium spp.</w:t>
      </w:r>
      <w:r w:rsidRPr="00E16281">
        <w:rPr>
          <w:rFonts w:ascii="Calibri" w:hAnsi="Calibri" w:cs="Calibri"/>
          <w:color w:val="000000" w:themeColor="text1"/>
        </w:rPr>
        <w:t xml:space="preserve"> contamination has been observed. An intermediary harvest originally scheduled at three months old (February 2025) was cancelled. Upon assessment, the plants had not yet developed sufficient storage roots to justify sampling. The harvest </w:t>
      </w:r>
      <w:r w:rsidR="00081BF6" w:rsidRPr="00E16281">
        <w:rPr>
          <w:rFonts w:ascii="Calibri" w:hAnsi="Calibri" w:cs="Calibri"/>
          <w:color w:val="000000" w:themeColor="text1"/>
        </w:rPr>
        <w:t>with</w:t>
      </w:r>
      <w:r w:rsidRPr="00E16281">
        <w:rPr>
          <w:rFonts w:ascii="Calibri" w:hAnsi="Calibri" w:cs="Calibri"/>
          <w:color w:val="000000" w:themeColor="text1"/>
        </w:rPr>
        <w:t xml:space="preserve"> five</w:t>
      </w:r>
      <w:r w:rsidR="00081BF6" w:rsidRPr="00E16281">
        <w:rPr>
          <w:rFonts w:ascii="Calibri" w:hAnsi="Calibri" w:cs="Calibri"/>
          <w:color w:val="000000" w:themeColor="text1"/>
        </w:rPr>
        <w:t>-</w:t>
      </w:r>
      <w:r w:rsidRPr="00E16281">
        <w:rPr>
          <w:rFonts w:ascii="Calibri" w:hAnsi="Calibri" w:cs="Calibri"/>
          <w:color w:val="000000" w:themeColor="text1"/>
        </w:rPr>
        <w:t>months</w:t>
      </w:r>
      <w:r w:rsidR="00081BF6" w:rsidRPr="00E16281">
        <w:rPr>
          <w:rFonts w:ascii="Calibri" w:hAnsi="Calibri" w:cs="Calibri"/>
          <w:color w:val="000000" w:themeColor="text1"/>
        </w:rPr>
        <w:t>-</w:t>
      </w:r>
      <w:r w:rsidRPr="00E16281">
        <w:rPr>
          <w:rFonts w:ascii="Calibri" w:hAnsi="Calibri" w:cs="Calibri"/>
          <w:color w:val="000000" w:themeColor="text1"/>
        </w:rPr>
        <w:t xml:space="preserve">old (May 2025) </w:t>
      </w:r>
      <w:r w:rsidR="00081BF6" w:rsidRPr="00E16281">
        <w:rPr>
          <w:rFonts w:ascii="Calibri" w:hAnsi="Calibri" w:cs="Calibri"/>
          <w:color w:val="000000" w:themeColor="text1"/>
        </w:rPr>
        <w:t xml:space="preserve">plants </w:t>
      </w:r>
      <w:r w:rsidRPr="00E16281">
        <w:rPr>
          <w:rFonts w:ascii="Calibri" w:hAnsi="Calibri" w:cs="Calibri"/>
          <w:color w:val="000000" w:themeColor="text1"/>
        </w:rPr>
        <w:t>is p</w:t>
      </w:r>
      <w:r w:rsidR="00081BF6" w:rsidRPr="00E16281">
        <w:rPr>
          <w:rFonts w:ascii="Calibri" w:hAnsi="Calibri" w:cs="Calibri"/>
          <w:color w:val="000000" w:themeColor="text1"/>
        </w:rPr>
        <w:t>lanned</w:t>
      </w:r>
      <w:r w:rsidRPr="00E16281">
        <w:rPr>
          <w:rFonts w:ascii="Calibri" w:hAnsi="Calibri" w:cs="Calibri"/>
          <w:color w:val="000000" w:themeColor="text1"/>
        </w:rPr>
        <w:t xml:space="preserve">. This timeline also aligns better with the growth conditions in Jülich and ETH. </w:t>
      </w:r>
    </w:p>
    <w:p w14:paraId="6C4D780B" w14:textId="67E353B2" w:rsidR="00E16281" w:rsidRPr="00D07C10" w:rsidRDefault="00C74E97" w:rsidP="00C74E97">
      <w:pPr>
        <w:jc w:val="both"/>
        <w:rPr>
          <w:rFonts w:ascii="Calibri" w:hAnsi="Calibri" w:cs="Calibri"/>
          <w:color w:val="0070C0"/>
          <w:szCs w:val="22"/>
        </w:rPr>
      </w:pPr>
      <w:r w:rsidRPr="00D07C10">
        <w:rPr>
          <w:rFonts w:ascii="Calibri" w:hAnsi="Calibri" w:cs="Calibri"/>
          <w:color w:val="000000" w:themeColor="text1"/>
          <w:szCs w:val="22"/>
        </w:rPr>
        <w:t>The labelling experiment has been completed, samples were collected and are now being processed at MPI-MPP.</w:t>
      </w:r>
      <w:r w:rsidR="00D07C10" w:rsidRPr="00E614A1">
        <w:rPr>
          <w:rFonts w:ascii="Calibri" w:hAnsi="Calibri" w:cs="Calibri"/>
          <w:color w:val="0070C0"/>
          <w:szCs w:val="22"/>
        </w:rPr>
        <w:t xml:space="preserve"> </w:t>
      </w:r>
      <w:r w:rsidR="00E614A1" w:rsidRPr="00E614A1">
        <w:rPr>
          <w:rFonts w:ascii="Calibri" w:hAnsi="Calibri" w:cs="Calibri"/>
          <w:color w:val="0070C0"/>
          <w:szCs w:val="22"/>
        </w:rPr>
        <w:t>Sample</w:t>
      </w:r>
      <w:r w:rsidR="00E614A1">
        <w:rPr>
          <w:rFonts w:ascii="Calibri" w:hAnsi="Calibri" w:cs="Calibri"/>
          <w:color w:val="000000" w:themeColor="text1"/>
          <w:szCs w:val="22"/>
        </w:rPr>
        <w:t xml:space="preserve"> </w:t>
      </w:r>
      <w:r w:rsidR="00E614A1">
        <w:rPr>
          <w:rFonts w:ascii="Calibri" w:hAnsi="Calibri" w:cs="Calibri"/>
          <w:color w:val="0070C0"/>
          <w:szCs w:val="22"/>
        </w:rPr>
        <w:t>a</w:t>
      </w:r>
      <w:r w:rsidR="00D07C10">
        <w:rPr>
          <w:rFonts w:ascii="Calibri" w:hAnsi="Calibri" w:cs="Calibri"/>
          <w:color w:val="0070C0"/>
          <w:szCs w:val="22"/>
        </w:rPr>
        <w:t xml:space="preserve">nalysis is </w:t>
      </w:r>
      <w:r w:rsidR="00E614A1">
        <w:rPr>
          <w:rFonts w:ascii="Calibri" w:hAnsi="Calibri" w:cs="Calibri"/>
          <w:color w:val="0070C0"/>
          <w:szCs w:val="22"/>
        </w:rPr>
        <w:t xml:space="preserve">still </w:t>
      </w:r>
      <w:r w:rsidR="00D07C10">
        <w:rPr>
          <w:rFonts w:ascii="Calibri" w:hAnsi="Calibri" w:cs="Calibri"/>
          <w:color w:val="0070C0"/>
          <w:szCs w:val="22"/>
        </w:rPr>
        <w:t xml:space="preserve">in progress. </w:t>
      </w:r>
    </w:p>
    <w:p w14:paraId="5CF63BBE" w14:textId="77777777" w:rsidR="00E16281" w:rsidRPr="00910744" w:rsidRDefault="00E16281" w:rsidP="0059413D">
      <w:pPr>
        <w:jc w:val="both"/>
        <w:rPr>
          <w:rFonts w:ascii="Calibri" w:hAnsi="Calibri" w:cs="Calibri"/>
          <w:color w:val="000000" w:themeColor="text1"/>
        </w:rPr>
      </w:pPr>
    </w:p>
    <w:p w14:paraId="2D4FED85" w14:textId="23747A3F" w:rsidR="0059413D" w:rsidRPr="00910744" w:rsidRDefault="0059413D" w:rsidP="0059413D">
      <w:pPr>
        <w:rPr>
          <w:rFonts w:ascii="Calibri" w:hAnsi="Calibri" w:cs="Calibri"/>
          <w:color w:val="000000" w:themeColor="text1"/>
        </w:rPr>
      </w:pPr>
      <w:r w:rsidRPr="00910744">
        <w:rPr>
          <w:rFonts w:ascii="Calibri" w:hAnsi="Calibri" w:cs="Calibri"/>
          <w:b/>
          <w:bCs/>
          <w:color w:val="000000" w:themeColor="text1"/>
        </w:rPr>
        <w:t>1.3.3</w:t>
      </w:r>
      <w:r w:rsidR="00011524" w:rsidRPr="00910744">
        <w:rPr>
          <w:rFonts w:ascii="Calibri" w:hAnsi="Calibri" w:cs="Calibri"/>
          <w:b/>
          <w:bCs/>
          <w:color w:val="000000" w:themeColor="text1"/>
        </w:rPr>
        <w:t>. Data collection: Microscopy analysis of source leaf and stem cellular anatomy.</w:t>
      </w:r>
    </w:p>
    <w:p w14:paraId="3AE45E89" w14:textId="0657349E" w:rsidR="0059413D" w:rsidRPr="00910744" w:rsidRDefault="0059413D" w:rsidP="00DA2DA4">
      <w:pPr>
        <w:spacing w:after="120"/>
        <w:jc w:val="both"/>
        <w:rPr>
          <w:rFonts w:ascii="Calibri" w:hAnsi="Calibri" w:cs="Calibri"/>
          <w:color w:val="000000" w:themeColor="text1"/>
        </w:rPr>
      </w:pPr>
      <w:r w:rsidRPr="00910744">
        <w:rPr>
          <w:rFonts w:ascii="Calibri" w:hAnsi="Calibri" w:cs="Calibri"/>
          <w:color w:val="000000" w:themeColor="text1"/>
        </w:rPr>
        <w:t>As stated for 1.3.2</w:t>
      </w:r>
      <w:r w:rsidR="00A21005" w:rsidRPr="00910744">
        <w:rPr>
          <w:rFonts w:ascii="Calibri" w:hAnsi="Calibri" w:cs="Calibri"/>
          <w:color w:val="000000" w:themeColor="text1"/>
        </w:rPr>
        <w:t>,</w:t>
      </w:r>
      <w:r w:rsidRPr="00910744">
        <w:rPr>
          <w:rFonts w:ascii="Calibri" w:hAnsi="Calibri" w:cs="Calibri"/>
          <w:color w:val="000000" w:themeColor="text1"/>
        </w:rPr>
        <w:t xml:space="preserve"> experimental plan</w:t>
      </w:r>
      <w:r w:rsidR="00A21005" w:rsidRPr="00910744">
        <w:rPr>
          <w:rFonts w:ascii="Calibri" w:hAnsi="Calibri" w:cs="Calibri"/>
          <w:color w:val="000000" w:themeColor="text1"/>
        </w:rPr>
        <w:t>s</w:t>
      </w:r>
      <w:r w:rsidRPr="00910744">
        <w:rPr>
          <w:rFonts w:ascii="Calibri" w:hAnsi="Calibri" w:cs="Calibri"/>
          <w:color w:val="000000" w:themeColor="text1"/>
        </w:rPr>
        <w:t xml:space="preserve"> has been established for plants growing at ETH for harvest in November 2024. Stems will be harvested and fixed in paraffin for microscopy analysis of cell types. At the same time, samples will be taken for bulk tissue biomass composition, metabolite, ion and proteome analysis. In the original plan, electron microscopy was stated, to allow analysis of subcellular features. However, these are not crucial for the modelling and, after extensive discussions, the decision was made to focus on light microscopy of embedded stem sections to provide the information required to paramaterise the stem model. A similar approach will be taken for the storage root model (EM 3.4.1)</w:t>
      </w:r>
      <w:r w:rsidR="00A21005" w:rsidRPr="00910744">
        <w:rPr>
          <w:rFonts w:ascii="Calibri" w:hAnsi="Calibri" w:cs="Calibri"/>
          <w:color w:val="000000" w:themeColor="text1"/>
        </w:rPr>
        <w:t>,</w:t>
      </w:r>
      <w:r w:rsidRPr="00910744">
        <w:rPr>
          <w:rFonts w:ascii="Calibri" w:hAnsi="Calibri" w:cs="Calibri"/>
          <w:color w:val="000000" w:themeColor="text1"/>
        </w:rPr>
        <w:t xml:space="preserve"> but also supplemented with live-cell confocal fluo</w:t>
      </w:r>
      <w:bookmarkStart w:id="16" w:name="OLE_LINK35"/>
      <w:bookmarkStart w:id="17" w:name="OLE_LINK36"/>
      <w:r w:rsidRPr="00910744">
        <w:rPr>
          <w:rFonts w:ascii="Calibri" w:hAnsi="Calibri" w:cs="Calibri"/>
          <w:color w:val="000000" w:themeColor="text1"/>
        </w:rPr>
        <w:t>rescence microscopy to provide information on the relationship between cell volume and starch accumulation.</w:t>
      </w:r>
    </w:p>
    <w:p w14:paraId="1A56D760" w14:textId="4A6A011C" w:rsidR="002A0159" w:rsidRDefault="00DA2DA4" w:rsidP="002A0159">
      <w:pPr>
        <w:spacing w:after="120"/>
        <w:jc w:val="both"/>
        <w:rPr>
          <w:rFonts w:ascii="Calibri" w:hAnsi="Calibri" w:cs="Calibri"/>
          <w:color w:val="000000" w:themeColor="text1"/>
        </w:rPr>
      </w:pPr>
      <w:r w:rsidRPr="00910744">
        <w:rPr>
          <w:rFonts w:ascii="Calibri" w:hAnsi="Calibri" w:cs="Calibri"/>
          <w:color w:val="000000" w:themeColor="text1"/>
        </w:rPr>
        <w:t>As stated in 1.3.2., this experiment was carried out and the samples were obtained in January 2025 including samples of upper, middle and lower stem. Samples will be analysed for bulk tissue biomass composition, metabolite, ion and proteome analysis similar to the root samples in EM 3.4. Samples for metabolic analyses have been prepared and distributed to the participating laboratoris at RPTU, MPI-MPP, and ETH. Stem samples w</w:t>
      </w:r>
      <w:r w:rsidR="00664E41" w:rsidRPr="00910744">
        <w:rPr>
          <w:rFonts w:ascii="Calibri" w:hAnsi="Calibri" w:cs="Calibri"/>
          <w:color w:val="000000" w:themeColor="text1"/>
        </w:rPr>
        <w:t>ere</w:t>
      </w:r>
      <w:r w:rsidRPr="00910744">
        <w:rPr>
          <w:rFonts w:ascii="Calibri" w:hAnsi="Calibri" w:cs="Calibri"/>
          <w:color w:val="000000" w:themeColor="text1"/>
        </w:rPr>
        <w:t xml:space="preserve"> fixed and embedded for light microscopy</w:t>
      </w:r>
      <w:r w:rsidR="00664E41" w:rsidRPr="00910744">
        <w:rPr>
          <w:rFonts w:ascii="Calibri" w:hAnsi="Calibri" w:cs="Calibri"/>
          <w:color w:val="000000" w:themeColor="text1"/>
        </w:rPr>
        <w:t xml:space="preserve"> to be conducted</w:t>
      </w:r>
      <w:r w:rsidR="002A0159" w:rsidRPr="00910744">
        <w:rPr>
          <w:rFonts w:ascii="Calibri" w:hAnsi="Calibri" w:cs="Calibri"/>
          <w:color w:val="000000" w:themeColor="text1"/>
        </w:rPr>
        <w:t xml:space="preserve"> at FAU</w:t>
      </w:r>
      <w:r w:rsidRPr="00910744">
        <w:rPr>
          <w:rFonts w:ascii="Calibri" w:hAnsi="Calibri" w:cs="Calibri"/>
          <w:color w:val="000000" w:themeColor="text1"/>
        </w:rPr>
        <w:t xml:space="preserve"> for analysis of cell numbers and cell types, which can be used to parameterise the stem transport model</w:t>
      </w:r>
      <w:bookmarkEnd w:id="16"/>
      <w:bookmarkEnd w:id="17"/>
      <w:r w:rsidR="00A37C16" w:rsidRPr="00910744">
        <w:rPr>
          <w:rFonts w:ascii="Calibri" w:hAnsi="Calibri" w:cs="Calibri"/>
          <w:color w:val="000000" w:themeColor="text1"/>
        </w:rPr>
        <w:t>.</w:t>
      </w:r>
    </w:p>
    <w:p w14:paraId="6D108EE9" w14:textId="64DA0CB1" w:rsidR="00FB7DBB" w:rsidRPr="001C5D79" w:rsidRDefault="00FB7DBB" w:rsidP="002A0159">
      <w:pPr>
        <w:spacing w:after="120"/>
        <w:jc w:val="both"/>
        <w:rPr>
          <w:rFonts w:ascii="Calibri" w:hAnsi="Calibri" w:cs="Calibri"/>
          <w:color w:val="000000" w:themeColor="text1"/>
        </w:rPr>
      </w:pPr>
      <w:r w:rsidRPr="001C5D79">
        <w:rPr>
          <w:rFonts w:ascii="Calibri" w:hAnsi="Calibri" w:cs="Calibri"/>
          <w:color w:val="000000" w:themeColor="text1"/>
        </w:rPr>
        <w:t>Anatomical analysis of stem sections has been completed and results have been provided.</w:t>
      </w:r>
    </w:p>
    <w:p w14:paraId="06FBE8B9" w14:textId="78451BA1" w:rsidR="00F64851" w:rsidRPr="00910744" w:rsidRDefault="002A0159" w:rsidP="003A17B7">
      <w:pPr>
        <w:spacing w:after="120"/>
        <w:jc w:val="both"/>
        <w:rPr>
          <w:rFonts w:ascii="Calibri" w:hAnsi="Calibri" w:cs="Calibri"/>
          <w:color w:val="000000" w:themeColor="text1"/>
        </w:rPr>
      </w:pPr>
      <w:r w:rsidRPr="00910744">
        <w:rPr>
          <w:rFonts w:ascii="Calibri" w:hAnsi="Calibri" w:cs="Calibri"/>
          <w:color w:val="000000" w:themeColor="text1"/>
        </w:rPr>
        <w:t>Leaf model parameterisation requires information about metabolites stored and consumed during the day night cycle. Therefore, end of day and end of night leaf samples were collected during the intermediate field harvest from TMS60444-derived plants. RPTU has already analyzed sugars and ions from these samples</w:t>
      </w:r>
      <w:r w:rsidR="007936F3" w:rsidRPr="00910744">
        <w:rPr>
          <w:rFonts w:ascii="Calibri" w:hAnsi="Calibri" w:cs="Calibri"/>
          <w:color w:val="000000" w:themeColor="text1"/>
        </w:rPr>
        <w:t>, FAU will additionally analyze amino acids and carboxylic acids</w:t>
      </w:r>
      <w:r w:rsidRPr="00910744">
        <w:rPr>
          <w:rFonts w:ascii="Calibri" w:hAnsi="Calibri" w:cs="Calibri"/>
          <w:color w:val="000000" w:themeColor="text1"/>
        </w:rPr>
        <w:t xml:space="preserve">. A similar set of samples is being collected from glasshouse plants at </w:t>
      </w:r>
      <w:bookmarkStart w:id="18" w:name="OLE_LINK9"/>
      <w:r w:rsidRPr="00910744">
        <w:rPr>
          <w:rFonts w:ascii="Calibri" w:hAnsi="Calibri" w:cs="Calibri"/>
          <w:color w:val="000000" w:themeColor="text1"/>
        </w:rPr>
        <w:t>FAU</w:t>
      </w:r>
      <w:r w:rsidR="007936F3" w:rsidRPr="00910744">
        <w:rPr>
          <w:rFonts w:ascii="Calibri" w:hAnsi="Calibri" w:cs="Calibri"/>
          <w:color w:val="000000" w:themeColor="text1"/>
        </w:rPr>
        <w:t xml:space="preserve"> and </w:t>
      </w:r>
      <w:bookmarkEnd w:id="18"/>
      <w:r w:rsidR="007936F3" w:rsidRPr="00910744">
        <w:rPr>
          <w:rFonts w:ascii="Calibri" w:hAnsi="Calibri" w:cs="Calibri"/>
          <w:color w:val="000000" w:themeColor="text1"/>
        </w:rPr>
        <w:t>carbohydrates, amino acids, and carboxylic acids will be determined, as well.</w:t>
      </w:r>
    </w:p>
    <w:p w14:paraId="158B36D1" w14:textId="075A283D" w:rsidR="00E614A1" w:rsidRDefault="003D6117" w:rsidP="00E614A1">
      <w:pPr>
        <w:spacing w:after="120"/>
        <w:jc w:val="both"/>
        <w:rPr>
          <w:rFonts w:ascii="Calibri" w:hAnsi="Calibri" w:cs="Calibri"/>
          <w:color w:val="000000" w:themeColor="text1"/>
        </w:rPr>
      </w:pPr>
      <w:r w:rsidRPr="00E24C33">
        <w:rPr>
          <w:rFonts w:ascii="Calibri" w:hAnsi="Calibri" w:cs="Calibri"/>
          <w:color w:val="000000" w:themeColor="text1"/>
        </w:rPr>
        <w:t>End of day and end of night samples from both field-grown (intermediate harvest CFT 2024) and greenhouse-grown TMS60444-derived plants have been collected and analysed. Ions</w:t>
      </w:r>
      <w:r w:rsidR="00176683" w:rsidRPr="00E24C33">
        <w:rPr>
          <w:rFonts w:ascii="Calibri" w:hAnsi="Calibri" w:cs="Calibri"/>
          <w:color w:val="000000" w:themeColor="text1"/>
        </w:rPr>
        <w:t xml:space="preserve"> (RPTU)</w:t>
      </w:r>
      <w:r w:rsidRPr="00E24C33">
        <w:rPr>
          <w:rFonts w:ascii="Calibri" w:hAnsi="Calibri" w:cs="Calibri"/>
          <w:color w:val="000000" w:themeColor="text1"/>
        </w:rPr>
        <w:t>, sugars</w:t>
      </w:r>
      <w:r w:rsidR="00176683" w:rsidRPr="00E24C33">
        <w:rPr>
          <w:rFonts w:ascii="Calibri" w:hAnsi="Calibri" w:cs="Calibri"/>
          <w:color w:val="000000" w:themeColor="text1"/>
        </w:rPr>
        <w:t xml:space="preserve"> (RPTU)</w:t>
      </w:r>
      <w:r w:rsidRPr="00E24C33">
        <w:rPr>
          <w:rFonts w:ascii="Calibri" w:hAnsi="Calibri" w:cs="Calibri"/>
          <w:color w:val="000000" w:themeColor="text1"/>
        </w:rPr>
        <w:t>, starch</w:t>
      </w:r>
      <w:r w:rsidR="00176683" w:rsidRPr="00E24C33">
        <w:rPr>
          <w:rFonts w:ascii="Calibri" w:hAnsi="Calibri" w:cs="Calibri"/>
          <w:color w:val="000000" w:themeColor="text1"/>
        </w:rPr>
        <w:t xml:space="preserve"> (RPTU)</w:t>
      </w:r>
      <w:r w:rsidRPr="00E24C33">
        <w:rPr>
          <w:rFonts w:ascii="Calibri" w:hAnsi="Calibri" w:cs="Calibri"/>
          <w:color w:val="000000" w:themeColor="text1"/>
        </w:rPr>
        <w:t>, amino acids</w:t>
      </w:r>
      <w:r w:rsidR="00176683" w:rsidRPr="00E24C33">
        <w:rPr>
          <w:rFonts w:ascii="Calibri" w:hAnsi="Calibri" w:cs="Calibri"/>
          <w:color w:val="000000" w:themeColor="text1"/>
        </w:rPr>
        <w:t xml:space="preserve"> (FAU),</w:t>
      </w:r>
      <w:r w:rsidRPr="00E24C33">
        <w:rPr>
          <w:rFonts w:ascii="Calibri" w:hAnsi="Calibri" w:cs="Calibri"/>
          <w:color w:val="000000" w:themeColor="text1"/>
        </w:rPr>
        <w:t xml:space="preserve"> and osmotic potential data</w:t>
      </w:r>
      <w:r w:rsidR="00176683" w:rsidRPr="00E24C33">
        <w:rPr>
          <w:rFonts w:ascii="Calibri" w:hAnsi="Calibri" w:cs="Calibri"/>
          <w:color w:val="000000" w:themeColor="text1"/>
        </w:rPr>
        <w:t xml:space="preserve"> (FAU)</w:t>
      </w:r>
      <w:r w:rsidRPr="00E24C33">
        <w:rPr>
          <w:rFonts w:ascii="Calibri" w:hAnsi="Calibri" w:cs="Calibri"/>
          <w:color w:val="000000" w:themeColor="text1"/>
        </w:rPr>
        <w:t xml:space="preserve"> has been collected and is ready for incorporation into models. Carboxylic acid data</w:t>
      </w:r>
      <w:r w:rsidR="00176683" w:rsidRPr="00E24C33">
        <w:rPr>
          <w:rFonts w:ascii="Calibri" w:hAnsi="Calibri" w:cs="Calibri"/>
          <w:color w:val="000000" w:themeColor="text1"/>
        </w:rPr>
        <w:t xml:space="preserve"> (FAU)</w:t>
      </w:r>
      <w:r w:rsidRPr="00E24C33">
        <w:rPr>
          <w:rFonts w:ascii="Calibri" w:hAnsi="Calibri" w:cs="Calibri"/>
          <w:color w:val="000000" w:themeColor="text1"/>
        </w:rPr>
        <w:t xml:space="preserve"> is currently being measured and will be available very soon. These data are cr</w:t>
      </w:r>
      <w:r w:rsidR="008554E0">
        <w:rPr>
          <w:rFonts w:ascii="Calibri" w:hAnsi="Calibri" w:cs="Calibri"/>
          <w:color w:val="000000" w:themeColor="text1"/>
        </w:rPr>
        <w:t>i</w:t>
      </w:r>
      <w:r w:rsidRPr="00E24C33">
        <w:rPr>
          <w:rFonts w:ascii="Calibri" w:hAnsi="Calibri" w:cs="Calibri"/>
          <w:color w:val="000000" w:themeColor="text1"/>
        </w:rPr>
        <w:t>tical for parameterising the leaf model and may give insights into the mechanism of phloem loading and how it can be optimised.</w:t>
      </w:r>
    </w:p>
    <w:p w14:paraId="3A9B14EC" w14:textId="65DA7596" w:rsidR="00E614A1" w:rsidRPr="00CE7BBA" w:rsidRDefault="00E614A1" w:rsidP="003D6117">
      <w:pPr>
        <w:jc w:val="both"/>
        <w:rPr>
          <w:rFonts w:ascii="Calibri" w:hAnsi="Calibri" w:cs="Calibri"/>
          <w:color w:val="000000" w:themeColor="text1"/>
        </w:rPr>
      </w:pPr>
      <w:r w:rsidRPr="00CE7BBA">
        <w:rPr>
          <w:rFonts w:ascii="Calibri" w:hAnsi="Calibri" w:cs="Calibri"/>
          <w:color w:val="000000" w:themeColor="text1"/>
        </w:rPr>
        <w:t>All data has now been collected. This includes bulk tissue biomass composition, metabolite, ion and proteome analysis for stems and metabolite analysis. End-of-day and end-of-night measures of starch, sugars and metabolites in leaves. Osmotic pressure in leaves and stems has been measured. Additionally light microscopy imaging of stem sections has been completed</w:t>
      </w:r>
      <w:r w:rsidR="00941C82" w:rsidRPr="00CE7BBA">
        <w:rPr>
          <w:rFonts w:ascii="Calibri" w:hAnsi="Calibri" w:cs="Calibri"/>
          <w:color w:val="000000" w:themeColor="text1"/>
        </w:rPr>
        <w:t>,</w:t>
      </w:r>
      <w:r w:rsidRPr="00CE7BBA">
        <w:rPr>
          <w:rFonts w:ascii="Calibri" w:hAnsi="Calibri" w:cs="Calibri"/>
          <w:color w:val="000000" w:themeColor="text1"/>
        </w:rPr>
        <w:t xml:space="preserve"> but these images are still to be segmented and analysed for cell volumes.</w:t>
      </w:r>
    </w:p>
    <w:p w14:paraId="570BA197" w14:textId="77777777" w:rsidR="00AF797D" w:rsidRPr="00CE7BBA" w:rsidRDefault="00AF797D" w:rsidP="003D6117">
      <w:pPr>
        <w:jc w:val="both"/>
        <w:rPr>
          <w:rFonts w:ascii="Calibri" w:hAnsi="Calibri" w:cs="Calibri"/>
          <w:color w:val="000000" w:themeColor="text1"/>
        </w:rPr>
      </w:pPr>
    </w:p>
    <w:p w14:paraId="4773015B" w14:textId="7E5063FB" w:rsidR="00AF797D" w:rsidRPr="00AF797D" w:rsidRDefault="00AF797D" w:rsidP="003D6117">
      <w:pPr>
        <w:jc w:val="both"/>
        <w:rPr>
          <w:rFonts w:ascii="Calibri" w:hAnsi="Calibri" w:cs="Calibri"/>
          <w:b/>
          <w:bCs/>
          <w:color w:val="000000" w:themeColor="text1"/>
        </w:rPr>
      </w:pPr>
      <w:r w:rsidRPr="00AF797D">
        <w:rPr>
          <w:rFonts w:ascii="Calibri" w:hAnsi="Calibri" w:cs="Calibri"/>
          <w:b/>
          <w:bCs/>
          <w:color w:val="000000" w:themeColor="text1"/>
        </w:rPr>
        <w:lastRenderedPageBreak/>
        <w:t>1.3.4</w:t>
      </w:r>
      <w:r>
        <w:rPr>
          <w:rFonts w:ascii="Calibri" w:hAnsi="Calibri" w:cs="Calibri"/>
          <w:b/>
          <w:bCs/>
          <w:color w:val="000000" w:themeColor="text1"/>
        </w:rPr>
        <w:t>.</w:t>
      </w:r>
      <w:r w:rsidRPr="00AF797D">
        <w:rPr>
          <w:rFonts w:ascii="Calibri" w:hAnsi="Calibri" w:cs="Calibri"/>
          <w:b/>
          <w:bCs/>
          <w:color w:val="000000" w:themeColor="text1"/>
        </w:rPr>
        <w:t xml:space="preserve"> Build and analyse source leaf metabolic model</w:t>
      </w:r>
      <w:r>
        <w:rPr>
          <w:rFonts w:ascii="Calibri" w:hAnsi="Calibri" w:cs="Calibri"/>
          <w:b/>
          <w:bCs/>
          <w:color w:val="000000" w:themeColor="text1"/>
        </w:rPr>
        <w:t>.</w:t>
      </w:r>
    </w:p>
    <w:p w14:paraId="0ACD2EB0" w14:textId="46D55CE4" w:rsidR="00AF797D" w:rsidRDefault="00231616" w:rsidP="003D6117">
      <w:pPr>
        <w:jc w:val="both"/>
        <w:rPr>
          <w:rFonts w:ascii="Calibri" w:hAnsi="Calibri" w:cs="Calibri"/>
          <w:color w:val="000000" w:themeColor="text1"/>
        </w:rPr>
      </w:pPr>
      <w:r w:rsidRPr="001C5D79">
        <w:rPr>
          <w:rFonts w:ascii="Calibri" w:hAnsi="Calibri" w:cs="Calibri"/>
          <w:color w:val="000000" w:themeColor="text1"/>
        </w:rPr>
        <w:t>A model of a cassava source leaf has been constructed based on a core metabolic model of leaf metabolism. The model has been annotated with cassava specific gene-protein-reaction rules which allow incorporation of Kcat and protein allocation constraints. The model is able to fix CO</w:t>
      </w:r>
      <w:r w:rsidRPr="001C5D79">
        <w:rPr>
          <w:rFonts w:ascii="Calibri" w:hAnsi="Calibri" w:cs="Calibri"/>
          <w:color w:val="000000" w:themeColor="text1"/>
          <w:vertAlign w:val="subscript"/>
        </w:rPr>
        <w:t>2</w:t>
      </w:r>
      <w:r w:rsidRPr="001C5D79">
        <w:rPr>
          <w:rFonts w:ascii="Calibri" w:hAnsi="Calibri" w:cs="Calibri"/>
          <w:color w:val="000000" w:themeColor="text1"/>
        </w:rPr>
        <w:t>, convert this to biomass and soluble metabolites and is atom and charge balanced. Photosynthetic electron transport, Calvin cycle and photorespiratory pathways are active in model solutions.  Next steps involve incorporating the collected experimental data on diel metabolite profiles and osmotic potentials as well as phloem output composition. The metabolite data will constrain the model to represent cassava leaf specific metabolism.</w:t>
      </w:r>
    </w:p>
    <w:p w14:paraId="7A189F3F" w14:textId="77777777" w:rsidR="00E52E5B" w:rsidRPr="00E52E5B" w:rsidRDefault="00E52E5B" w:rsidP="003D6117">
      <w:pPr>
        <w:jc w:val="both"/>
        <w:rPr>
          <w:rFonts w:ascii="Calibri" w:hAnsi="Calibri" w:cs="Calibri"/>
          <w:color w:val="0070C0"/>
        </w:rPr>
      </w:pPr>
    </w:p>
    <w:p w14:paraId="7B99DD12" w14:textId="418B81B7" w:rsidR="00E52E5B" w:rsidRPr="00CE7BBA" w:rsidRDefault="00E52E5B" w:rsidP="00E52E5B">
      <w:pPr>
        <w:jc w:val="both"/>
        <w:rPr>
          <w:rFonts w:ascii="Calibri" w:hAnsi="Calibri" w:cs="Calibri"/>
          <w:color w:val="000000" w:themeColor="text1"/>
        </w:rPr>
      </w:pPr>
      <w:r w:rsidRPr="00CE7BBA">
        <w:rPr>
          <w:rFonts w:ascii="Calibri" w:hAnsi="Calibri" w:cs="Calibri"/>
          <w:color w:val="000000" w:themeColor="text1"/>
        </w:rPr>
        <w:t>Very little progress has been made on modelling in this quarter because Edward Smith has been on long-term leave due to illness since the 16th July 2025. The prognosis for his recovery is uncertain and it is likely that all modelling deadlines will need to be pushed back. This will be discussed in the annual meeting. The current status of the source leaf model is that it has been constructed and we have checked that it is able to fix CO</w:t>
      </w:r>
      <w:r w:rsidRPr="00CE7BBA">
        <w:rPr>
          <w:rFonts w:ascii="Calibri" w:hAnsi="Calibri" w:cs="Calibri"/>
          <w:color w:val="000000" w:themeColor="text1"/>
          <w:vertAlign w:val="subscript"/>
        </w:rPr>
        <w:t>2</w:t>
      </w:r>
      <w:r w:rsidRPr="00CE7BBA">
        <w:rPr>
          <w:rFonts w:ascii="Calibri" w:hAnsi="Calibri" w:cs="Calibri"/>
          <w:color w:val="000000" w:themeColor="text1"/>
        </w:rPr>
        <w:t xml:space="preserve">, convert this to biomass and soluble metabolites and is atom and charge balanced. Photosynthetic electron transport, Calvin cycle and photorespiratory pathways are active in model solutions. </w:t>
      </w:r>
      <w:r w:rsidR="009A4398" w:rsidRPr="00CE7BBA">
        <w:rPr>
          <w:rFonts w:ascii="Calibri" w:hAnsi="Calibri" w:cs="Calibri"/>
          <w:color w:val="000000" w:themeColor="text1"/>
        </w:rPr>
        <w:t>However, w</w:t>
      </w:r>
      <w:r w:rsidRPr="00CE7BBA">
        <w:rPr>
          <w:rFonts w:ascii="Calibri" w:hAnsi="Calibri" w:cs="Calibri"/>
          <w:color w:val="000000" w:themeColor="text1"/>
        </w:rPr>
        <w:t>ork to incorporate experimental data as model constraints has not yet started.</w:t>
      </w:r>
    </w:p>
    <w:p w14:paraId="19808A90" w14:textId="77777777" w:rsidR="003D6117" w:rsidRPr="00910744" w:rsidRDefault="003D6117" w:rsidP="0059413D">
      <w:pPr>
        <w:rPr>
          <w:rFonts w:ascii="Calibri" w:hAnsi="Calibri" w:cs="Calibri"/>
          <w:b/>
          <w:bCs/>
          <w:color w:val="000000" w:themeColor="text1"/>
          <w:szCs w:val="22"/>
        </w:rPr>
      </w:pPr>
    </w:p>
    <w:p w14:paraId="59B9C192" w14:textId="7F7F768E"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r w:rsidR="004254B6" w:rsidRPr="00910744">
        <w:rPr>
          <w:rFonts w:ascii="Calibri" w:hAnsi="Calibri" w:cs="Calibri"/>
          <w:b/>
          <w:bCs/>
          <w:color w:val="000000" w:themeColor="text1"/>
          <w:szCs w:val="22"/>
        </w:rPr>
        <w:t>:</w:t>
      </w:r>
    </w:p>
    <w:p w14:paraId="4643F074" w14:textId="77777777" w:rsidR="0059413D" w:rsidRPr="00910744" w:rsidRDefault="0059413D" w:rsidP="0059413D">
      <w:pPr>
        <w:rPr>
          <w:rFonts w:ascii="Calibri" w:hAnsi="Calibri" w:cs="Calibri"/>
          <w:color w:val="000000" w:themeColor="text1"/>
          <w:szCs w:val="22"/>
        </w:rPr>
      </w:pPr>
    </w:p>
    <w:p w14:paraId="50AB253C" w14:textId="67D4669D" w:rsidR="00CB7764" w:rsidRPr="00910744" w:rsidRDefault="0059413D" w:rsidP="00CB7764">
      <w:pPr>
        <w:rPr>
          <w:rFonts w:ascii="Calibri" w:hAnsi="Calibri" w:cs="Calibri"/>
          <w:b/>
          <w:bCs/>
          <w:color w:val="000000" w:themeColor="text1"/>
          <w:szCs w:val="22"/>
        </w:rPr>
      </w:pPr>
      <w:r w:rsidRPr="00910744">
        <w:rPr>
          <w:rFonts w:ascii="Calibri" w:hAnsi="Calibri" w:cs="Calibri"/>
          <w:b/>
          <w:bCs/>
          <w:color w:val="000000" w:themeColor="text1"/>
          <w:szCs w:val="22"/>
        </w:rPr>
        <w:t>1.3.1</w:t>
      </w:r>
      <w:r w:rsidR="009E11C6">
        <w:rPr>
          <w:rFonts w:ascii="Calibri" w:hAnsi="Calibri" w:cs="Calibri"/>
          <w:b/>
          <w:bCs/>
          <w:color w:val="000000" w:themeColor="text1"/>
          <w:szCs w:val="22"/>
        </w:rPr>
        <w:t>.</w:t>
      </w:r>
      <w:r w:rsidR="00011524" w:rsidRPr="00910744">
        <w:rPr>
          <w:rFonts w:ascii="Calibri" w:hAnsi="Calibri" w:cs="Calibri"/>
          <w:b/>
          <w:bCs/>
          <w:color w:val="000000" w:themeColor="text1"/>
          <w:szCs w:val="22"/>
        </w:rPr>
        <w:t xml:space="preserve"> Data collection: Non-aqueous fractionation of cassava leaves and determination of phloem sap composition and concentration.</w:t>
      </w:r>
    </w:p>
    <w:p w14:paraId="43EE773C" w14:textId="0F51D027" w:rsidR="00FD11D1" w:rsidRPr="008811F1" w:rsidRDefault="00C05EA2" w:rsidP="001E7350">
      <w:pPr>
        <w:spacing w:after="120"/>
        <w:rPr>
          <w:rFonts w:ascii="Calibri" w:hAnsi="Calibri" w:cs="Calibri"/>
          <w:color w:val="000000" w:themeColor="text1"/>
        </w:rPr>
      </w:pPr>
      <w:r w:rsidRPr="008811F1">
        <w:rPr>
          <w:rFonts w:ascii="Calibri" w:hAnsi="Calibri" w:cs="Calibri"/>
          <w:color w:val="000000" w:themeColor="text1"/>
        </w:rPr>
        <w:t xml:space="preserve">The presence of inhibitory substances in cassava often complicates downstream applications involving enzyme activities. </w:t>
      </w:r>
      <w:r w:rsidR="0059413D" w:rsidRPr="008811F1">
        <w:rPr>
          <w:rFonts w:ascii="Calibri" w:hAnsi="Calibri" w:cs="Calibri"/>
          <w:color w:val="000000" w:themeColor="text1"/>
        </w:rPr>
        <w:t>It is expected that NAF in leaves will be challenging due to the difficulty in measuring the activity of relevant subcellular marker enzymes in leaves. If NAF in leaves is found to be impossible</w:t>
      </w:r>
      <w:r w:rsidRPr="008811F1">
        <w:rPr>
          <w:rFonts w:ascii="Calibri" w:hAnsi="Calibri" w:cs="Calibri"/>
          <w:color w:val="000000" w:themeColor="text1"/>
        </w:rPr>
        <w:t>,</w:t>
      </w:r>
      <w:r w:rsidR="0059413D" w:rsidRPr="008811F1">
        <w:rPr>
          <w:rFonts w:ascii="Calibri" w:hAnsi="Calibri" w:cs="Calibri"/>
          <w:color w:val="000000" w:themeColor="text1"/>
        </w:rPr>
        <w:t xml:space="preserve"> assumptions can be made </w:t>
      </w:r>
      <w:r w:rsidRPr="008811F1">
        <w:rPr>
          <w:rFonts w:ascii="Calibri" w:hAnsi="Calibri" w:cs="Calibri"/>
          <w:color w:val="000000" w:themeColor="text1"/>
        </w:rPr>
        <w:t xml:space="preserve">from published data </w:t>
      </w:r>
      <w:r w:rsidR="0059413D" w:rsidRPr="008811F1">
        <w:rPr>
          <w:rFonts w:ascii="Calibri" w:hAnsi="Calibri" w:cs="Calibri"/>
          <w:color w:val="000000" w:themeColor="text1"/>
        </w:rPr>
        <w:t>or more relaxed constraints applied to models. We still expect models to be useful and predictive if NAF leaf data is not available.</w:t>
      </w:r>
      <w:r w:rsidRPr="008811F1">
        <w:rPr>
          <w:rFonts w:ascii="Calibri" w:hAnsi="Calibri" w:cs="Calibri"/>
          <w:color w:val="000000" w:themeColor="text1"/>
        </w:rPr>
        <w:t xml:space="preserve"> The possibility of leaf NAF will be clarified until Q1 2025. </w:t>
      </w:r>
    </w:p>
    <w:p w14:paraId="0CEAA214" w14:textId="77777777" w:rsidR="00AF1470" w:rsidRPr="008811F1" w:rsidRDefault="001E7350" w:rsidP="00AF1470">
      <w:pPr>
        <w:spacing w:after="120"/>
        <w:jc w:val="both"/>
        <w:rPr>
          <w:rFonts w:ascii="Calibri" w:hAnsi="Calibri" w:cs="Calibri"/>
          <w:color w:val="000000" w:themeColor="text1"/>
        </w:rPr>
      </w:pPr>
      <w:r w:rsidRPr="008811F1">
        <w:rPr>
          <w:rFonts w:ascii="Calibri" w:hAnsi="Calibri" w:cs="Calibri"/>
          <w:color w:val="000000" w:themeColor="text1"/>
        </w:rPr>
        <w:t>NAF experiments on leaves have not been carried out yet. Preparations for these measurements are ongoing and it should be clear until Q2 2025 latest, if these measurments are possible. NAF of leaves is important for quantifying subcellular sugar concentrations, which will impact phloem loading and osmotic constraints.  To mitigate NAF not being possible in leaves, phloem sap sugar concentrations can be used as a proxy for cytosolic sugar concentrations and assumptions can be made about osmotic constraints</w:t>
      </w:r>
      <w:r w:rsidR="00430E71" w:rsidRPr="008811F1">
        <w:rPr>
          <w:rFonts w:ascii="Calibri" w:hAnsi="Calibri" w:cs="Calibri"/>
          <w:color w:val="000000" w:themeColor="text1"/>
        </w:rPr>
        <w:t xml:space="preserve"> to parameterize the leaf model.</w:t>
      </w:r>
    </w:p>
    <w:p w14:paraId="597A5FD1" w14:textId="6DB3B28E" w:rsidR="001E7350" w:rsidRPr="008811F1" w:rsidRDefault="00AF1470" w:rsidP="008554E0">
      <w:pPr>
        <w:spacing w:after="120"/>
        <w:jc w:val="both"/>
        <w:rPr>
          <w:rFonts w:ascii="Calibri" w:hAnsi="Calibri" w:cs="Calibri"/>
          <w:color w:val="000000" w:themeColor="text1"/>
        </w:rPr>
      </w:pPr>
      <w:r w:rsidRPr="008811F1">
        <w:rPr>
          <w:rFonts w:ascii="Calibri" w:hAnsi="Calibri" w:cs="Calibri"/>
          <w:color w:val="000000" w:themeColor="text1"/>
        </w:rPr>
        <w:t xml:space="preserve">GC-MS/MS machines at MPI-MPP are currently not functional, but phloem exudate measurements can be conducted as soon as the machines have been repaired and </w:t>
      </w:r>
      <w:r w:rsidR="00194330" w:rsidRPr="008811F1">
        <w:rPr>
          <w:rFonts w:ascii="Calibri" w:hAnsi="Calibri" w:cs="Calibri"/>
          <w:color w:val="000000" w:themeColor="text1"/>
        </w:rPr>
        <w:t xml:space="preserve">data </w:t>
      </w:r>
      <w:r w:rsidRPr="008811F1">
        <w:rPr>
          <w:rFonts w:ascii="Calibri" w:hAnsi="Calibri" w:cs="Calibri"/>
          <w:color w:val="000000" w:themeColor="text1"/>
        </w:rPr>
        <w:t xml:space="preserve">will arrive in time for the modelling. </w:t>
      </w:r>
      <w:r w:rsidR="0057025D" w:rsidRPr="008811F1">
        <w:rPr>
          <w:rFonts w:ascii="Calibri" w:hAnsi="Calibri" w:cs="Calibri"/>
          <w:color w:val="000000" w:themeColor="text1"/>
        </w:rPr>
        <w:t xml:space="preserve">One of the GC-MS instruments has been partially restored but the team is still operating under limited capacity. </w:t>
      </w:r>
    </w:p>
    <w:p w14:paraId="1F9B2207" w14:textId="4D128D6A" w:rsidR="00E66560" w:rsidRPr="008811F1" w:rsidRDefault="00E66560" w:rsidP="00E66560">
      <w:pPr>
        <w:jc w:val="both"/>
        <w:rPr>
          <w:rFonts w:ascii="Calibri" w:hAnsi="Calibri" w:cs="Calibri"/>
          <w:color w:val="000000" w:themeColor="text1"/>
        </w:rPr>
      </w:pPr>
      <w:r w:rsidRPr="008811F1">
        <w:rPr>
          <w:rFonts w:ascii="Calibri" w:hAnsi="Calibri" w:cs="Calibri"/>
          <w:color w:val="000000" w:themeColor="text1"/>
        </w:rPr>
        <w:t xml:space="preserve">Phloem sap contains high levels of sugar in the form of sucrose, glucose, and fructose. GC-MS analysis of phloem sap was overloaded with sucrose </w:t>
      </w:r>
      <w:bookmarkStart w:id="19" w:name="OLE_LINK28"/>
      <w:r w:rsidRPr="008811F1">
        <w:rPr>
          <w:rFonts w:ascii="Calibri" w:hAnsi="Calibri" w:cs="Calibri"/>
          <w:color w:val="000000" w:themeColor="text1"/>
        </w:rPr>
        <w:t xml:space="preserve">preventing </w:t>
      </w:r>
      <w:bookmarkEnd w:id="19"/>
      <w:r w:rsidRPr="008811F1">
        <w:rPr>
          <w:rFonts w:ascii="Calibri" w:hAnsi="Calibri" w:cs="Calibri"/>
          <w:color w:val="000000" w:themeColor="text1"/>
        </w:rPr>
        <w:t xml:space="preserve">reliable quantification. Fortunately, preliminary analysis of phloem sap sugars by ion chromatography was also performed by RPTU and this data can be used for constraining phloem composition for metabolic models. However, there was still a high degree of variability between samples and sensitivity analysis of final modelling conclusions will be used to determine if phloem sugar composition measurement needs to be repeated to improve reliability.  </w:t>
      </w:r>
    </w:p>
    <w:p w14:paraId="3AB9D70E" w14:textId="5E660355" w:rsidR="00E0271F" w:rsidRDefault="00E0271F" w:rsidP="00E66560">
      <w:pPr>
        <w:jc w:val="both"/>
        <w:rPr>
          <w:rFonts w:ascii="Calibri" w:hAnsi="Calibri" w:cs="Calibri"/>
          <w:color w:val="000000" w:themeColor="text1"/>
        </w:rPr>
      </w:pPr>
    </w:p>
    <w:p w14:paraId="3C3C0DB1" w14:textId="0ED2D844" w:rsidR="00E0271F" w:rsidRPr="00CE7BBA" w:rsidRDefault="00E0271F" w:rsidP="00E66560">
      <w:pPr>
        <w:jc w:val="both"/>
        <w:rPr>
          <w:rFonts w:ascii="Calibri" w:hAnsi="Calibri" w:cs="Calibri"/>
          <w:color w:val="000000" w:themeColor="text1"/>
        </w:rPr>
      </w:pPr>
      <w:r w:rsidRPr="00CE7BBA">
        <w:rPr>
          <w:rFonts w:ascii="Calibri" w:hAnsi="Calibri" w:cs="Calibri"/>
          <w:color w:val="000000" w:themeColor="text1"/>
        </w:rPr>
        <w:t xml:space="preserve">Phloem sap data can has been obtained and can be used for the model. Non-aqueous fractionation on the leaf samples seems not to be possible. </w:t>
      </w:r>
    </w:p>
    <w:p w14:paraId="2D2FCBE6" w14:textId="77777777" w:rsidR="00D05B8E" w:rsidRPr="00910744" w:rsidRDefault="00D05B8E" w:rsidP="0007279C">
      <w:pPr>
        <w:jc w:val="both"/>
        <w:rPr>
          <w:rFonts w:ascii="Calibri" w:hAnsi="Calibri" w:cs="Calibri"/>
          <w:color w:val="000000" w:themeColor="text1"/>
          <w:szCs w:val="22"/>
        </w:rPr>
      </w:pPr>
    </w:p>
    <w:p w14:paraId="4C47056B" w14:textId="6EBD08B6" w:rsidR="0059413D" w:rsidRPr="00910744" w:rsidRDefault="0059413D" w:rsidP="0059413D">
      <w:pPr>
        <w:rPr>
          <w:rFonts w:ascii="Calibri" w:hAnsi="Calibri" w:cs="Calibri"/>
          <w:b/>
          <w:bCs/>
          <w:color w:val="000000" w:themeColor="text1"/>
          <w:szCs w:val="22"/>
        </w:rPr>
      </w:pPr>
      <w:r w:rsidRPr="00910744">
        <w:rPr>
          <w:rFonts w:ascii="Calibri" w:hAnsi="Calibri" w:cs="Calibri"/>
          <w:b/>
          <w:bCs/>
          <w:color w:val="000000" w:themeColor="text1"/>
          <w:szCs w:val="22"/>
        </w:rPr>
        <w:t>1.3.2</w:t>
      </w:r>
      <w:r w:rsidR="009E11C6">
        <w:rPr>
          <w:rFonts w:ascii="Calibri" w:hAnsi="Calibri" w:cs="Calibri"/>
          <w:b/>
          <w:bCs/>
          <w:color w:val="000000" w:themeColor="text1"/>
          <w:szCs w:val="22"/>
        </w:rPr>
        <w:t>.</w:t>
      </w:r>
      <w:r w:rsidRPr="00910744">
        <w:rPr>
          <w:rFonts w:ascii="Calibri" w:hAnsi="Calibri" w:cs="Calibri"/>
          <w:b/>
          <w:bCs/>
          <w:color w:val="000000" w:themeColor="text1"/>
          <w:szCs w:val="22"/>
        </w:rPr>
        <w:t xml:space="preserve"> </w:t>
      </w:r>
      <w:r w:rsidR="00011524" w:rsidRPr="00910744">
        <w:rPr>
          <w:rFonts w:ascii="Calibri" w:hAnsi="Calibri" w:cs="Calibri"/>
          <w:b/>
          <w:bCs/>
          <w:color w:val="000000" w:themeColor="text1"/>
          <w:szCs w:val="22"/>
        </w:rPr>
        <w:t xml:space="preserve"> </w:t>
      </w:r>
      <w:r w:rsidR="00011524" w:rsidRPr="00910744">
        <w:rPr>
          <w:rFonts w:ascii="Calibri" w:hAnsi="Calibri" w:cs="Calibri"/>
          <w:b/>
          <w:bCs/>
          <w:color w:val="000000" w:themeColor="text1"/>
        </w:rPr>
        <w:t>Data collection:</w:t>
      </w:r>
      <w:r w:rsidR="00011524" w:rsidRPr="00910744">
        <w:rPr>
          <w:rFonts w:ascii="Calibri" w:hAnsi="Calibri" w:cs="Calibri"/>
          <w:b/>
          <w:bCs/>
          <w:color w:val="000000" w:themeColor="text1"/>
          <w:vertAlign w:val="superscript"/>
        </w:rPr>
        <w:t xml:space="preserve"> 13</w:t>
      </w:r>
      <w:r w:rsidR="00011524" w:rsidRPr="00910744">
        <w:rPr>
          <w:rFonts w:ascii="Calibri" w:hAnsi="Calibri" w:cs="Calibri"/>
          <w:b/>
          <w:bCs/>
          <w:color w:val="000000" w:themeColor="text1"/>
        </w:rPr>
        <w:t>CO</w:t>
      </w:r>
      <w:r w:rsidR="00011524" w:rsidRPr="00910744">
        <w:rPr>
          <w:rFonts w:ascii="Calibri" w:hAnsi="Calibri" w:cs="Calibri"/>
          <w:b/>
          <w:bCs/>
          <w:color w:val="000000" w:themeColor="text1"/>
          <w:vertAlign w:val="subscript"/>
        </w:rPr>
        <w:t>2</w:t>
      </w:r>
      <w:r w:rsidR="00011524" w:rsidRPr="00910744">
        <w:rPr>
          <w:rFonts w:ascii="Calibri" w:hAnsi="Calibri" w:cs="Calibri"/>
          <w:b/>
          <w:bCs/>
          <w:color w:val="000000" w:themeColor="text1"/>
        </w:rPr>
        <w:t xml:space="preserve"> feeding experiment and analysis of label redistribution in stems.</w:t>
      </w:r>
    </w:p>
    <w:p w14:paraId="5BA7C59E" w14:textId="77777777" w:rsidR="0059413D" w:rsidRPr="008811F1" w:rsidRDefault="0059413D" w:rsidP="00430E71">
      <w:pPr>
        <w:spacing w:after="120"/>
        <w:jc w:val="both"/>
        <w:rPr>
          <w:rFonts w:ascii="Calibri" w:hAnsi="Calibri" w:cs="Calibri"/>
          <w:color w:val="000000" w:themeColor="text1"/>
        </w:rPr>
      </w:pPr>
      <w:bookmarkStart w:id="20" w:name="OLE_LINK45"/>
      <w:bookmarkStart w:id="21" w:name="OLE_LINK46"/>
      <w:r w:rsidRPr="008811F1">
        <w:rPr>
          <w:rFonts w:ascii="Calibri" w:hAnsi="Calibri" w:cs="Calibri"/>
          <w:color w:val="000000" w:themeColor="text1"/>
        </w:rPr>
        <w:t xml:space="preserve">A significant challenge is anticipated regarding the method of delivering </w:t>
      </w:r>
      <w:r w:rsidRPr="008811F1">
        <w:rPr>
          <w:rFonts w:ascii="Calibri" w:hAnsi="Calibri" w:cs="Calibri"/>
          <w:color w:val="000000" w:themeColor="text1"/>
          <w:vertAlign w:val="superscript"/>
        </w:rPr>
        <w:t>13</w:t>
      </w:r>
      <w:r w:rsidRPr="008811F1">
        <w:rPr>
          <w:rFonts w:ascii="Calibri" w:hAnsi="Calibri" w:cs="Calibri"/>
          <w:color w:val="000000" w:themeColor="text1"/>
        </w:rPr>
        <w:t xml:space="preserve">C into the plant. One potential issue with using </w:t>
      </w:r>
      <w:r w:rsidRPr="008811F1">
        <w:rPr>
          <w:rFonts w:ascii="Calibri" w:hAnsi="Calibri" w:cs="Calibri"/>
          <w:color w:val="000000" w:themeColor="text1"/>
          <w:vertAlign w:val="superscript"/>
        </w:rPr>
        <w:t>13</w:t>
      </w:r>
      <w:r w:rsidRPr="008811F1">
        <w:rPr>
          <w:rFonts w:ascii="Calibri" w:hAnsi="Calibri" w:cs="Calibri"/>
          <w:color w:val="000000" w:themeColor="text1"/>
        </w:rPr>
        <w:t>CO</w:t>
      </w:r>
      <w:r w:rsidRPr="008811F1">
        <w:rPr>
          <w:rFonts w:ascii="Calibri" w:hAnsi="Calibri" w:cs="Calibri"/>
          <w:color w:val="000000" w:themeColor="text1"/>
          <w:vertAlign w:val="subscript"/>
        </w:rPr>
        <w:t>2</w:t>
      </w:r>
      <w:r w:rsidRPr="008811F1">
        <w:rPr>
          <w:rFonts w:ascii="Calibri" w:hAnsi="Calibri" w:cs="Calibri"/>
          <w:color w:val="000000" w:themeColor="text1"/>
        </w:rPr>
        <w:t xml:space="preserve"> for labelling at the leaf level is the extended time required for the labelled carbon to be assimilated and incorporated into the metabolites of interest in stem or root tissue</w:t>
      </w:r>
      <w:r w:rsidRPr="008811F1">
        <w:rPr>
          <w:rFonts w:ascii="Calibri" w:hAnsi="Calibri" w:cs="Calibri"/>
          <w:b/>
          <w:bCs/>
          <w:color w:val="000000" w:themeColor="text1"/>
        </w:rPr>
        <w:t>.</w:t>
      </w:r>
      <w:r w:rsidRPr="008811F1">
        <w:rPr>
          <w:rFonts w:ascii="Calibri" w:hAnsi="Calibri" w:cs="Calibri"/>
          <w:color w:val="000000" w:themeColor="text1"/>
        </w:rPr>
        <w:t xml:space="preserve"> To address this, an alternative approach being </w:t>
      </w:r>
      <w:r w:rsidRPr="008811F1">
        <w:rPr>
          <w:rFonts w:ascii="Calibri" w:hAnsi="Calibri" w:cs="Calibri"/>
          <w:color w:val="000000" w:themeColor="text1"/>
        </w:rPr>
        <w:lastRenderedPageBreak/>
        <w:t xml:space="preserve">considered involves the direct injection of </w:t>
      </w:r>
      <w:r w:rsidRPr="008811F1">
        <w:rPr>
          <w:rFonts w:ascii="Calibri" w:hAnsi="Calibri" w:cs="Calibri"/>
          <w:color w:val="000000" w:themeColor="text1"/>
          <w:vertAlign w:val="superscript"/>
        </w:rPr>
        <w:t>13</w:t>
      </w:r>
      <w:r w:rsidRPr="008811F1">
        <w:rPr>
          <w:rFonts w:ascii="Calibri" w:hAnsi="Calibri" w:cs="Calibri"/>
          <w:color w:val="000000" w:themeColor="text1"/>
        </w:rPr>
        <w:t xml:space="preserve">C-labeled sucrose at the base of the stem. This method may provide more immediate insight into the carbon dynamics between the stem and the root, offering a more direct way to track the carbon flow specifically into the root tissues. Additionally, injecting </w:t>
      </w:r>
      <w:r w:rsidRPr="008811F1">
        <w:rPr>
          <w:rFonts w:ascii="Calibri" w:hAnsi="Calibri" w:cs="Calibri"/>
          <w:color w:val="000000" w:themeColor="text1"/>
          <w:vertAlign w:val="superscript"/>
        </w:rPr>
        <w:t>13</w:t>
      </w:r>
      <w:r w:rsidRPr="008811F1">
        <w:rPr>
          <w:rFonts w:ascii="Calibri" w:hAnsi="Calibri" w:cs="Calibri"/>
          <w:color w:val="000000" w:themeColor="text1"/>
        </w:rPr>
        <w:t>C sucrose directly into the top of the stem is also being explored as a method to trace the distribution within different parts of the stem. </w:t>
      </w:r>
    </w:p>
    <w:p w14:paraId="37ADBF83" w14:textId="77777777" w:rsidR="007852F7" w:rsidRPr="008811F1" w:rsidRDefault="00430E71" w:rsidP="007852F7">
      <w:pPr>
        <w:spacing w:after="120"/>
        <w:jc w:val="both"/>
        <w:rPr>
          <w:rFonts w:ascii="Calibri" w:hAnsi="Calibri" w:cs="Calibri"/>
          <w:color w:val="000000" w:themeColor="text1"/>
        </w:rPr>
      </w:pPr>
      <w:r w:rsidRPr="008811F1">
        <w:rPr>
          <w:rFonts w:ascii="Calibri" w:hAnsi="Calibri" w:cs="Calibri"/>
          <w:color w:val="000000" w:themeColor="text1"/>
          <w:szCs w:val="22"/>
        </w:rPr>
        <w:t>A fully and s</w:t>
      </w:r>
      <w:r w:rsidR="00282083" w:rsidRPr="008811F1">
        <w:rPr>
          <w:rFonts w:ascii="Calibri" w:hAnsi="Calibri" w:cs="Calibri"/>
          <w:color w:val="000000" w:themeColor="text1"/>
          <w:szCs w:val="22"/>
        </w:rPr>
        <w:t xml:space="preserve">uccesfully conducted anatomical and metabolic analysis of </w:t>
      </w:r>
      <w:r w:rsidRPr="008811F1">
        <w:rPr>
          <w:rFonts w:ascii="Calibri" w:hAnsi="Calibri" w:cs="Calibri"/>
          <w:color w:val="000000" w:themeColor="text1"/>
          <w:szCs w:val="22"/>
        </w:rPr>
        <w:t xml:space="preserve">the </w:t>
      </w:r>
      <w:r w:rsidR="00282083" w:rsidRPr="008811F1">
        <w:rPr>
          <w:rFonts w:ascii="Calibri" w:hAnsi="Calibri" w:cs="Calibri"/>
          <w:color w:val="000000" w:themeColor="text1"/>
          <w:szCs w:val="22"/>
        </w:rPr>
        <w:t>stems generated in the frame of the “ETH modelling cultivation”</w:t>
      </w:r>
      <w:r w:rsidRPr="008811F1">
        <w:rPr>
          <w:rFonts w:ascii="Calibri" w:hAnsi="Calibri" w:cs="Calibri"/>
          <w:color w:val="000000" w:themeColor="text1"/>
          <w:szCs w:val="22"/>
        </w:rPr>
        <w:t xml:space="preserve">, together with a successfully conducted analysis of </w:t>
      </w:r>
      <w:r w:rsidR="00282083" w:rsidRPr="008811F1">
        <w:rPr>
          <w:rFonts w:ascii="Calibri" w:hAnsi="Calibri" w:cs="Calibri"/>
          <w:color w:val="000000" w:themeColor="text1"/>
        </w:rPr>
        <w:t>total ¹³C abundance using isotope ratio mass spectrometry</w:t>
      </w:r>
      <w:r w:rsidRPr="008811F1">
        <w:rPr>
          <w:rFonts w:ascii="Calibri" w:hAnsi="Calibri" w:cs="Calibri"/>
          <w:color w:val="000000" w:themeColor="text1"/>
        </w:rPr>
        <w:t xml:space="preserve"> should provide sufficient data to properly parameterize the stem model. </w:t>
      </w:r>
      <w:r w:rsidR="00643DF3" w:rsidRPr="008811F1">
        <w:rPr>
          <w:rFonts w:ascii="Calibri" w:hAnsi="Calibri" w:cs="Calibri"/>
          <w:color w:val="000000" w:themeColor="text1"/>
        </w:rPr>
        <w:t>Data and samples from the “E</w:t>
      </w:r>
      <w:r w:rsidR="00236C7D" w:rsidRPr="008811F1">
        <w:rPr>
          <w:rFonts w:ascii="Calibri" w:hAnsi="Calibri" w:cs="Calibri"/>
          <w:color w:val="000000" w:themeColor="text1"/>
        </w:rPr>
        <w:t>TH</w:t>
      </w:r>
      <w:r w:rsidR="00643DF3" w:rsidRPr="008811F1">
        <w:rPr>
          <w:rFonts w:ascii="Calibri" w:hAnsi="Calibri" w:cs="Calibri"/>
          <w:color w:val="000000" w:themeColor="text1"/>
        </w:rPr>
        <w:t xml:space="preserve"> modelling cultivation” have been generated and are being analyzed (no futher adjustments necessary). The analysis of total ¹³C abundance at MPI-MPP still needs to be conducted  because two cultivations were lost due to fungal contamination by Fusarium sp., requiring the complete removal of affected plants to prevent further spread within the growth chamber. </w:t>
      </w:r>
      <w:r w:rsidR="00BF1090" w:rsidRPr="008811F1">
        <w:rPr>
          <w:rFonts w:ascii="Calibri" w:hAnsi="Calibri" w:cs="Calibri"/>
          <w:color w:val="000000" w:themeColor="text1"/>
        </w:rPr>
        <w:t xml:space="preserve">The new cultivation is developing well and </w:t>
      </w:r>
      <w:r w:rsidR="000660DF" w:rsidRPr="008811F1">
        <w:rPr>
          <w:rFonts w:ascii="Calibri" w:hAnsi="Calibri" w:cs="Calibri"/>
          <w:color w:val="000000" w:themeColor="text1"/>
        </w:rPr>
        <w:t>experiments</w:t>
      </w:r>
      <w:r w:rsidR="00BF1090" w:rsidRPr="008811F1">
        <w:rPr>
          <w:rFonts w:ascii="Calibri" w:hAnsi="Calibri" w:cs="Calibri"/>
          <w:color w:val="000000" w:themeColor="text1"/>
        </w:rPr>
        <w:t xml:space="preserve"> can likely start in May. </w:t>
      </w:r>
    </w:p>
    <w:p w14:paraId="60D08FB4" w14:textId="77777777" w:rsidR="006C6402" w:rsidRPr="008811F1" w:rsidRDefault="00E542E6" w:rsidP="00B839F8">
      <w:pPr>
        <w:spacing w:after="120"/>
        <w:jc w:val="both"/>
        <w:rPr>
          <w:rFonts w:ascii="Calibri" w:hAnsi="Calibri" w:cs="Calibri"/>
          <w:color w:val="000000" w:themeColor="text1"/>
          <w:szCs w:val="22"/>
        </w:rPr>
      </w:pPr>
      <w:r w:rsidRPr="008811F1">
        <w:rPr>
          <w:rFonts w:ascii="Calibri" w:hAnsi="Calibri" w:cs="Calibri"/>
          <w:color w:val="000000" w:themeColor="text1"/>
          <w:szCs w:val="22"/>
        </w:rPr>
        <w:t xml:space="preserve">No new challenges. </w:t>
      </w:r>
      <w:r w:rsidR="007852F7" w:rsidRPr="008811F1">
        <w:rPr>
          <w:rFonts w:ascii="Calibri" w:hAnsi="Calibri" w:cs="Calibri"/>
          <w:color w:val="000000" w:themeColor="text1"/>
          <w:szCs w:val="22"/>
        </w:rPr>
        <w:t>The labelling experiment has been completed, samples were collected</w:t>
      </w:r>
      <w:r w:rsidRPr="008811F1">
        <w:rPr>
          <w:rFonts w:ascii="Calibri" w:hAnsi="Calibri" w:cs="Calibri"/>
          <w:color w:val="000000" w:themeColor="text1"/>
          <w:szCs w:val="22"/>
        </w:rPr>
        <w:t>,</w:t>
      </w:r>
      <w:r w:rsidR="007852F7" w:rsidRPr="008811F1">
        <w:rPr>
          <w:rFonts w:ascii="Calibri" w:hAnsi="Calibri" w:cs="Calibri"/>
          <w:color w:val="000000" w:themeColor="text1"/>
          <w:szCs w:val="22"/>
        </w:rPr>
        <w:t xml:space="preserve"> and are now being processed at MPI-MPP.</w:t>
      </w:r>
    </w:p>
    <w:p w14:paraId="11A78D8E" w14:textId="7D43981F" w:rsidR="007852F7" w:rsidRPr="00CE7BBA" w:rsidRDefault="000D7947" w:rsidP="00B839F8">
      <w:pPr>
        <w:jc w:val="both"/>
        <w:rPr>
          <w:rFonts w:ascii="Calibri" w:hAnsi="Calibri" w:cs="Calibri"/>
          <w:color w:val="000000" w:themeColor="text1"/>
        </w:rPr>
      </w:pPr>
      <w:r w:rsidRPr="00CE7BBA">
        <w:rPr>
          <w:rFonts w:ascii="Calibri" w:hAnsi="Calibri" w:cs="Calibri"/>
          <w:color w:val="000000" w:themeColor="text1"/>
          <w:szCs w:val="22"/>
        </w:rPr>
        <w:t>Experiment has been conducted, but s</w:t>
      </w:r>
      <w:r w:rsidR="00163930" w:rsidRPr="00CE7BBA">
        <w:rPr>
          <w:rFonts w:ascii="Calibri" w:hAnsi="Calibri" w:cs="Calibri"/>
          <w:color w:val="000000" w:themeColor="text1"/>
          <w:szCs w:val="22"/>
        </w:rPr>
        <w:t>ample measurements are still</w:t>
      </w:r>
      <w:r w:rsidR="001C5D79" w:rsidRPr="00CE7BBA">
        <w:rPr>
          <w:rFonts w:ascii="Calibri" w:hAnsi="Calibri" w:cs="Calibri"/>
          <w:color w:val="000000" w:themeColor="text1"/>
          <w:szCs w:val="22"/>
        </w:rPr>
        <w:t xml:space="preserve"> ongoing</w:t>
      </w:r>
      <w:r w:rsidR="006C6402" w:rsidRPr="00CE7BBA">
        <w:rPr>
          <w:rFonts w:ascii="Calibri" w:hAnsi="Calibri" w:cs="Calibri"/>
          <w:color w:val="000000" w:themeColor="text1"/>
          <w:szCs w:val="22"/>
        </w:rPr>
        <w:t xml:space="preserve"> at MPI-MPP</w:t>
      </w:r>
      <w:r w:rsidR="001C5D79" w:rsidRPr="00CE7BBA">
        <w:rPr>
          <w:rFonts w:ascii="Calibri" w:hAnsi="Calibri" w:cs="Calibri"/>
          <w:color w:val="000000" w:themeColor="text1"/>
          <w:szCs w:val="22"/>
        </w:rPr>
        <w:t>.</w:t>
      </w:r>
    </w:p>
    <w:p w14:paraId="17036A44" w14:textId="77777777" w:rsidR="00282083" w:rsidRPr="00910744" w:rsidRDefault="00282083" w:rsidP="0007279C">
      <w:pPr>
        <w:jc w:val="both"/>
        <w:rPr>
          <w:rFonts w:ascii="Calibri" w:hAnsi="Calibri" w:cs="Calibri"/>
          <w:color w:val="000000" w:themeColor="text1"/>
          <w:szCs w:val="22"/>
        </w:rPr>
      </w:pPr>
    </w:p>
    <w:p w14:paraId="601ACE9D" w14:textId="69554662" w:rsidR="0059413D" w:rsidRPr="00910744" w:rsidRDefault="0059413D" w:rsidP="0059413D">
      <w:pPr>
        <w:rPr>
          <w:rFonts w:ascii="Calibri" w:hAnsi="Calibri" w:cs="Calibri"/>
          <w:b/>
          <w:bCs/>
          <w:color w:val="000000" w:themeColor="text1"/>
        </w:rPr>
      </w:pPr>
      <w:r w:rsidRPr="00910744">
        <w:rPr>
          <w:rFonts w:ascii="Calibri" w:hAnsi="Calibri" w:cs="Calibri"/>
          <w:b/>
          <w:bCs/>
          <w:color w:val="000000" w:themeColor="text1"/>
        </w:rPr>
        <w:t>1.3.3</w:t>
      </w:r>
      <w:r w:rsidR="009E11C6">
        <w:rPr>
          <w:rFonts w:ascii="Calibri" w:hAnsi="Calibri" w:cs="Calibri"/>
          <w:b/>
          <w:bCs/>
          <w:color w:val="000000" w:themeColor="text1"/>
        </w:rPr>
        <w:t>.</w:t>
      </w:r>
      <w:r w:rsidR="00011524" w:rsidRPr="00910744">
        <w:rPr>
          <w:rFonts w:ascii="Calibri" w:hAnsi="Calibri" w:cs="Calibri"/>
          <w:b/>
          <w:bCs/>
          <w:color w:val="000000" w:themeColor="text1"/>
        </w:rPr>
        <w:t xml:space="preserve"> Data collection: Microscopy analysis of source leaf and stem cellular anatomy.</w:t>
      </w:r>
    </w:p>
    <w:p w14:paraId="7F755178" w14:textId="77777777" w:rsidR="0059413D" w:rsidRPr="00E614A1" w:rsidRDefault="0059413D" w:rsidP="00C6623E">
      <w:pPr>
        <w:spacing w:after="120"/>
        <w:jc w:val="both"/>
        <w:rPr>
          <w:rFonts w:ascii="Calibri" w:hAnsi="Calibri" w:cs="Calibri"/>
          <w:color w:val="000000" w:themeColor="text1"/>
        </w:rPr>
      </w:pPr>
      <w:r w:rsidRPr="00E614A1">
        <w:rPr>
          <w:rFonts w:ascii="Calibri" w:hAnsi="Calibri" w:cs="Calibri"/>
          <w:color w:val="000000" w:themeColor="text1"/>
        </w:rPr>
        <w:t>Microscopy analysis of leaf tissue is no longer required. This was originally planned to allow conversion of subcellular metabolite abundances from non-aqueous fractionation into concentrations. However, upon reflection, we have realised that we can parameterize the leaf model from relative proportions of metabolites in different compartments (should leaf NAF be possible) and thus, leaf microscopy is not necessary.</w:t>
      </w:r>
    </w:p>
    <w:p w14:paraId="088274A5" w14:textId="79C42D9E" w:rsidR="00081BF6" w:rsidRPr="00E614A1" w:rsidRDefault="00C6623E" w:rsidP="00197A93">
      <w:pPr>
        <w:spacing w:after="120"/>
        <w:jc w:val="both"/>
        <w:rPr>
          <w:rFonts w:ascii="Calibri" w:hAnsi="Calibri" w:cs="Calibri"/>
          <w:color w:val="000000" w:themeColor="text1"/>
          <w:szCs w:val="22"/>
        </w:rPr>
      </w:pPr>
      <w:r w:rsidRPr="00E614A1">
        <w:rPr>
          <w:rFonts w:ascii="Calibri" w:hAnsi="Calibri" w:cs="Calibri"/>
          <w:color w:val="000000" w:themeColor="text1"/>
          <w:szCs w:val="22"/>
        </w:rPr>
        <w:t xml:space="preserve">A fully and succesfully conducted anatomical and metabolic analysis of the stems generated in the frame of the “ETH modelling cultivation” should provide suffient data to properly parameterize the stem model. </w:t>
      </w:r>
      <w:r w:rsidR="00236C7D" w:rsidRPr="00E614A1">
        <w:rPr>
          <w:rFonts w:ascii="Calibri" w:hAnsi="Calibri" w:cs="Calibri"/>
          <w:color w:val="000000" w:themeColor="text1"/>
        </w:rPr>
        <w:t>Data and samples from the “ETH modelling cultivation” have been generated and are being analyzed (no futher adjustments necessary).</w:t>
      </w:r>
      <w:r w:rsidR="00A750A9" w:rsidRPr="00E614A1">
        <w:rPr>
          <w:rFonts w:ascii="Calibri" w:hAnsi="Calibri" w:cs="Calibri"/>
          <w:color w:val="000000" w:themeColor="text1"/>
        </w:rPr>
        <w:t xml:space="preserve"> </w:t>
      </w:r>
      <w:r w:rsidR="00A750A9" w:rsidRPr="00E614A1">
        <w:rPr>
          <w:rFonts w:ascii="Calibri" w:hAnsi="Calibri" w:cs="Calibri"/>
          <w:color w:val="000000" w:themeColor="text1"/>
          <w:szCs w:val="22"/>
        </w:rPr>
        <w:t>Analysis of stem cellular anatomy is proceeding well at FAU.</w:t>
      </w:r>
    </w:p>
    <w:p w14:paraId="6FE43C86" w14:textId="6D52B212" w:rsidR="00FB7DBB" w:rsidRPr="00E614A1" w:rsidRDefault="00197A93" w:rsidP="00A750A9">
      <w:pPr>
        <w:jc w:val="both"/>
        <w:rPr>
          <w:rFonts w:ascii="Calibri" w:hAnsi="Calibri" w:cs="Calibri"/>
          <w:color w:val="000000" w:themeColor="text1"/>
        </w:rPr>
      </w:pPr>
      <w:r w:rsidRPr="00E614A1">
        <w:rPr>
          <w:rFonts w:ascii="Calibri" w:hAnsi="Calibri" w:cs="Calibri"/>
          <w:color w:val="000000" w:themeColor="text1"/>
        </w:rPr>
        <w:t>No new challenges.</w:t>
      </w:r>
    </w:p>
    <w:bookmarkEnd w:id="20"/>
    <w:bookmarkEnd w:id="21"/>
    <w:p w14:paraId="52C37323" w14:textId="5087BD0E" w:rsidR="0059413D" w:rsidRDefault="0059413D" w:rsidP="0007279C">
      <w:pPr>
        <w:jc w:val="both"/>
        <w:rPr>
          <w:rFonts w:ascii="Calibri" w:hAnsi="Calibri" w:cs="Calibri"/>
          <w:color w:val="000000" w:themeColor="text1"/>
          <w:szCs w:val="22"/>
        </w:rPr>
      </w:pPr>
    </w:p>
    <w:p w14:paraId="37CB539F" w14:textId="5A717431" w:rsidR="009E11C6" w:rsidRPr="00E0271F" w:rsidRDefault="009E11C6" w:rsidP="009E11C6">
      <w:pPr>
        <w:jc w:val="both"/>
        <w:rPr>
          <w:rFonts w:ascii="Calibri" w:hAnsi="Calibri" w:cs="Calibri"/>
          <w:b/>
          <w:bCs/>
          <w:color w:val="000000" w:themeColor="text1"/>
        </w:rPr>
      </w:pPr>
      <w:r w:rsidRPr="00E0271F">
        <w:rPr>
          <w:rFonts w:ascii="Calibri" w:hAnsi="Calibri" w:cs="Calibri"/>
          <w:b/>
          <w:bCs/>
          <w:color w:val="000000" w:themeColor="text1"/>
          <w:szCs w:val="22"/>
        </w:rPr>
        <w:t>1.3.4.</w:t>
      </w:r>
      <w:r w:rsidRPr="00E0271F">
        <w:rPr>
          <w:rFonts w:ascii="Calibri" w:hAnsi="Calibri" w:cs="Calibri"/>
          <w:b/>
          <w:bCs/>
          <w:color w:val="000000" w:themeColor="text1"/>
        </w:rPr>
        <w:t xml:space="preserve"> Build and analyse source leaf metabolic model.</w:t>
      </w:r>
    </w:p>
    <w:p w14:paraId="0E53D787" w14:textId="77777777" w:rsidR="009E11C6" w:rsidRPr="00E0271F" w:rsidRDefault="009E11C6" w:rsidP="009E11C6">
      <w:pPr>
        <w:jc w:val="both"/>
        <w:rPr>
          <w:rFonts w:ascii="Calibri" w:hAnsi="Calibri" w:cs="Calibri"/>
          <w:color w:val="000000" w:themeColor="text1"/>
        </w:rPr>
      </w:pPr>
      <w:r w:rsidRPr="00E0271F">
        <w:rPr>
          <w:rFonts w:ascii="Calibri" w:hAnsi="Calibri" w:cs="Calibri"/>
          <w:color w:val="000000" w:themeColor="text1"/>
        </w:rPr>
        <w:t>No current challenges identified</w:t>
      </w:r>
    </w:p>
    <w:p w14:paraId="70B337E0" w14:textId="77777777" w:rsidR="009E11C6" w:rsidRDefault="009E11C6" w:rsidP="0007279C">
      <w:pPr>
        <w:jc w:val="both"/>
        <w:rPr>
          <w:rFonts w:ascii="Calibri" w:hAnsi="Calibri" w:cs="Calibri"/>
          <w:color w:val="000000" w:themeColor="text1"/>
          <w:szCs w:val="22"/>
        </w:rPr>
      </w:pPr>
    </w:p>
    <w:p w14:paraId="04410636" w14:textId="6FA05C64" w:rsidR="00301243" w:rsidRDefault="00301243" w:rsidP="00301243">
      <w:pPr>
        <w:jc w:val="both"/>
        <w:rPr>
          <w:rFonts w:ascii="Calibri" w:hAnsi="Calibri" w:cs="Calibri"/>
          <w:color w:val="000000" w:themeColor="text1"/>
        </w:rPr>
      </w:pPr>
      <w:r w:rsidRPr="00CE7BBA">
        <w:rPr>
          <w:rFonts w:ascii="Calibri" w:hAnsi="Calibri" w:cs="Calibri"/>
          <w:color w:val="000000" w:themeColor="text1"/>
        </w:rPr>
        <w:t>It is unclear when Edward Smith will be able to return to work. This work will therefore be delayed.</w:t>
      </w:r>
    </w:p>
    <w:p w14:paraId="63631B2B" w14:textId="77777777" w:rsidR="00CE7BBA" w:rsidRPr="00E82986" w:rsidRDefault="00CE7BBA" w:rsidP="00301243">
      <w:pPr>
        <w:jc w:val="both"/>
        <w:rPr>
          <w:rFonts w:ascii="Calibri" w:hAnsi="Calibri" w:cs="Calibri"/>
          <w:color w:val="000000" w:themeColor="text1"/>
        </w:rPr>
      </w:pPr>
    </w:p>
    <w:p w14:paraId="08175352" w14:textId="6F1713E5" w:rsidR="00CE7BBA" w:rsidRPr="00E82986" w:rsidRDefault="00CE7BBA" w:rsidP="00301243">
      <w:pPr>
        <w:jc w:val="both"/>
        <w:rPr>
          <w:rFonts w:ascii="Calibri" w:hAnsi="Calibri" w:cs="Calibri"/>
          <w:color w:val="000000" w:themeColor="text1"/>
        </w:rPr>
      </w:pPr>
      <w:r w:rsidRPr="00E82986">
        <w:rPr>
          <w:rFonts w:ascii="Calibri" w:hAnsi="Calibri" w:cs="Calibri"/>
          <w:color w:val="000000" w:themeColor="text1"/>
        </w:rPr>
        <w:t>Edward Smith has been able to partially return to work but at a significantly reduced capacity (~20% FTE), therefore source leaf metabolic model will be delayed until completion of root modelling (EM3.4).</w:t>
      </w:r>
    </w:p>
    <w:p w14:paraId="6E72D893" w14:textId="77777777" w:rsidR="00301243" w:rsidRDefault="00301243" w:rsidP="0007279C">
      <w:pPr>
        <w:jc w:val="both"/>
        <w:rPr>
          <w:rFonts w:ascii="Calibri" w:hAnsi="Calibri" w:cs="Calibri"/>
          <w:color w:val="000000" w:themeColor="text1"/>
          <w:szCs w:val="22"/>
        </w:rPr>
      </w:pPr>
    </w:p>
    <w:p w14:paraId="5D9AC8DB" w14:textId="4E5A31CF" w:rsidR="00E82986" w:rsidRPr="00E82986" w:rsidRDefault="00E82986" w:rsidP="0007279C">
      <w:pPr>
        <w:jc w:val="both"/>
        <w:rPr>
          <w:rFonts w:ascii="Calibri" w:hAnsi="Calibri" w:cs="Calibri"/>
          <w:b/>
          <w:bCs/>
          <w:color w:val="0070C0"/>
          <w:szCs w:val="22"/>
        </w:rPr>
      </w:pPr>
      <w:r w:rsidRPr="00E82986">
        <w:rPr>
          <w:rFonts w:ascii="Calibri" w:hAnsi="Calibri" w:cs="Calibri"/>
          <w:b/>
          <w:bCs/>
          <w:color w:val="0070C0"/>
          <w:szCs w:val="22"/>
        </w:rPr>
        <w:t>Update Q1 2026</w:t>
      </w:r>
    </w:p>
    <w:p w14:paraId="416EDD42" w14:textId="7581B329" w:rsidR="00E82986" w:rsidRPr="00E82986" w:rsidRDefault="00E82986" w:rsidP="0007279C">
      <w:pPr>
        <w:jc w:val="both"/>
        <w:rPr>
          <w:rFonts w:ascii="Calibri" w:hAnsi="Calibri" w:cs="Calibri"/>
          <w:color w:val="0070C0"/>
          <w:szCs w:val="22"/>
        </w:rPr>
      </w:pPr>
      <w:r w:rsidRPr="00E82986">
        <w:rPr>
          <w:rFonts w:ascii="Calibri" w:hAnsi="Calibri" w:cs="Calibri"/>
          <w:color w:val="0070C0"/>
          <w:szCs w:val="22"/>
        </w:rPr>
        <w:t>No progress this quarter as focus was on finalising root model</w:t>
      </w:r>
      <w:r>
        <w:rPr>
          <w:rFonts w:ascii="Calibri" w:hAnsi="Calibri" w:cs="Calibri"/>
          <w:color w:val="0070C0"/>
          <w:szCs w:val="22"/>
        </w:rPr>
        <w:t>,</w:t>
      </w:r>
      <w:r w:rsidRPr="00E82986">
        <w:rPr>
          <w:rFonts w:ascii="Calibri" w:hAnsi="Calibri" w:cs="Calibri"/>
          <w:color w:val="0070C0"/>
          <w:szCs w:val="22"/>
        </w:rPr>
        <w:t xml:space="preserve"> but leaf modelling </w:t>
      </w:r>
      <w:r w:rsidR="00F05AD6">
        <w:rPr>
          <w:rFonts w:ascii="Calibri" w:hAnsi="Calibri" w:cs="Calibri"/>
          <w:color w:val="0070C0"/>
          <w:szCs w:val="22"/>
        </w:rPr>
        <w:t xml:space="preserve">is </w:t>
      </w:r>
      <w:r w:rsidRPr="00E82986">
        <w:rPr>
          <w:rFonts w:ascii="Calibri" w:hAnsi="Calibri" w:cs="Calibri"/>
          <w:color w:val="0070C0"/>
          <w:szCs w:val="22"/>
        </w:rPr>
        <w:t xml:space="preserve">planned </w:t>
      </w:r>
      <w:r w:rsidR="00F05AD6">
        <w:rPr>
          <w:rFonts w:ascii="Calibri" w:hAnsi="Calibri" w:cs="Calibri"/>
          <w:color w:val="0070C0"/>
          <w:szCs w:val="22"/>
        </w:rPr>
        <w:t xml:space="preserve">for </w:t>
      </w:r>
      <w:r w:rsidRPr="00E82986">
        <w:rPr>
          <w:rFonts w:ascii="Calibri" w:hAnsi="Calibri" w:cs="Calibri"/>
          <w:color w:val="0070C0"/>
          <w:szCs w:val="22"/>
        </w:rPr>
        <w:t>next quarter.</w:t>
      </w:r>
    </w:p>
    <w:p w14:paraId="2AB083CB" w14:textId="77777777" w:rsidR="00E82986" w:rsidRDefault="00E82986" w:rsidP="0007279C">
      <w:pPr>
        <w:jc w:val="both"/>
        <w:rPr>
          <w:rFonts w:ascii="Calibri" w:hAnsi="Calibri" w:cs="Calibri"/>
          <w:color w:val="000000" w:themeColor="text1"/>
          <w:szCs w:val="22"/>
        </w:rPr>
      </w:pPr>
    </w:p>
    <w:p w14:paraId="147C30D6" w14:textId="77777777" w:rsidR="00F05AD6" w:rsidRPr="00910744" w:rsidRDefault="00F05AD6" w:rsidP="00F05AD6">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p>
    <w:p w14:paraId="2178D140" w14:textId="709ED72A" w:rsidR="00F05AD6" w:rsidRPr="00F05AD6" w:rsidRDefault="00F05AD6" w:rsidP="0007279C">
      <w:pPr>
        <w:jc w:val="both"/>
        <w:rPr>
          <w:rFonts w:ascii="Calibri" w:hAnsi="Calibri" w:cs="Calibri"/>
          <w:color w:val="0070C0"/>
          <w:szCs w:val="22"/>
        </w:rPr>
      </w:pPr>
      <w:r w:rsidRPr="00F05AD6">
        <w:rPr>
          <w:rFonts w:ascii="Calibri" w:hAnsi="Calibri" w:cs="Calibri"/>
          <w:color w:val="0070C0"/>
          <w:szCs w:val="22"/>
        </w:rPr>
        <w:t>Root modelling is now completed and Edward Smith has been able to return to work at an increased, although still limited, capacity.</w:t>
      </w:r>
    </w:p>
    <w:p w14:paraId="2B35A2EF" w14:textId="77777777" w:rsidR="00F05AD6" w:rsidRPr="00E0271F" w:rsidRDefault="00F05AD6" w:rsidP="0007279C">
      <w:pPr>
        <w:jc w:val="both"/>
        <w:rPr>
          <w:rFonts w:ascii="Calibri" w:hAnsi="Calibri" w:cs="Calibri"/>
          <w:color w:val="000000" w:themeColor="text1"/>
          <w:szCs w:val="22"/>
        </w:rPr>
      </w:pPr>
    </w:p>
    <w:p w14:paraId="2F24DA03" w14:textId="4D0CC01C"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33CC65D4" w14:textId="77777777" w:rsidR="0059413D" w:rsidRPr="00910744" w:rsidRDefault="0059413D" w:rsidP="0059413D">
      <w:pPr>
        <w:rPr>
          <w:rFonts w:ascii="Calibri" w:hAnsi="Calibri" w:cs="Calibri"/>
          <w:color w:val="000000" w:themeColor="text1"/>
          <w:szCs w:val="22"/>
        </w:rPr>
      </w:pPr>
    </w:p>
    <w:p w14:paraId="3DA10900" w14:textId="04514F9E" w:rsidR="003C30F3" w:rsidRPr="00910744" w:rsidRDefault="0059413D" w:rsidP="002C47A6">
      <w:pPr>
        <w:spacing w:after="120"/>
        <w:jc w:val="both"/>
        <w:rPr>
          <w:rFonts w:ascii="Calibri" w:hAnsi="Calibri" w:cs="Calibri"/>
          <w:color w:val="000000" w:themeColor="text1"/>
        </w:rPr>
      </w:pPr>
      <w:r w:rsidRPr="00910744">
        <w:rPr>
          <w:rFonts w:ascii="Calibri" w:hAnsi="Calibri" w:cs="Calibri"/>
          <w:color w:val="000000" w:themeColor="text1"/>
        </w:rPr>
        <w:t>The primary focus will be on the successful harvest of the steady-state experiment with wild-type cassava plants currently growing at the ETH facility and the distribution of samples to the respective partners. These samples are already listed as a priority for processing and running in all groups with estimated data delivery to mid-January 2025. Additional wild type cassava plants are currently being multiplied in tissue culture at the MPI</w:t>
      </w:r>
      <w:r w:rsidR="00D323A8" w:rsidRPr="00910744">
        <w:rPr>
          <w:rFonts w:ascii="Calibri" w:hAnsi="Calibri" w:cs="Calibri"/>
          <w:color w:val="000000" w:themeColor="text1"/>
        </w:rPr>
        <w:t>-</w:t>
      </w:r>
      <w:r w:rsidRPr="00910744">
        <w:rPr>
          <w:rFonts w:ascii="Calibri" w:hAnsi="Calibri" w:cs="Calibri"/>
          <w:color w:val="000000" w:themeColor="text1"/>
        </w:rPr>
        <w:t>M</w:t>
      </w:r>
      <w:r w:rsidR="00D323A8" w:rsidRPr="00910744">
        <w:rPr>
          <w:rFonts w:ascii="Calibri" w:hAnsi="Calibri" w:cs="Calibri"/>
          <w:color w:val="000000" w:themeColor="text1"/>
        </w:rPr>
        <w:t>P</w:t>
      </w:r>
      <w:r w:rsidRPr="00910744">
        <w:rPr>
          <w:rFonts w:ascii="Calibri" w:hAnsi="Calibri" w:cs="Calibri"/>
          <w:color w:val="000000" w:themeColor="text1"/>
        </w:rPr>
        <w:t xml:space="preserve">P and will be grown in similar conditions as in the ETH for testing the viability of the proposed </w:t>
      </w:r>
      <w:r w:rsidRPr="00910744">
        <w:rPr>
          <w:rFonts w:ascii="Calibri" w:hAnsi="Calibri" w:cs="Calibri"/>
          <w:color w:val="000000" w:themeColor="text1"/>
          <w:vertAlign w:val="superscript"/>
        </w:rPr>
        <w:t>13</w:t>
      </w:r>
      <w:r w:rsidRPr="00910744">
        <w:rPr>
          <w:rFonts w:ascii="Calibri" w:hAnsi="Calibri" w:cs="Calibri"/>
          <w:color w:val="000000" w:themeColor="text1"/>
        </w:rPr>
        <w:t>C sucrose injection method, both at the base and top of the stem.</w:t>
      </w:r>
    </w:p>
    <w:p w14:paraId="087E9AF3" w14:textId="38700C9F" w:rsidR="003C30F3" w:rsidRPr="00910744" w:rsidRDefault="003C30F3" w:rsidP="003941D0">
      <w:pPr>
        <w:jc w:val="both"/>
        <w:rPr>
          <w:rFonts w:ascii="Calibri" w:hAnsi="Calibri" w:cs="Calibri"/>
          <w:color w:val="000000" w:themeColor="text1"/>
        </w:rPr>
      </w:pPr>
      <w:r w:rsidRPr="00910744">
        <w:rPr>
          <w:rFonts w:ascii="Calibri" w:hAnsi="Calibri" w:cs="Calibri"/>
          <w:color w:val="000000" w:themeColor="text1"/>
        </w:rPr>
        <w:t>Next steps include:</w:t>
      </w:r>
    </w:p>
    <w:p w14:paraId="570E79A9" w14:textId="2D00726A" w:rsidR="003C30F3" w:rsidRPr="00905D4E" w:rsidRDefault="003C30F3" w:rsidP="003C30F3">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Clarify if NAF is possible</w:t>
      </w:r>
      <w:r w:rsidR="002C47A6" w:rsidRPr="00905D4E">
        <w:rPr>
          <w:rFonts w:ascii="Calibri" w:hAnsi="Calibri" w:cs="Calibri"/>
          <w:color w:val="000000" w:themeColor="text1"/>
        </w:rPr>
        <w:t xml:space="preserve"> (RPTU)</w:t>
      </w:r>
      <w:r w:rsidR="00BB62D1" w:rsidRPr="00905D4E">
        <w:rPr>
          <w:rFonts w:ascii="Calibri" w:hAnsi="Calibri" w:cs="Calibri"/>
          <w:color w:val="000000" w:themeColor="text1"/>
        </w:rPr>
        <w:t xml:space="preserve"> (</w:t>
      </w:r>
      <w:r w:rsidR="008E41A1" w:rsidRPr="00905D4E">
        <w:rPr>
          <w:rFonts w:ascii="Calibri" w:hAnsi="Calibri" w:cs="Calibri"/>
          <w:color w:val="000000" w:themeColor="text1"/>
        </w:rPr>
        <w:t>Concluded</w:t>
      </w:r>
      <w:r w:rsidR="00BB62D1" w:rsidRPr="00905D4E">
        <w:rPr>
          <w:rFonts w:ascii="Calibri" w:hAnsi="Calibri" w:cs="Calibri"/>
          <w:color w:val="000000" w:themeColor="text1"/>
        </w:rPr>
        <w:t>)</w:t>
      </w:r>
      <w:r w:rsidRPr="00905D4E">
        <w:rPr>
          <w:rFonts w:ascii="Calibri" w:hAnsi="Calibri" w:cs="Calibri"/>
          <w:color w:val="000000" w:themeColor="text1"/>
        </w:rPr>
        <w:t xml:space="preserve"> and analyze phloem sap composition</w:t>
      </w:r>
      <w:r w:rsidR="002C47A6" w:rsidRPr="00905D4E">
        <w:rPr>
          <w:rFonts w:ascii="Calibri" w:hAnsi="Calibri" w:cs="Calibri"/>
          <w:color w:val="000000" w:themeColor="text1"/>
        </w:rPr>
        <w:t xml:space="preserve"> (MPI-MPP)</w:t>
      </w:r>
      <w:r w:rsidR="00620CD0" w:rsidRPr="00905D4E">
        <w:rPr>
          <w:rFonts w:ascii="Calibri" w:hAnsi="Calibri" w:cs="Calibri"/>
          <w:color w:val="000000" w:themeColor="text1"/>
        </w:rPr>
        <w:t xml:space="preserve"> (</w:t>
      </w:r>
      <w:r w:rsidR="00EA5561" w:rsidRPr="00905D4E">
        <w:rPr>
          <w:rFonts w:ascii="Calibri" w:hAnsi="Calibri" w:cs="Calibri"/>
          <w:color w:val="000000" w:themeColor="text1"/>
        </w:rPr>
        <w:t>Concluded</w:t>
      </w:r>
      <w:r w:rsidR="00620CD0" w:rsidRPr="00905D4E">
        <w:rPr>
          <w:rFonts w:ascii="Calibri" w:hAnsi="Calibri" w:cs="Calibri"/>
          <w:color w:val="000000" w:themeColor="text1"/>
        </w:rPr>
        <w:t>)</w:t>
      </w:r>
    </w:p>
    <w:p w14:paraId="489F4601" w14:textId="0AF44298" w:rsidR="003C30F3" w:rsidRPr="00905D4E" w:rsidRDefault="003C30F3" w:rsidP="003C30F3">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 xml:space="preserve">Conduct the </w:t>
      </w:r>
      <w:r w:rsidR="00944D2E" w:rsidRPr="00905D4E">
        <w:rPr>
          <w:rFonts w:ascii="Calibri" w:hAnsi="Calibri" w:cs="Calibri"/>
          <w:color w:val="000000" w:themeColor="text1"/>
        </w:rPr>
        <w:t>¹³C abundance experiment using isotope ratio mass spectrometry (MPI-MPP)</w:t>
      </w:r>
      <w:r w:rsidR="00620CD0" w:rsidRPr="00905D4E">
        <w:rPr>
          <w:rFonts w:ascii="Calibri" w:hAnsi="Calibri" w:cs="Calibri"/>
          <w:color w:val="000000" w:themeColor="text1"/>
        </w:rPr>
        <w:t xml:space="preserve"> (</w:t>
      </w:r>
      <w:r w:rsidR="00EA5561" w:rsidRPr="00905D4E">
        <w:rPr>
          <w:rFonts w:ascii="Calibri" w:hAnsi="Calibri" w:cs="Calibri"/>
          <w:color w:val="000000" w:themeColor="text1"/>
        </w:rPr>
        <w:t xml:space="preserve">Labeling concluded, </w:t>
      </w:r>
      <w:r w:rsidR="00EA5561" w:rsidRPr="00AF0A30">
        <w:rPr>
          <w:rFonts w:ascii="Calibri" w:hAnsi="Calibri" w:cs="Calibri"/>
          <w:color w:val="0070C0"/>
        </w:rPr>
        <w:t>data analysis ongoing</w:t>
      </w:r>
      <w:r w:rsidR="00620CD0" w:rsidRPr="00905D4E">
        <w:rPr>
          <w:rFonts w:ascii="Calibri" w:hAnsi="Calibri" w:cs="Calibri"/>
          <w:color w:val="000000" w:themeColor="text1"/>
        </w:rPr>
        <w:t>)</w:t>
      </w:r>
    </w:p>
    <w:p w14:paraId="1C83B07C" w14:textId="07107C24" w:rsidR="003C30F3" w:rsidRPr="00905D4E" w:rsidRDefault="003C30F3" w:rsidP="003C30F3">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Analysis of metabolites from the different tissues obtained from the modelling cultivation</w:t>
      </w:r>
      <w:r w:rsidR="00E00563" w:rsidRPr="00905D4E">
        <w:rPr>
          <w:rFonts w:ascii="Calibri" w:hAnsi="Calibri" w:cs="Calibri"/>
          <w:color w:val="000000" w:themeColor="text1"/>
        </w:rPr>
        <w:t xml:space="preserve"> (RPTU/MPI-MPP/ETH)</w:t>
      </w:r>
      <w:r w:rsidR="00620CD0" w:rsidRPr="00905D4E">
        <w:rPr>
          <w:rFonts w:ascii="Calibri" w:hAnsi="Calibri" w:cs="Calibri"/>
          <w:color w:val="000000" w:themeColor="text1"/>
        </w:rPr>
        <w:t xml:space="preserve"> (</w:t>
      </w:r>
      <w:r w:rsidR="00EA5561" w:rsidRPr="00905D4E">
        <w:rPr>
          <w:rFonts w:ascii="Calibri" w:hAnsi="Calibri" w:cs="Calibri"/>
          <w:color w:val="000000" w:themeColor="text1"/>
        </w:rPr>
        <w:t>Concluded</w:t>
      </w:r>
      <w:r w:rsidR="00620CD0" w:rsidRPr="00905D4E">
        <w:rPr>
          <w:rFonts w:ascii="Calibri" w:hAnsi="Calibri" w:cs="Calibri"/>
          <w:color w:val="000000" w:themeColor="text1"/>
        </w:rPr>
        <w:t>)</w:t>
      </w:r>
    </w:p>
    <w:p w14:paraId="5847AC1F" w14:textId="26CA0445" w:rsidR="00E00563" w:rsidRPr="00905D4E" w:rsidRDefault="00E00563" w:rsidP="003C30F3">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Analysis of stem anatomy (FAU)</w:t>
      </w:r>
      <w:r w:rsidR="00620CD0" w:rsidRPr="00905D4E">
        <w:rPr>
          <w:rFonts w:ascii="Calibri" w:hAnsi="Calibri" w:cs="Calibri"/>
          <w:color w:val="000000" w:themeColor="text1"/>
        </w:rPr>
        <w:t xml:space="preserve"> (</w:t>
      </w:r>
      <w:r w:rsidR="00EA5561" w:rsidRPr="00905D4E">
        <w:rPr>
          <w:rFonts w:ascii="Calibri" w:hAnsi="Calibri" w:cs="Calibri"/>
          <w:color w:val="000000" w:themeColor="text1"/>
        </w:rPr>
        <w:t>Concluded</w:t>
      </w:r>
      <w:r w:rsidR="00620CD0" w:rsidRPr="00905D4E">
        <w:rPr>
          <w:rFonts w:ascii="Calibri" w:hAnsi="Calibri" w:cs="Calibri"/>
          <w:color w:val="000000" w:themeColor="text1"/>
        </w:rPr>
        <w:t>)</w:t>
      </w:r>
    </w:p>
    <w:p w14:paraId="4A650967" w14:textId="3966457C" w:rsidR="003C30F3" w:rsidRPr="00905D4E" w:rsidRDefault="003C30F3" w:rsidP="003C30F3">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Analysis of leaf metabolic turnover and osmotiv values</w:t>
      </w:r>
      <w:r w:rsidR="00E00563" w:rsidRPr="00905D4E">
        <w:rPr>
          <w:rFonts w:ascii="Calibri" w:hAnsi="Calibri" w:cs="Calibri"/>
          <w:color w:val="000000" w:themeColor="text1"/>
        </w:rPr>
        <w:t xml:space="preserve"> (FAU)</w:t>
      </w:r>
      <w:r w:rsidR="00620CD0" w:rsidRPr="00905D4E">
        <w:rPr>
          <w:rFonts w:ascii="Calibri" w:hAnsi="Calibri" w:cs="Calibri"/>
          <w:color w:val="000000" w:themeColor="text1"/>
        </w:rPr>
        <w:t xml:space="preserve"> (Concluded)</w:t>
      </w:r>
    </w:p>
    <w:p w14:paraId="498A96A8" w14:textId="5A1F33A9" w:rsidR="00620CD0" w:rsidRPr="00905D4E" w:rsidRDefault="00620CD0" w:rsidP="00620CD0">
      <w:pPr>
        <w:pStyle w:val="ListParagraph"/>
        <w:numPr>
          <w:ilvl w:val="0"/>
          <w:numId w:val="20"/>
        </w:numPr>
        <w:jc w:val="both"/>
        <w:rPr>
          <w:rFonts w:ascii="Calibri" w:hAnsi="Calibri" w:cs="Calibri"/>
          <w:color w:val="000000" w:themeColor="text1"/>
        </w:rPr>
      </w:pPr>
      <w:r w:rsidRPr="00905D4E">
        <w:rPr>
          <w:rFonts w:ascii="Calibri" w:hAnsi="Calibri" w:cs="Calibri"/>
          <w:color w:val="000000" w:themeColor="text1"/>
        </w:rPr>
        <w:t xml:space="preserve">Initiate and parameterise source leaf model using collected data </w:t>
      </w:r>
      <w:r w:rsidR="00124515" w:rsidRPr="00905D4E">
        <w:rPr>
          <w:rFonts w:ascii="Calibri" w:hAnsi="Calibri" w:cs="Calibri"/>
          <w:color w:val="000000" w:themeColor="text1"/>
        </w:rPr>
        <w:t>(</w:t>
      </w:r>
      <w:r w:rsidR="00F05AD6" w:rsidRPr="00F05AD6">
        <w:rPr>
          <w:rFonts w:ascii="Calibri" w:hAnsi="Calibri" w:cs="Calibri"/>
          <w:color w:val="0070C0"/>
        </w:rPr>
        <w:t>Now restarted as Edward Smith has increased capacity</w:t>
      </w:r>
      <w:r w:rsidR="00124515" w:rsidRPr="00905D4E">
        <w:rPr>
          <w:rFonts w:ascii="Calibri" w:hAnsi="Calibri" w:cs="Calibri"/>
          <w:color w:val="000000" w:themeColor="text1"/>
        </w:rPr>
        <w:t>)</w:t>
      </w:r>
    </w:p>
    <w:p w14:paraId="436B4D75" w14:textId="4D6CFD80" w:rsidR="0059413D" w:rsidRPr="00910744" w:rsidRDefault="0059413D" w:rsidP="003941D0">
      <w:pPr>
        <w:jc w:val="both"/>
        <w:rPr>
          <w:rFonts w:ascii="Calibri" w:hAnsi="Calibri" w:cs="Calibri"/>
          <w:color w:val="000000" w:themeColor="text1"/>
        </w:rPr>
      </w:pPr>
      <w:r w:rsidRPr="00910744">
        <w:rPr>
          <w:rFonts w:ascii="Calibri" w:hAnsi="Calibri" w:cs="Calibri"/>
          <w:color w:val="000000" w:themeColor="text1"/>
        </w:rPr>
        <w:br w:type="page"/>
      </w:r>
    </w:p>
    <w:p w14:paraId="55A3BE1C" w14:textId="77777777" w:rsidR="00354558" w:rsidRPr="00910744" w:rsidRDefault="00354558" w:rsidP="00577727">
      <w:pPr>
        <w:rPr>
          <w:rFonts w:ascii="Calibri" w:hAnsi="Calibri" w:cs="Calibri"/>
          <w:color w:val="000000" w:themeColor="text1"/>
          <w:szCs w:val="22"/>
        </w:rPr>
      </w:pPr>
    </w:p>
    <w:p w14:paraId="37C64D1C" w14:textId="0E8B0971" w:rsidR="00577727" w:rsidRPr="00910744" w:rsidRDefault="005006BA" w:rsidP="00D72E28">
      <w:pPr>
        <w:pStyle w:val="Heading1"/>
        <w:jc w:val="center"/>
        <w:rPr>
          <w:rFonts w:cs="Calibri"/>
        </w:rPr>
      </w:pPr>
      <w:bookmarkStart w:id="22" w:name="_Toc174993118"/>
      <w:bookmarkStart w:id="23" w:name="_Toc175031720"/>
      <w:r w:rsidRPr="00910744">
        <w:rPr>
          <w:rFonts w:cs="Calibri"/>
        </w:rPr>
        <w:t>EM2: Increasing sink strength by optimizing xylem parenchyma cell formation in storage roots</w:t>
      </w:r>
      <w:bookmarkEnd w:id="22"/>
      <w:bookmarkEnd w:id="23"/>
    </w:p>
    <w:p w14:paraId="4D88FA5F" w14:textId="3C7F2F4F" w:rsidR="00577727" w:rsidRPr="00910744" w:rsidRDefault="00F812F9" w:rsidP="00577727">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69184" behindDoc="0" locked="0" layoutInCell="1" allowOverlap="1" wp14:anchorId="7646CF4D" wp14:editId="356A30B5">
                <wp:simplePos x="0" y="0"/>
                <wp:positionH relativeFrom="column">
                  <wp:posOffset>5005346</wp:posOffset>
                </wp:positionH>
                <wp:positionV relativeFrom="paragraph">
                  <wp:posOffset>686214</wp:posOffset>
                </wp:positionV>
                <wp:extent cx="2771968" cy="1861185"/>
                <wp:effectExtent l="0" t="0" r="9525" b="18415"/>
                <wp:wrapNone/>
                <wp:docPr id="1049432196" name="Group 64"/>
                <wp:cNvGraphicFramePr/>
                <a:graphic xmlns:a="http://schemas.openxmlformats.org/drawingml/2006/main">
                  <a:graphicData uri="http://schemas.microsoft.com/office/word/2010/wordprocessingGroup">
                    <wpg:wgp>
                      <wpg:cNvGrpSpPr/>
                      <wpg:grpSpPr>
                        <a:xfrm>
                          <a:off x="0" y="0"/>
                          <a:ext cx="2771968" cy="1861185"/>
                          <a:chOff x="0" y="0"/>
                          <a:chExt cx="2771968" cy="1861185"/>
                        </a:xfrm>
                      </wpg:grpSpPr>
                      <wps:wsp>
                        <wps:cNvPr id="965197341" name="Rectangle 55"/>
                        <wps:cNvSpPr/>
                        <wps:spPr>
                          <a:xfrm>
                            <a:off x="0" y="0"/>
                            <a:ext cx="2771968" cy="186118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8172592" name="Picture 2">
                            <a:extLst>
                              <a:ext uri="{FF2B5EF4-FFF2-40B4-BE49-F238E27FC236}">
                                <a16:creationId xmlns:a16="http://schemas.microsoft.com/office/drawing/2014/main" id="{D6C01202-7AD1-8400-454E-5B225A547BBE}"/>
                              </a:ext>
                            </a:extLst>
                          </pic:cNvPr>
                          <pic:cNvPicPr>
                            <a:picLocks noChangeAspect="1"/>
                          </pic:cNvPicPr>
                        </pic:nvPicPr>
                        <pic:blipFill rotWithShape="1">
                          <a:blip r:embed="rId90">
                            <a:extLst>
                              <a:ext uri="{28A0092B-C50C-407E-A947-70E740481C1C}">
                                <a14:useLocalDpi xmlns:a14="http://schemas.microsoft.com/office/drawing/2010/main" val="0"/>
                              </a:ext>
                            </a:extLst>
                          </a:blip>
                          <a:srcRect l="31268" t="37280" r="30787" b="12676"/>
                          <a:stretch/>
                        </pic:blipFill>
                        <pic:spPr bwMode="auto">
                          <a:xfrm>
                            <a:off x="214685" y="31805"/>
                            <a:ext cx="2266950" cy="16935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2796C0B" id="Group 64" o:spid="_x0000_s1026" style="position:absolute;margin-left:394.1pt;margin-top:54.05pt;width:218.25pt;height:146.55pt;z-index:251869184" coordsize="27719,186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">
                <v:rect id="Rectangle 55" o:spid="_x0000_s1027" style="position:absolute;width:27719;height:186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" filled="f" strokecolor="#09101d [484]" strokeweight=".5pt"/>
                <v:shape id="Picture 2" o:spid="_x0000_s1028" type="#_x0000_t75" style="position:absolute;left:2146;top:318;width:22670;height:169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">
                  <v:imagedata r:id="rId91" o:title="" croptop="24432f" cropbottom="8307f" cropleft="20492f" cropright="20177f"/>
                </v:shape>
              </v:group>
            </w:pict>
          </mc:Fallback>
        </mc:AlternateContent>
      </w:r>
      <w:r w:rsidR="00BE6EF9" w:rsidRPr="00910744">
        <w:rPr>
          <w:rFonts w:ascii="Calibri" w:hAnsi="Calibri" w:cs="Calibri"/>
          <w:b/>
          <w:bCs/>
          <w:noProof/>
          <w:color w:val="000000" w:themeColor="text1"/>
        </w:rPr>
        <w:drawing>
          <wp:anchor distT="0" distB="0" distL="114300" distR="114300" simplePos="0" relativeHeight="251870208" behindDoc="0" locked="0" layoutInCell="1" allowOverlap="1" wp14:anchorId="5328BDBA" wp14:editId="5EADF4E7">
            <wp:simplePos x="0" y="0"/>
            <wp:positionH relativeFrom="column">
              <wp:posOffset>1751634</wp:posOffset>
            </wp:positionH>
            <wp:positionV relativeFrom="paragraph">
              <wp:posOffset>665480</wp:posOffset>
            </wp:positionV>
            <wp:extent cx="2776276" cy="1849755"/>
            <wp:effectExtent l="12700" t="12700" r="17780" b="17145"/>
            <wp:wrapNone/>
            <wp:docPr id="2" name="Picture 1">
              <a:extLst xmlns:a="http://schemas.openxmlformats.org/drawingml/2006/main">
                <a:ext uri="{FF2B5EF4-FFF2-40B4-BE49-F238E27FC236}">
                  <a16:creationId xmlns:a16="http://schemas.microsoft.com/office/drawing/2014/main" id="{D8908CFB-8B12-568C-C274-E65160DD3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a16="http://schemas.microsoft.com/office/drawing/2014/main" id="{D8908CFB-8B12-568C-C274-E65160DD3486}"/>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76276" cy="1849755"/>
                    </a:xfrm>
                    <a:prstGeom prst="rect">
                      <a:avLst/>
                    </a:prstGeom>
                    <a:ln w="6350">
                      <a:solidFill>
                        <a:schemeClr val="accent1">
                          <a:shade val="15000"/>
                        </a:schemeClr>
                      </a:solidFill>
                    </a:ln>
                    <a:effectLst>
                      <a:softEdge rad="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933A56" w:rsidRPr="00910744">
        <w:rPr>
          <w:rFonts w:ascii="Calibri" w:hAnsi="Calibri" w:cs="Calibri"/>
          <w:noProof/>
          <w:color w:val="000000" w:themeColor="text1"/>
        </w:rPr>
        <mc:AlternateContent>
          <mc:Choice Requires="wpg">
            <w:drawing>
              <wp:anchor distT="0" distB="0" distL="114300" distR="114300" simplePos="0" relativeHeight="251766784" behindDoc="0" locked="0" layoutInCell="1" allowOverlap="1" wp14:anchorId="5CBA5969" wp14:editId="1D9323BB">
                <wp:simplePos x="0" y="0"/>
                <wp:positionH relativeFrom="column">
                  <wp:posOffset>4933950</wp:posOffset>
                </wp:positionH>
                <wp:positionV relativeFrom="paragraph">
                  <wp:posOffset>157480</wp:posOffset>
                </wp:positionV>
                <wp:extent cx="2843530" cy="3171825"/>
                <wp:effectExtent l="0" t="0" r="1270" b="0"/>
                <wp:wrapNone/>
                <wp:docPr id="1620686311" name="Group 31"/>
                <wp:cNvGraphicFramePr/>
                <a:graphic xmlns:a="http://schemas.openxmlformats.org/drawingml/2006/main">
                  <a:graphicData uri="http://schemas.microsoft.com/office/word/2010/wordprocessingGroup">
                    <wpg:wgp>
                      <wpg:cNvGrpSpPr/>
                      <wpg:grpSpPr>
                        <a:xfrm>
                          <a:off x="0" y="0"/>
                          <a:ext cx="2843530" cy="3171825"/>
                          <a:chOff x="0" y="0"/>
                          <a:chExt cx="2843775" cy="3171965"/>
                        </a:xfrm>
                      </wpg:grpSpPr>
                      <wps:wsp>
                        <wps:cNvPr id="1084952268" name="TextBox 2"/>
                        <wps:cNvSpPr txBox="1"/>
                        <wps:spPr>
                          <a:xfrm>
                            <a:off x="0" y="2421295"/>
                            <a:ext cx="2843775" cy="750670"/>
                          </a:xfrm>
                          <a:prstGeom prst="rect">
                            <a:avLst/>
                          </a:prstGeom>
                          <a:noFill/>
                          <a:ln>
                            <a:noFill/>
                          </a:ln>
                        </wps:spPr>
                        <wps:txbx>
                          <w:txbxContent>
                            <w:p w14:paraId="3C2299B7" w14:textId="77777777" w:rsidR="00577727" w:rsidRPr="004C6953" w:rsidRDefault="00577727" w:rsidP="00577727">
                              <w:pPr>
                                <w:jc w:val="center"/>
                                <w:rPr>
                                  <w:rFonts w:ascii="Calibri" w:eastAsiaTheme="minorEastAsia" w:hAnsi="Calibri" w:cs="Calibri"/>
                                  <w:b/>
                                  <w:bCs/>
                                  <w:color w:val="000000" w:themeColor="text1"/>
                                  <w:kern w:val="24"/>
                                  <w:sz w:val="23"/>
                                  <w:szCs w:val="23"/>
                                  <w:lang w:eastAsia="en-US"/>
                                </w:rPr>
                              </w:pPr>
                              <w:r w:rsidRPr="004C6953">
                                <w:rPr>
                                  <w:rFonts w:ascii="Calibri" w:eastAsiaTheme="minorEastAsia" w:hAnsi="Calibri" w:cs="Calibri"/>
                                  <w:b/>
                                  <w:bCs/>
                                  <w:color w:val="000000" w:themeColor="text1"/>
                                  <w:kern w:val="24"/>
                                  <w:sz w:val="23"/>
                                  <w:szCs w:val="23"/>
                                  <w:lang w:eastAsia="en-US"/>
                                </w:rPr>
                                <w:t>EM2.2_Manipulation of downstream factors involved in xylem parenchyma cell formation</w:t>
                              </w:r>
                            </w:p>
                            <w:p w14:paraId="59480587" w14:textId="712586B4" w:rsidR="00577727" w:rsidRPr="004C6953" w:rsidRDefault="00577727" w:rsidP="00577727">
                              <w:pPr>
                                <w:jc w:val="center"/>
                                <w:rPr>
                                  <w:rFonts w:ascii="Calibri" w:hAnsi="Calibri" w:cs="Calibri"/>
                                  <w:b/>
                                  <w:bCs/>
                                  <w:color w:val="000000" w:themeColor="text1"/>
                                  <w:kern w:val="24"/>
                                  <w:sz w:val="23"/>
                                  <w:szCs w:val="23"/>
                                </w:rPr>
                              </w:pPr>
                            </w:p>
                          </w:txbxContent>
                        </wps:txbx>
                        <wps:bodyPr wrap="square" lIns="36000" tIns="108000" rIns="36000" bIns="108000" rtlCol="0">
                          <a:spAutoFit/>
                        </wps:bodyPr>
                      </wps:wsp>
                      <wps:wsp>
                        <wps:cNvPr id="2043014656" name="TextBox 8"/>
                        <wps:cNvSpPr txBox="1"/>
                        <wps:spPr>
                          <a:xfrm>
                            <a:off x="1083733" y="0"/>
                            <a:ext cx="677333" cy="473286"/>
                          </a:xfrm>
                          <a:prstGeom prst="rect">
                            <a:avLst/>
                          </a:prstGeom>
                          <a:noFill/>
                          <a:ln>
                            <a:noFill/>
                          </a:ln>
                        </wps:spPr>
                        <wps:txbx>
                          <w:txbxContent>
                            <w:p w14:paraId="1EB8A1BE" w14:textId="106B3E1D"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wps:txbx>
                        <wps:bodyPr wrap="square" lIns="36000" tIns="108000" rIns="36000" bIns="108000" rtlCol="0">
                          <a:noAutofit/>
                        </wps:bodyPr>
                      </wps:wsp>
                    </wpg:wgp>
                  </a:graphicData>
                </a:graphic>
              </wp:anchor>
            </w:drawing>
          </mc:Choice>
          <mc:Fallback>
            <w:pict>
              <v:group w14:anchorId="5CBA5969" id="Group 31" o:spid="_x0000_s1037" style="position:absolute;margin-left:388.5pt;margin-top:12.4pt;width:223.9pt;height:249.75pt;z-index:251766784" coordsize="28437,31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">
                <v:shape id="TextBox 2" o:spid="_x0000_s1038" type="#_x0000_t202" style="position:absolute;top:24212;width:28437;height:75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" filled="f" stroked="f">
                  <v:textbox style="mso-fit-shape-to-text:t" inset="1mm,3mm,1mm,3mm">
                    <w:txbxContent>
                      <w:p w14:paraId="3C2299B7" w14:textId="77777777" w:rsidR="00577727" w:rsidRPr="004C6953" w:rsidRDefault="00577727" w:rsidP="00577727">
                        <w:pPr>
                          <w:jc w:val="center"/>
                          <w:rPr>
                            <w:rFonts w:ascii="Calibri" w:eastAsiaTheme="minorEastAsia" w:hAnsi="Calibri" w:cs="Calibri"/>
                            <w:b/>
                            <w:bCs/>
                            <w:color w:val="000000" w:themeColor="text1"/>
                            <w:kern w:val="24"/>
                            <w:sz w:val="23"/>
                            <w:szCs w:val="23"/>
                            <w:lang w:eastAsia="en-US"/>
                          </w:rPr>
                        </w:pPr>
                        <w:r w:rsidRPr="004C6953">
                          <w:rPr>
                            <w:rFonts w:ascii="Calibri" w:eastAsiaTheme="minorEastAsia" w:hAnsi="Calibri" w:cs="Calibri"/>
                            <w:b/>
                            <w:bCs/>
                            <w:color w:val="000000" w:themeColor="text1"/>
                            <w:kern w:val="24"/>
                            <w:sz w:val="23"/>
                            <w:szCs w:val="23"/>
                            <w:lang w:eastAsia="en-US"/>
                          </w:rPr>
                          <w:t>EM2.2_Manipulation of downstream factors involved in xylem parenchyma cell formation</w:t>
                        </w:r>
                      </w:p>
                      <w:p w14:paraId="59480587" w14:textId="712586B4" w:rsidR="00577727" w:rsidRPr="004C6953" w:rsidRDefault="00577727" w:rsidP="00577727">
                        <w:pPr>
                          <w:jc w:val="center"/>
                          <w:rPr>
                            <w:rFonts w:ascii="Calibri" w:hAnsi="Calibri" w:cs="Calibri"/>
                            <w:b/>
                            <w:bCs/>
                            <w:color w:val="000000" w:themeColor="text1"/>
                            <w:kern w:val="24"/>
                            <w:sz w:val="23"/>
                            <w:szCs w:val="23"/>
                          </w:rPr>
                        </w:pPr>
                      </w:p>
                    </w:txbxContent>
                  </v:textbox>
                </v:shape>
                <v:shape id="TextBox 8" o:spid="_x0000_s1039" type="#_x0000_t202" style="position:absolute;left:10837;width:6773;height:47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" filled="f" stroked="f">
                  <v:textbox inset="1mm,3mm,1mm,3mm">
                    <w:txbxContent>
                      <w:p w14:paraId="1EB8A1BE" w14:textId="106B3E1D"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50400" behindDoc="0" locked="0" layoutInCell="1" allowOverlap="1" wp14:anchorId="33179797" wp14:editId="5A11BD1C">
                <wp:simplePos x="0" y="0"/>
                <wp:positionH relativeFrom="column">
                  <wp:posOffset>1682115</wp:posOffset>
                </wp:positionH>
                <wp:positionV relativeFrom="paragraph">
                  <wp:posOffset>148590</wp:posOffset>
                </wp:positionV>
                <wp:extent cx="2842895" cy="3011170"/>
                <wp:effectExtent l="0" t="0" r="1905" b="0"/>
                <wp:wrapNone/>
                <wp:docPr id="1052072661" name="Group 30"/>
                <wp:cNvGraphicFramePr/>
                <a:graphic xmlns:a="http://schemas.openxmlformats.org/drawingml/2006/main">
                  <a:graphicData uri="http://schemas.microsoft.com/office/word/2010/wordprocessingGroup">
                    <wpg:wgp>
                      <wpg:cNvGrpSpPr/>
                      <wpg:grpSpPr>
                        <a:xfrm>
                          <a:off x="0" y="0"/>
                          <a:ext cx="2842895" cy="3011170"/>
                          <a:chOff x="0" y="0"/>
                          <a:chExt cx="2843140" cy="3011270"/>
                        </a:xfrm>
                      </wpg:grpSpPr>
                      <wps:wsp>
                        <wps:cNvPr id="1129432924" name="TextBox 4"/>
                        <wps:cNvSpPr txBox="1"/>
                        <wps:spPr>
                          <a:xfrm>
                            <a:off x="0" y="2438400"/>
                            <a:ext cx="2843140" cy="572870"/>
                          </a:xfrm>
                          <a:prstGeom prst="rect">
                            <a:avLst/>
                          </a:prstGeom>
                          <a:noFill/>
                          <a:ln>
                            <a:noFill/>
                          </a:ln>
                        </wps:spPr>
                        <wps:txbx>
                          <w:txbxContent>
                            <w:p w14:paraId="3B090102" w14:textId="55157A9E" w:rsidR="00577727" w:rsidRPr="004C6953" w:rsidRDefault="00577727" w:rsidP="00577727">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EM2.1_Manipulation of </w:t>
                              </w:r>
                              <w:r w:rsidRPr="004C6953">
                                <w:rPr>
                                  <w:rFonts w:ascii="Calibri" w:hAnsi="Calibri" w:cs="Calibri"/>
                                  <w:b/>
                                  <w:bCs/>
                                  <w:i/>
                                  <w:iCs/>
                                  <w:color w:val="000000" w:themeColor="text1"/>
                                  <w:kern w:val="24"/>
                                  <w:sz w:val="23"/>
                                  <w:szCs w:val="23"/>
                                </w:rPr>
                                <w:t>OVAC</w:t>
                              </w:r>
                              <w:r w:rsidRPr="004C6953">
                                <w:rPr>
                                  <w:rFonts w:ascii="Calibri" w:hAnsi="Calibri" w:cs="Calibri"/>
                                  <w:b/>
                                  <w:bCs/>
                                  <w:color w:val="000000" w:themeColor="text1"/>
                                  <w:kern w:val="24"/>
                                  <w:sz w:val="23"/>
                                  <w:szCs w:val="23"/>
                                </w:rPr>
                                <w:t xml:space="preserve"> and cytokinin metabolism or signaling</w:t>
                              </w:r>
                            </w:p>
                          </w:txbxContent>
                        </wps:txbx>
                        <wps:bodyPr wrap="square" lIns="36000" tIns="108000" rIns="36000" bIns="108000" rtlCol="0">
                          <a:spAutoFit/>
                        </wps:bodyPr>
                      </wps:wsp>
                      <wps:wsp>
                        <wps:cNvPr id="1568845596" name="TextBox 10"/>
                        <wps:cNvSpPr txBox="1"/>
                        <wps:spPr>
                          <a:xfrm>
                            <a:off x="1032934" y="0"/>
                            <a:ext cx="769296" cy="536693"/>
                          </a:xfrm>
                          <a:prstGeom prst="rect">
                            <a:avLst/>
                          </a:prstGeom>
                          <a:noFill/>
                          <a:ln>
                            <a:noFill/>
                          </a:ln>
                        </wps:spPr>
                        <wps:txbx>
                          <w:txbxContent>
                            <w:p w14:paraId="637871F5" w14:textId="2C211FE9"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wps:txbx>
                        <wps:bodyPr wrap="square" lIns="36000" tIns="108000" rIns="36000" bIns="108000" rtlCol="0">
                          <a:spAutoFit/>
                        </wps:bodyPr>
                      </wps:wsp>
                    </wpg:wgp>
                  </a:graphicData>
                </a:graphic>
              </wp:anchor>
            </w:drawing>
          </mc:Choice>
          <mc:Fallback>
            <w:pict>
              <v:group w14:anchorId="33179797" id="Group 30" o:spid="_x0000_s1040" style="position:absolute;margin-left:132.45pt;margin-top:11.7pt;width:223.85pt;height:237.1pt;z-index:251750400" coordsize="28431,301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">
                <v:shape id="TextBox 4" o:spid="_x0000_s1041" type="#_x0000_t202" style="position:absolute;top:24384;width:28431;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" filled="f" stroked="f">
                  <v:textbox style="mso-fit-shape-to-text:t" inset="1mm,3mm,1mm,3mm">
                    <w:txbxContent>
                      <w:p w14:paraId="3B090102" w14:textId="55157A9E" w:rsidR="00577727" w:rsidRPr="004C6953" w:rsidRDefault="00577727" w:rsidP="00577727">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EM2.1_Manipulation of </w:t>
                        </w:r>
                        <w:r w:rsidRPr="004C6953">
                          <w:rPr>
                            <w:rFonts w:ascii="Calibri" w:hAnsi="Calibri" w:cs="Calibri"/>
                            <w:b/>
                            <w:bCs/>
                            <w:i/>
                            <w:iCs/>
                            <w:color w:val="000000" w:themeColor="text1"/>
                            <w:kern w:val="24"/>
                            <w:sz w:val="23"/>
                            <w:szCs w:val="23"/>
                          </w:rPr>
                          <w:t>OVAC</w:t>
                        </w:r>
                        <w:r w:rsidRPr="004C6953">
                          <w:rPr>
                            <w:rFonts w:ascii="Calibri" w:hAnsi="Calibri" w:cs="Calibri"/>
                            <w:b/>
                            <w:bCs/>
                            <w:color w:val="000000" w:themeColor="text1"/>
                            <w:kern w:val="24"/>
                            <w:sz w:val="23"/>
                            <w:szCs w:val="23"/>
                          </w:rPr>
                          <w:t xml:space="preserve"> and cytokinin metabolism or signaling</w:t>
                        </w:r>
                      </w:p>
                    </w:txbxContent>
                  </v:textbox>
                </v:shape>
                <v:shape id="TextBox 10" o:spid="_x0000_s1042" type="#_x0000_t202" style="position:absolute;left:10329;width:7693;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" filled="f" stroked="f">
                  <v:textbox style="mso-fit-shape-to-text:t" inset="1mm,3mm,1mm,3mm">
                    <w:txbxContent>
                      <w:p w14:paraId="637871F5" w14:textId="2C211FE9"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v:textbox>
                </v:shape>
              </v:group>
            </w:pict>
          </mc:Fallback>
        </mc:AlternateContent>
      </w:r>
      <w:r w:rsidR="00D72E28" w:rsidRPr="00910744">
        <w:rPr>
          <w:rFonts w:ascii="Calibri" w:hAnsi="Calibri" w:cs="Calibri"/>
          <w:noProof/>
          <w:color w:val="000000" w:themeColor="text1"/>
        </w:rPr>
        <mc:AlternateContent>
          <mc:Choice Requires="wps">
            <w:drawing>
              <wp:anchor distT="0" distB="0" distL="114300" distR="114300" simplePos="0" relativeHeight="251664384" behindDoc="0" locked="0" layoutInCell="1" allowOverlap="1" wp14:anchorId="1E16AA7B" wp14:editId="612C688A">
                <wp:simplePos x="0" y="0"/>
                <wp:positionH relativeFrom="column">
                  <wp:posOffset>300355</wp:posOffset>
                </wp:positionH>
                <wp:positionV relativeFrom="paragraph">
                  <wp:posOffset>3327400</wp:posOffset>
                </wp:positionV>
                <wp:extent cx="8970010" cy="2626995"/>
                <wp:effectExtent l="0" t="0" r="0" b="1905"/>
                <wp:wrapNone/>
                <wp:docPr id="2101490560" name="Text Box 13"/>
                <wp:cNvGraphicFramePr/>
                <a:graphic xmlns:a="http://schemas.openxmlformats.org/drawingml/2006/main">
                  <a:graphicData uri="http://schemas.microsoft.com/office/word/2010/wordprocessingShape">
                    <wps:wsp>
                      <wps:cNvSpPr txBox="1"/>
                      <wps:spPr>
                        <a:xfrm>
                          <a:off x="0" y="0"/>
                          <a:ext cx="8970010" cy="2626995"/>
                        </a:xfrm>
                        <a:prstGeom prst="rect">
                          <a:avLst/>
                        </a:prstGeom>
                        <a:solidFill>
                          <a:schemeClr val="lt1"/>
                        </a:solidFill>
                        <a:ln w="6350">
                          <a:noFill/>
                        </a:ln>
                      </wps:spPr>
                      <wps:txbx>
                        <w:txbxContent>
                          <w:p w14:paraId="7F4D4655" w14:textId="77777777" w:rsidR="00577727" w:rsidRPr="005A6C5C" w:rsidRDefault="00577727" w:rsidP="00577727">
                            <w:r w:rsidRPr="005A6C5C">
                              <w:rPr>
                                <w:b/>
                                <w:bCs/>
                              </w:rPr>
                              <w:t>Summary of Goals and Impact</w:t>
                            </w:r>
                          </w:p>
                          <w:p w14:paraId="4A24B389" w14:textId="4B4C0B46" w:rsidR="00C213FE" w:rsidRDefault="00C213FE" w:rsidP="007D6026">
                            <w:pPr>
                              <w:jc w:val="both"/>
                            </w:pPr>
                            <w:r>
                              <w:t xml:space="preserve">The goal of EM2 is to enhance the sink strength of cassava storage roots by promoting the formation of xylem parenchyma cells, which are crucial for starch storage. By stimulating the vascular cambium, the tissue responsible for radial growth, through targeted manipulation of cytokinin (CK) </w:t>
                            </w:r>
                            <w:r w:rsidR="007D6026">
                              <w:t>signalling</w:t>
                            </w:r>
                            <w:r>
                              <w:t xml:space="preserve"> pathways</w:t>
                            </w:r>
                            <w:r w:rsidR="007D6026">
                              <w:t xml:space="preserve"> and other secondary growth regulators</w:t>
                            </w:r>
                            <w:r>
                              <w:t>, this module aims to significantly increase the radial growth and starch-storing capacity of cassava roots.</w:t>
                            </w:r>
                          </w:p>
                          <w:p w14:paraId="7D0868E8" w14:textId="77777777" w:rsidR="00C213FE" w:rsidRDefault="00C213FE" w:rsidP="007D6026">
                            <w:pPr>
                              <w:jc w:val="both"/>
                            </w:pPr>
                          </w:p>
                          <w:p w14:paraId="67D0AAB6" w14:textId="46AD79D4" w:rsidR="00577727" w:rsidRDefault="00C213FE" w:rsidP="007D6026">
                            <w:pPr>
                              <w:jc w:val="both"/>
                            </w:pPr>
                            <w:r>
                              <w:t>For smallholder farmers, the impact of this research could be transformative. By boosting the storage root yield through an increase in the number of starch-storing cells, EM2 has the potential to deliver higher yields with minimal additional inputs. This approach could lead to more productive and resilient cassava plants, directly improving food security and livelihoods in regions where cassava is a staple crop. The innovative use of tissue-specific gene expression to control and enhance storage root growth could set a new standard for biotechnological interventions in root crops, offering scalable solutions for sustainable agriculture.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6AA7B" id="_x0000_s1043" type="#_x0000_t202" style="position:absolute;margin-left:23.65pt;margin-top:262pt;width:706.3pt;height:20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" fillcolor="white [3201]" stroked="f" strokeweight=".5pt">
                <v:textbox>
                  <w:txbxContent>
                    <w:p w14:paraId="7F4D4655" w14:textId="77777777" w:rsidR="00577727" w:rsidRPr="005A6C5C" w:rsidRDefault="00577727" w:rsidP="00577727">
                      <w:r w:rsidRPr="005A6C5C">
                        <w:rPr>
                          <w:b/>
                          <w:bCs/>
                        </w:rPr>
                        <w:t>Summary of Goals and Impact</w:t>
                      </w:r>
                    </w:p>
                    <w:p w14:paraId="4A24B389" w14:textId="4B4C0B46" w:rsidR="00C213FE" w:rsidRDefault="00C213FE" w:rsidP="007D6026">
                      <w:pPr>
                        <w:jc w:val="both"/>
                      </w:pPr>
                      <w:r>
                        <w:t xml:space="preserve">The goal of EM2 is to enhance the sink strength of cassava storage roots by promoting the formation of xylem parenchyma cells, which are crucial for starch storage. By stimulating the vascular cambium, the tissue responsible for radial growth, through targeted manipulation of cytokinin (CK) </w:t>
                      </w:r>
                      <w:r w:rsidR="007D6026">
                        <w:t>signalling</w:t>
                      </w:r>
                      <w:r>
                        <w:t xml:space="preserve"> pathways</w:t>
                      </w:r>
                      <w:r w:rsidR="007D6026">
                        <w:t xml:space="preserve"> and other secondary growth regulators</w:t>
                      </w:r>
                      <w:r>
                        <w:t>, this module aims to significantly increase the radial growth and starch-storing capacity of cassava roots.</w:t>
                      </w:r>
                    </w:p>
                    <w:p w14:paraId="7D0868E8" w14:textId="77777777" w:rsidR="00C213FE" w:rsidRDefault="00C213FE" w:rsidP="007D6026">
                      <w:pPr>
                        <w:jc w:val="both"/>
                      </w:pPr>
                    </w:p>
                    <w:p w14:paraId="67D0AAB6" w14:textId="46AD79D4" w:rsidR="00577727" w:rsidRDefault="00C213FE" w:rsidP="007D6026">
                      <w:pPr>
                        <w:jc w:val="both"/>
                      </w:pPr>
                      <w:r>
                        <w:t>For smallholder farmers, the impact of this research could be transformative. By boosting the storage root yield through an increase in the number of starch-storing cells, EM2 has the potential to deliver higher yields with minimal additional inputs. This approach could lead to more productive and resilient cassava plants, directly improving food security and livelihoods in regions where cassava is a staple crop. The innovative use of tissue-specific gene expression to control and enhance storage root growth could set a new standard for biotechnological interventions in root crops, offering scalable solutions for sustainable agriculture.</w:t>
                      </w:r>
                    </w:p>
                  </w:txbxContent>
                </v:textbox>
              </v:shape>
            </w:pict>
          </mc:Fallback>
        </mc:AlternateContent>
      </w:r>
      <w:r w:rsidR="00577727" w:rsidRPr="00910744">
        <w:rPr>
          <w:rFonts w:ascii="Calibri" w:hAnsi="Calibri" w:cs="Calibri"/>
          <w:b/>
          <w:bCs/>
          <w:color w:val="000000" w:themeColor="text1"/>
        </w:rPr>
        <w:t xml:space="preserve"> </w:t>
      </w:r>
      <w:r w:rsidR="00577727" w:rsidRPr="00910744">
        <w:rPr>
          <w:rFonts w:ascii="Calibri" w:hAnsi="Calibri" w:cs="Calibri"/>
          <w:b/>
          <w:bCs/>
          <w:color w:val="000000" w:themeColor="text1"/>
        </w:rPr>
        <w:br w:type="page"/>
      </w:r>
    </w:p>
    <w:p w14:paraId="120892D1" w14:textId="496D2212" w:rsidR="00577727" w:rsidRPr="00910744" w:rsidRDefault="00D60F06" w:rsidP="00526C9F">
      <w:pPr>
        <w:pStyle w:val="Heading2"/>
        <w:rPr>
          <w:rFonts w:ascii="Calibri" w:hAnsi="Calibri" w:cs="Calibri"/>
          <w:color w:val="000000" w:themeColor="text1"/>
        </w:rPr>
      </w:pPr>
      <w:bookmarkStart w:id="24" w:name="_Toc174993119"/>
      <w:bookmarkStart w:id="25" w:name="_Toc175031721"/>
      <w:r w:rsidRPr="00910744">
        <w:rPr>
          <w:rFonts w:ascii="Calibri" w:hAnsi="Calibri" w:cs="Calibri"/>
          <w:color w:val="000000" w:themeColor="text1"/>
        </w:rPr>
        <w:lastRenderedPageBreak/>
        <w:t xml:space="preserve">EM2.1_Manipulation of </w:t>
      </w:r>
      <w:r w:rsidRPr="00910744">
        <w:rPr>
          <w:rFonts w:ascii="Calibri" w:hAnsi="Calibri" w:cs="Calibri"/>
          <w:i/>
          <w:iCs/>
          <w:color w:val="000000" w:themeColor="text1"/>
        </w:rPr>
        <w:t>OVAC</w:t>
      </w:r>
      <w:r w:rsidRPr="00910744">
        <w:rPr>
          <w:rFonts w:ascii="Calibri" w:hAnsi="Calibri" w:cs="Calibri"/>
          <w:color w:val="000000" w:themeColor="text1"/>
        </w:rPr>
        <w:t xml:space="preserve"> and cytokinin metabolism or </w:t>
      </w:r>
      <w:bookmarkEnd w:id="24"/>
      <w:bookmarkEnd w:id="25"/>
      <w:r w:rsidR="000733F2" w:rsidRPr="00910744">
        <w:rPr>
          <w:rFonts w:ascii="Calibri" w:hAnsi="Calibri" w:cs="Calibri"/>
          <w:color w:val="000000" w:themeColor="text1"/>
        </w:rPr>
        <w:t>signalling</w:t>
      </w:r>
    </w:p>
    <w:p w14:paraId="00434FE4" w14:textId="77777777" w:rsidR="00577727" w:rsidRPr="00910744" w:rsidRDefault="00577727" w:rsidP="00856C62">
      <w:pPr>
        <w:rPr>
          <w:rFonts w:ascii="Calibri" w:hAnsi="Calibri" w:cs="Calibri"/>
          <w:b/>
          <w:bCs/>
          <w:color w:val="000000" w:themeColor="text1"/>
        </w:rPr>
      </w:pPr>
    </w:p>
    <w:p w14:paraId="48CBDD29" w14:textId="516BC587" w:rsidR="00577727" w:rsidRPr="00910744" w:rsidRDefault="0078192C" w:rsidP="00856C62">
      <w:pPr>
        <w:rPr>
          <w:rFonts w:ascii="Calibri" w:hAnsi="Calibri" w:cs="Calibri"/>
          <w:b/>
          <w:bCs/>
          <w:color w:val="000000" w:themeColor="text1"/>
        </w:rPr>
      </w:pPr>
      <w:r w:rsidRPr="0078192C">
        <w:rPr>
          <w:rFonts w:ascii="Calibri" w:hAnsi="Calibri" w:cs="Calibri"/>
          <w:b/>
          <w:bCs/>
          <w:color w:val="000000" w:themeColor="text1"/>
        </w:rPr>
        <w:drawing>
          <wp:inline distT="0" distB="0" distL="0" distR="0" wp14:anchorId="2E85B8B1" wp14:editId="32C818C0">
            <wp:extent cx="9766300" cy="3029585"/>
            <wp:effectExtent l="0" t="0" r="0" b="5715"/>
            <wp:docPr id="772517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517016" name=""/>
                    <pic:cNvPicPr/>
                  </pic:nvPicPr>
                  <pic:blipFill>
                    <a:blip r:embed="rId93"/>
                    <a:stretch>
                      <a:fillRect/>
                    </a:stretch>
                  </pic:blipFill>
                  <pic:spPr>
                    <a:xfrm>
                      <a:off x="0" y="0"/>
                      <a:ext cx="9766300" cy="3029585"/>
                    </a:xfrm>
                    <a:prstGeom prst="rect">
                      <a:avLst/>
                    </a:prstGeom>
                  </pic:spPr>
                </pic:pic>
              </a:graphicData>
            </a:graphic>
          </wp:inline>
        </w:drawing>
      </w:r>
    </w:p>
    <w:p w14:paraId="53162546" w14:textId="77777777" w:rsidR="00577727" w:rsidRPr="00910744" w:rsidRDefault="00577727" w:rsidP="00856C62">
      <w:pPr>
        <w:rPr>
          <w:rFonts w:ascii="Calibri" w:hAnsi="Calibri" w:cs="Calibri"/>
          <w:b/>
          <w:bCs/>
          <w:color w:val="000000" w:themeColor="text1"/>
        </w:rPr>
      </w:pPr>
    </w:p>
    <w:p w14:paraId="1C23FA3D" w14:textId="2B43B507" w:rsidR="00577727" w:rsidRPr="00910744" w:rsidRDefault="00577727">
      <w:pPr>
        <w:rPr>
          <w:rFonts w:ascii="Calibri" w:hAnsi="Calibri" w:cs="Calibri"/>
          <w:b/>
          <w:bCs/>
          <w:color w:val="000000" w:themeColor="text1"/>
        </w:rPr>
      </w:pPr>
      <w:r w:rsidRPr="00910744">
        <w:rPr>
          <w:rFonts w:ascii="Calibri" w:hAnsi="Calibri" w:cs="Calibri"/>
          <w:b/>
          <w:bCs/>
          <w:color w:val="000000" w:themeColor="text1"/>
        </w:rPr>
        <w:br w:type="page"/>
      </w:r>
    </w:p>
    <w:p w14:paraId="36E08FDD" w14:textId="5F237F5F"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 xml:space="preserve">EM2.1_Manipulation of OVAC and cytokinin metabolism or </w:t>
      </w:r>
      <w:r w:rsidR="00012C7A" w:rsidRPr="00910744">
        <w:rPr>
          <w:rFonts w:ascii="Calibri" w:hAnsi="Calibri" w:cs="Calibri"/>
          <w:color w:val="000000" w:themeColor="text1"/>
        </w:rPr>
        <w:t>signalling</w:t>
      </w:r>
    </w:p>
    <w:p w14:paraId="5E94BB01" w14:textId="77777777" w:rsidR="00526C9F" w:rsidRPr="00910744" w:rsidRDefault="00526C9F" w:rsidP="00354558">
      <w:pPr>
        <w:rPr>
          <w:rFonts w:ascii="Calibri" w:hAnsi="Calibri" w:cs="Calibri"/>
          <w:b/>
          <w:bCs/>
          <w:color w:val="000000" w:themeColor="text1"/>
          <w:szCs w:val="22"/>
        </w:rPr>
      </w:pPr>
    </w:p>
    <w:p w14:paraId="76C27AA4" w14:textId="13E1C067" w:rsidR="00782959" w:rsidRPr="00910744" w:rsidRDefault="00782959" w:rsidP="00782959">
      <w:pPr>
        <w:rPr>
          <w:rFonts w:ascii="Calibri" w:hAnsi="Calibri" w:cs="Calibri"/>
          <w:b/>
          <w:bCs/>
          <w:color w:val="000000" w:themeColor="text1"/>
          <w:szCs w:val="22"/>
        </w:rPr>
      </w:pPr>
      <w:r w:rsidRPr="00910744">
        <w:rPr>
          <w:rFonts w:ascii="Calibri" w:hAnsi="Calibri" w:cs="Calibri"/>
          <w:color w:val="000000" w:themeColor="text1"/>
          <w:szCs w:val="22"/>
        </w:rPr>
        <w:t>Reporting module leader: Yka Helariutta, HU with FAU and ETH.</w:t>
      </w:r>
    </w:p>
    <w:p w14:paraId="1DE7E81B" w14:textId="77777777" w:rsidR="00782959" w:rsidRPr="00910744" w:rsidRDefault="00782959" w:rsidP="00782959">
      <w:pPr>
        <w:rPr>
          <w:rFonts w:ascii="Calibri" w:hAnsi="Calibri" w:cs="Calibri"/>
          <w:b/>
          <w:bCs/>
          <w:color w:val="000000" w:themeColor="text1"/>
          <w:szCs w:val="22"/>
        </w:rPr>
      </w:pPr>
    </w:p>
    <w:p w14:paraId="64C01751" w14:textId="77777777" w:rsidR="00782959" w:rsidRPr="00910744" w:rsidRDefault="00782959" w:rsidP="00782959">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384B7184" w14:textId="77777777" w:rsidR="00782959" w:rsidRPr="00910744" w:rsidRDefault="00782959" w:rsidP="00782959">
      <w:pPr>
        <w:rPr>
          <w:rFonts w:ascii="Calibri" w:hAnsi="Calibri" w:cs="Calibri"/>
          <w:b/>
          <w:bCs/>
          <w:color w:val="000000" w:themeColor="text1"/>
          <w:szCs w:val="22"/>
        </w:rPr>
      </w:pPr>
    </w:p>
    <w:p w14:paraId="0294736C" w14:textId="3D82BB92" w:rsidR="00782959" w:rsidRPr="00910744" w:rsidRDefault="00782959" w:rsidP="00782959">
      <w:pPr>
        <w:rPr>
          <w:rFonts w:ascii="Calibri" w:hAnsi="Calibri" w:cs="Calibri"/>
          <w:color w:val="000000" w:themeColor="text1"/>
          <w:szCs w:val="22"/>
        </w:rPr>
      </w:pPr>
      <w:r w:rsidRPr="00910744">
        <w:rPr>
          <w:rFonts w:ascii="Calibri" w:hAnsi="Calibri" w:cs="Calibri"/>
          <w:b/>
          <w:bCs/>
          <w:color w:val="000000" w:themeColor="text1"/>
          <w:szCs w:val="22"/>
        </w:rPr>
        <w:t>2.1.1.</w:t>
      </w:r>
      <w:r w:rsidR="00011524" w:rsidRPr="00910744">
        <w:rPr>
          <w:rFonts w:ascii="Calibri" w:hAnsi="Calibri" w:cs="Calibri"/>
          <w:b/>
          <w:bCs/>
          <w:color w:val="000000" w:themeColor="text1"/>
          <w:szCs w:val="22"/>
        </w:rPr>
        <w:t xml:space="preserve"> Generate constructs with alterations in </w:t>
      </w:r>
      <w:r w:rsidR="00011524" w:rsidRPr="00910744">
        <w:rPr>
          <w:rFonts w:ascii="Calibri" w:hAnsi="Calibri" w:cs="Calibri"/>
          <w:b/>
          <w:bCs/>
          <w:i/>
          <w:iCs/>
          <w:color w:val="000000" w:themeColor="text1"/>
          <w:szCs w:val="22"/>
        </w:rPr>
        <w:t>OVAC</w:t>
      </w:r>
      <w:r w:rsidR="00011524" w:rsidRPr="00910744">
        <w:rPr>
          <w:rFonts w:ascii="Calibri" w:hAnsi="Calibri" w:cs="Calibri"/>
          <w:b/>
          <w:bCs/>
          <w:color w:val="000000" w:themeColor="text1"/>
          <w:szCs w:val="22"/>
        </w:rPr>
        <w:t xml:space="preserve"> and storage root-specific cytokinin overexpression.</w:t>
      </w:r>
    </w:p>
    <w:p w14:paraId="02A28E9A" w14:textId="204B07CE" w:rsidR="00AC2CE1" w:rsidRPr="00910744" w:rsidRDefault="00AC2CE1" w:rsidP="00F654E1">
      <w:pPr>
        <w:jc w:val="both"/>
        <w:rPr>
          <w:rFonts w:ascii="Calibri" w:hAnsi="Calibri" w:cs="Calibri"/>
          <w:color w:val="000000" w:themeColor="text1"/>
          <w:szCs w:val="22"/>
        </w:rPr>
      </w:pPr>
      <w:r w:rsidRPr="00910744">
        <w:rPr>
          <w:rFonts w:ascii="Calibri" w:hAnsi="Calibri" w:cs="Calibri"/>
          <w:color w:val="000000" w:themeColor="text1"/>
          <w:szCs w:val="22"/>
        </w:rPr>
        <w:t xml:space="preserve">As outlined in the project application, constructs targeting </w:t>
      </w:r>
      <w:r w:rsidRPr="00910744">
        <w:rPr>
          <w:rFonts w:ascii="Calibri" w:hAnsi="Calibri" w:cs="Calibri"/>
          <w:i/>
          <w:iCs/>
          <w:color w:val="000000" w:themeColor="text1"/>
          <w:szCs w:val="22"/>
        </w:rPr>
        <w:t>OVAC</w:t>
      </w:r>
      <w:r w:rsidRPr="00910744">
        <w:rPr>
          <w:rFonts w:ascii="Calibri" w:hAnsi="Calibri" w:cs="Calibri"/>
          <w:color w:val="000000" w:themeColor="text1"/>
          <w:szCs w:val="22"/>
        </w:rPr>
        <w:t xml:space="preserve"> and cytokinine synthesis were created</w:t>
      </w:r>
      <w:r w:rsidR="00AF643B" w:rsidRPr="00910744">
        <w:rPr>
          <w:rFonts w:ascii="Calibri" w:hAnsi="Calibri" w:cs="Calibri"/>
          <w:color w:val="000000" w:themeColor="text1"/>
          <w:szCs w:val="22"/>
        </w:rPr>
        <w:t xml:space="preserve"> (see Table 1)</w:t>
      </w:r>
      <w:r w:rsidRPr="00910744">
        <w:rPr>
          <w:rFonts w:ascii="Calibri" w:hAnsi="Calibri" w:cs="Calibri"/>
          <w:color w:val="000000" w:themeColor="text1"/>
          <w:szCs w:val="22"/>
        </w:rPr>
        <w:t xml:space="preserve">. </w:t>
      </w:r>
      <w:r w:rsidR="00AF643B" w:rsidRPr="00910744">
        <w:rPr>
          <w:rFonts w:ascii="Calibri" w:hAnsi="Calibri" w:cs="Calibri"/>
          <w:color w:val="000000" w:themeColor="text1"/>
          <w:szCs w:val="22"/>
        </w:rPr>
        <w:t xml:space="preserve">For </w:t>
      </w:r>
      <w:r w:rsidR="00AF643B" w:rsidRPr="00910744">
        <w:rPr>
          <w:rFonts w:ascii="Calibri" w:hAnsi="Calibri" w:cs="Calibri"/>
          <w:i/>
          <w:iCs/>
          <w:color w:val="000000" w:themeColor="text1"/>
          <w:szCs w:val="22"/>
        </w:rPr>
        <w:t>OVAC</w:t>
      </w:r>
      <w:r w:rsidRPr="00910744">
        <w:rPr>
          <w:rFonts w:ascii="Calibri" w:hAnsi="Calibri" w:cs="Calibri"/>
          <w:color w:val="000000" w:themeColor="text1"/>
          <w:szCs w:val="22"/>
        </w:rPr>
        <w:t xml:space="preserve">, a constitutive overexpression construct, utilizing </w:t>
      </w:r>
      <w:r w:rsidRPr="00910744">
        <w:rPr>
          <w:rFonts w:ascii="Calibri" w:hAnsi="Calibri" w:cs="Calibri"/>
          <w:i/>
          <w:iCs/>
          <w:color w:val="000000" w:themeColor="text1"/>
          <w:szCs w:val="22"/>
        </w:rPr>
        <w:t>CaMV35S</w:t>
      </w:r>
      <w:r w:rsidRPr="00910744">
        <w:rPr>
          <w:rFonts w:ascii="Calibri" w:hAnsi="Calibri" w:cs="Calibri"/>
          <w:color w:val="000000" w:themeColor="text1"/>
          <w:szCs w:val="22"/>
        </w:rPr>
        <w:t xml:space="preserve"> promoter and the Arabidopsis </w:t>
      </w:r>
      <w:r w:rsidRPr="00910744">
        <w:rPr>
          <w:rFonts w:ascii="Calibri" w:hAnsi="Calibri" w:cs="Calibri"/>
          <w:i/>
          <w:iCs/>
          <w:color w:val="000000" w:themeColor="text1"/>
          <w:szCs w:val="22"/>
        </w:rPr>
        <w:t xml:space="preserve">OVAC </w:t>
      </w:r>
      <w:r w:rsidRPr="00910744">
        <w:rPr>
          <w:rFonts w:ascii="Calibri" w:hAnsi="Calibri" w:cs="Calibri"/>
          <w:color w:val="000000" w:themeColor="text1"/>
          <w:szCs w:val="22"/>
        </w:rPr>
        <w:t xml:space="preserve">sequence, </w:t>
      </w:r>
      <w:r w:rsidR="00AF643B" w:rsidRPr="00910744">
        <w:rPr>
          <w:rFonts w:ascii="Calibri" w:hAnsi="Calibri" w:cs="Calibri"/>
          <w:color w:val="000000" w:themeColor="text1"/>
          <w:szCs w:val="22"/>
        </w:rPr>
        <w:t xml:space="preserve">as well as a Crispr/Cas9 construct targeting endogenous cassava </w:t>
      </w:r>
      <w:r w:rsidR="00AF643B" w:rsidRPr="00910744">
        <w:rPr>
          <w:rFonts w:ascii="Calibri" w:hAnsi="Calibri" w:cs="Calibri"/>
          <w:i/>
          <w:iCs/>
          <w:color w:val="000000" w:themeColor="text1"/>
          <w:szCs w:val="22"/>
        </w:rPr>
        <w:t>OVAC</w:t>
      </w:r>
      <w:r w:rsidR="00AF643B" w:rsidRPr="00910744">
        <w:rPr>
          <w:rFonts w:ascii="Calibri" w:hAnsi="Calibri" w:cs="Calibri"/>
          <w:color w:val="000000" w:themeColor="text1"/>
          <w:szCs w:val="22"/>
        </w:rPr>
        <w:t xml:space="preserve"> was created. </w:t>
      </w:r>
      <w:r w:rsidR="00CA5DC0" w:rsidRPr="00910744">
        <w:rPr>
          <w:rFonts w:ascii="Calibri" w:hAnsi="Calibri" w:cs="Calibri"/>
          <w:color w:val="000000" w:themeColor="text1"/>
          <w:szCs w:val="22"/>
        </w:rPr>
        <w:t>For cytokinine synthesis, the storage root-specific promoter pStPatatin was chosen</w:t>
      </w:r>
      <w:r w:rsidR="00246FE2" w:rsidRPr="00910744">
        <w:rPr>
          <w:rFonts w:ascii="Calibri" w:hAnsi="Calibri" w:cs="Calibri"/>
          <w:color w:val="000000" w:themeColor="text1"/>
          <w:szCs w:val="22"/>
        </w:rPr>
        <w:t xml:space="preserve"> in order to avoid negative side effects for fibrous roots or other organs. The promoter controls the expression of Arabidopsis </w:t>
      </w:r>
      <w:r w:rsidR="00246FE2" w:rsidRPr="00910744">
        <w:rPr>
          <w:rFonts w:ascii="Calibri" w:hAnsi="Calibri" w:cs="Calibri"/>
          <w:i/>
          <w:iCs/>
          <w:color w:val="000000" w:themeColor="text1"/>
          <w:szCs w:val="22"/>
        </w:rPr>
        <w:t>ISOPENTENYLTRANSFERASE7</w:t>
      </w:r>
      <w:r w:rsidR="00246FE2" w:rsidRPr="00910744">
        <w:rPr>
          <w:rFonts w:ascii="Calibri" w:hAnsi="Calibri" w:cs="Calibri"/>
          <w:color w:val="000000" w:themeColor="text1"/>
          <w:szCs w:val="22"/>
        </w:rPr>
        <w:t xml:space="preserve"> (</w:t>
      </w:r>
      <w:r w:rsidR="00246FE2" w:rsidRPr="00910744">
        <w:rPr>
          <w:rFonts w:ascii="Calibri" w:hAnsi="Calibri" w:cs="Calibri"/>
          <w:i/>
          <w:iCs/>
          <w:color w:val="000000" w:themeColor="text1"/>
          <w:szCs w:val="22"/>
        </w:rPr>
        <w:t>AtIPT7</w:t>
      </w:r>
      <w:r w:rsidR="00246FE2" w:rsidRPr="00910744">
        <w:rPr>
          <w:rFonts w:ascii="Calibri" w:hAnsi="Calibri" w:cs="Calibri"/>
          <w:color w:val="000000" w:themeColor="text1"/>
          <w:szCs w:val="22"/>
        </w:rPr>
        <w:t xml:space="preserve">) and/or Arabidopsis </w:t>
      </w:r>
      <w:r w:rsidR="00246FE2" w:rsidRPr="00910744">
        <w:rPr>
          <w:rFonts w:ascii="Calibri" w:hAnsi="Calibri" w:cs="Calibri"/>
          <w:i/>
          <w:iCs/>
          <w:color w:val="000000" w:themeColor="text1"/>
          <w:szCs w:val="22"/>
        </w:rPr>
        <w:t>LONELY GUY</w:t>
      </w:r>
      <w:r w:rsidR="00246FE2" w:rsidRPr="00910744">
        <w:rPr>
          <w:rFonts w:ascii="Calibri" w:hAnsi="Calibri" w:cs="Calibri"/>
          <w:color w:val="000000" w:themeColor="text1"/>
          <w:szCs w:val="22"/>
        </w:rPr>
        <w:t xml:space="preserve"> (</w:t>
      </w:r>
      <w:r w:rsidR="00246FE2" w:rsidRPr="00910744">
        <w:rPr>
          <w:rFonts w:ascii="Calibri" w:hAnsi="Calibri" w:cs="Calibri"/>
          <w:i/>
          <w:iCs/>
          <w:color w:val="000000" w:themeColor="text1"/>
          <w:szCs w:val="22"/>
        </w:rPr>
        <w:t>AtLOG1</w:t>
      </w:r>
      <w:r w:rsidR="00246FE2" w:rsidRPr="00910744">
        <w:rPr>
          <w:rFonts w:ascii="Calibri" w:hAnsi="Calibri" w:cs="Calibri"/>
          <w:color w:val="000000" w:themeColor="text1"/>
          <w:szCs w:val="22"/>
        </w:rPr>
        <w:t xml:space="preserve">). </w:t>
      </w:r>
    </w:p>
    <w:p w14:paraId="4D180A2B" w14:textId="77777777" w:rsidR="00AC2CE1" w:rsidRPr="00910744" w:rsidRDefault="00AC2CE1" w:rsidP="00782959">
      <w:pPr>
        <w:rPr>
          <w:rFonts w:ascii="Calibri" w:hAnsi="Calibri" w:cs="Calibri"/>
          <w:color w:val="000000" w:themeColor="text1"/>
          <w:szCs w:val="22"/>
        </w:rPr>
      </w:pPr>
    </w:p>
    <w:p w14:paraId="70F0ED0B" w14:textId="77777777" w:rsidR="00AC2CE1" w:rsidRPr="00910744" w:rsidRDefault="00AC2CE1" w:rsidP="00AC2CE1">
      <w:pPr>
        <w:rPr>
          <w:rFonts w:ascii="Calibri" w:hAnsi="Calibri" w:cs="Calibri"/>
          <w:b/>
          <w:bCs/>
          <w:color w:val="000000" w:themeColor="text1"/>
          <w:szCs w:val="22"/>
        </w:rPr>
      </w:pPr>
      <w:r w:rsidRPr="00910744">
        <w:rPr>
          <w:rFonts w:ascii="Calibri" w:hAnsi="Calibri" w:cs="Calibri"/>
          <w:b/>
          <w:bCs/>
          <w:color w:val="000000" w:themeColor="text1"/>
          <w:szCs w:val="22"/>
        </w:rPr>
        <w:t>Table 1_Summary of the gene constructs created.</w:t>
      </w:r>
    </w:p>
    <w:tbl>
      <w:tblPr>
        <w:tblStyle w:val="TableGrid"/>
        <w:tblW w:w="0" w:type="auto"/>
        <w:tblLook w:val="04A0" w:firstRow="1" w:lastRow="0" w:firstColumn="1" w:lastColumn="0" w:noHBand="0" w:noVBand="1"/>
      </w:tblPr>
      <w:tblGrid>
        <w:gridCol w:w="2263"/>
        <w:gridCol w:w="8505"/>
        <w:gridCol w:w="4536"/>
      </w:tblGrid>
      <w:tr w:rsidR="00B83B72" w:rsidRPr="00910744" w14:paraId="76B01FCC" w14:textId="77777777" w:rsidTr="000E0922">
        <w:tc>
          <w:tcPr>
            <w:tcW w:w="2263" w:type="dxa"/>
            <w:shd w:val="clear" w:color="auto" w:fill="D9D9D9" w:themeFill="background1" w:themeFillShade="D9"/>
          </w:tcPr>
          <w:p w14:paraId="65C2BF45" w14:textId="77777777" w:rsidR="00AC2CE1" w:rsidRPr="00910744" w:rsidRDefault="00AC2CE1"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7B30B911" w14:textId="77777777" w:rsidR="00AC2CE1" w:rsidRPr="00910744" w:rsidRDefault="00AC2CE1"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1738BCCF" w14:textId="77777777" w:rsidR="00AC2CE1" w:rsidRPr="00910744" w:rsidRDefault="00AC2CE1"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191EDD" w14:paraId="5B7A4683" w14:textId="77777777" w:rsidTr="000E0922">
        <w:tc>
          <w:tcPr>
            <w:tcW w:w="2263" w:type="dxa"/>
          </w:tcPr>
          <w:p w14:paraId="5DC0C3B4" w14:textId="77777777" w:rsidR="00AC2CE1" w:rsidRPr="00910744" w:rsidRDefault="00AC2CE1" w:rsidP="000E0922">
            <w:pPr>
              <w:rPr>
                <w:rFonts w:ascii="Calibri" w:hAnsi="Calibri" w:cs="Calibri"/>
                <w:color w:val="000000" w:themeColor="text1"/>
                <w:szCs w:val="22"/>
              </w:rPr>
            </w:pPr>
            <w:r w:rsidRPr="00910744">
              <w:rPr>
                <w:rFonts w:ascii="Calibri" w:hAnsi="Calibri" w:cs="Calibri"/>
                <w:color w:val="000000" w:themeColor="text1"/>
                <w:szCs w:val="22"/>
              </w:rPr>
              <w:t>C2-51</w:t>
            </w:r>
          </w:p>
        </w:tc>
        <w:tc>
          <w:tcPr>
            <w:tcW w:w="8505" w:type="dxa"/>
          </w:tcPr>
          <w:p w14:paraId="4720AE20" w14:textId="77777777" w:rsidR="00AC2CE1" w:rsidRPr="006A11D6" w:rsidRDefault="00AC2CE1" w:rsidP="000E0922">
            <w:pPr>
              <w:rPr>
                <w:rFonts w:ascii="Calibri" w:hAnsi="Calibri" w:cs="Calibri"/>
                <w:i/>
                <w:iCs/>
                <w:color w:val="000000" w:themeColor="text1"/>
                <w:szCs w:val="22"/>
                <w:lang w:val="de-DE"/>
              </w:rPr>
            </w:pPr>
            <w:r w:rsidRPr="006A11D6">
              <w:rPr>
                <w:rFonts w:ascii="Calibri" w:hAnsi="Calibri" w:cs="Calibri"/>
                <w:i/>
                <w:iCs/>
                <w:color w:val="000000" w:themeColor="text1"/>
                <w:szCs w:val="22"/>
                <w:lang w:val="de-DE"/>
              </w:rPr>
              <w:t>pCaMV35S::6xHA-AtOVAC::Ter</w:t>
            </w:r>
          </w:p>
        </w:tc>
        <w:tc>
          <w:tcPr>
            <w:tcW w:w="4536" w:type="dxa"/>
          </w:tcPr>
          <w:p w14:paraId="4BC4E461" w14:textId="77777777" w:rsidR="00AC2CE1" w:rsidRPr="00910744" w:rsidRDefault="00AC2CE1" w:rsidP="000E0922">
            <w:pPr>
              <w:rPr>
                <w:rFonts w:ascii="Calibri" w:hAnsi="Calibri" w:cs="Calibri"/>
                <w:color w:val="000000" w:themeColor="text1"/>
                <w:szCs w:val="22"/>
                <w:lang w:val="de-DE"/>
              </w:rPr>
            </w:pPr>
            <w:hyperlink r:id="rId94" w:history="1">
              <w:r w:rsidRPr="00910744">
                <w:rPr>
                  <w:rStyle w:val="Hyperlink"/>
                  <w:rFonts w:ascii="Calibri" w:hAnsi="Calibri" w:cs="Calibri"/>
                  <w:color w:val="000000" w:themeColor="text1"/>
                  <w:szCs w:val="22"/>
                  <w:lang w:val="de-DE"/>
                </w:rPr>
                <w:t>https://cassbase.org/stock/454502/view</w:t>
              </w:r>
            </w:hyperlink>
          </w:p>
        </w:tc>
      </w:tr>
      <w:tr w:rsidR="00B83B72" w:rsidRPr="00910744" w14:paraId="1D347FEA" w14:textId="77777777" w:rsidTr="000E0922">
        <w:tc>
          <w:tcPr>
            <w:tcW w:w="2263" w:type="dxa"/>
          </w:tcPr>
          <w:p w14:paraId="7CEFF14B" w14:textId="77777777" w:rsidR="00AC2CE1" w:rsidRPr="00910744" w:rsidRDefault="00AC2CE1" w:rsidP="000E0922">
            <w:pPr>
              <w:rPr>
                <w:rFonts w:ascii="Calibri" w:hAnsi="Calibri" w:cs="Calibri"/>
                <w:color w:val="000000" w:themeColor="text1"/>
                <w:szCs w:val="22"/>
                <w:lang w:val="de-DE"/>
              </w:rPr>
            </w:pPr>
            <w:r w:rsidRPr="00910744">
              <w:rPr>
                <w:rFonts w:ascii="Calibri" w:hAnsi="Calibri" w:cs="Calibri"/>
                <w:color w:val="000000" w:themeColor="text1"/>
                <w:szCs w:val="22"/>
                <w:lang w:val="de-DE"/>
              </w:rPr>
              <w:t>CC1_MeOVAC</w:t>
            </w:r>
          </w:p>
        </w:tc>
        <w:tc>
          <w:tcPr>
            <w:tcW w:w="8505" w:type="dxa"/>
          </w:tcPr>
          <w:p w14:paraId="1C08C50E" w14:textId="77777777" w:rsidR="00AC2CE1" w:rsidRPr="006A11D6" w:rsidRDefault="00AC2CE1" w:rsidP="000E0922">
            <w:pPr>
              <w:rPr>
                <w:rFonts w:ascii="Calibri" w:hAnsi="Calibri" w:cs="Calibri"/>
                <w:i/>
                <w:iCs/>
                <w:color w:val="000000" w:themeColor="text1"/>
                <w:szCs w:val="22"/>
                <w:lang w:val="en-US"/>
              </w:rPr>
            </w:pPr>
            <w:r w:rsidRPr="006A11D6">
              <w:rPr>
                <w:rFonts w:ascii="Calibri" w:hAnsi="Calibri" w:cs="Calibri"/>
                <w:i/>
                <w:iCs/>
                <w:color w:val="000000" w:themeColor="text1"/>
                <w:szCs w:val="22"/>
                <w:lang w:val="en-US"/>
              </w:rPr>
              <w:t>pAtU6::gRNA OVAC1 + pAtU6::gRNA OVAC2 + pCaMV35S::Cas9-SV40NLS::Ter</w:t>
            </w:r>
          </w:p>
        </w:tc>
        <w:tc>
          <w:tcPr>
            <w:tcW w:w="4536" w:type="dxa"/>
          </w:tcPr>
          <w:p w14:paraId="177C78D7" w14:textId="77777777" w:rsidR="00AC2CE1" w:rsidRPr="00910744" w:rsidRDefault="00AC2CE1" w:rsidP="000E0922">
            <w:pPr>
              <w:rPr>
                <w:rFonts w:ascii="Calibri" w:hAnsi="Calibri" w:cs="Calibri"/>
                <w:color w:val="000000" w:themeColor="text1"/>
                <w:szCs w:val="22"/>
                <w:lang w:val="en-US"/>
              </w:rPr>
            </w:pPr>
            <w:hyperlink r:id="rId95" w:history="1">
              <w:r w:rsidRPr="00910744">
                <w:rPr>
                  <w:rStyle w:val="Hyperlink"/>
                  <w:rFonts w:ascii="Calibri" w:hAnsi="Calibri" w:cs="Calibri"/>
                  <w:color w:val="000000" w:themeColor="text1"/>
                  <w:szCs w:val="22"/>
                  <w:lang w:val="en-US"/>
                </w:rPr>
                <w:t>https://cassbase.org/stock/462097/view</w:t>
              </w:r>
            </w:hyperlink>
          </w:p>
        </w:tc>
      </w:tr>
      <w:tr w:rsidR="00B83B72" w:rsidRPr="00191EDD" w14:paraId="097B8C43" w14:textId="77777777" w:rsidTr="000E0922">
        <w:tc>
          <w:tcPr>
            <w:tcW w:w="2263" w:type="dxa"/>
          </w:tcPr>
          <w:p w14:paraId="021BE324" w14:textId="77777777" w:rsidR="00AC2CE1" w:rsidRPr="00910744" w:rsidRDefault="00AC2CE1" w:rsidP="000E0922">
            <w:pPr>
              <w:rPr>
                <w:rFonts w:ascii="Calibri" w:hAnsi="Calibri" w:cs="Calibri"/>
                <w:color w:val="000000" w:themeColor="text1"/>
                <w:szCs w:val="22"/>
                <w:lang w:val="de-DE"/>
              </w:rPr>
            </w:pPr>
            <w:r w:rsidRPr="00910744">
              <w:rPr>
                <w:rFonts w:ascii="Calibri" w:hAnsi="Calibri" w:cs="Calibri"/>
                <w:color w:val="000000" w:themeColor="text1"/>
                <w:szCs w:val="22"/>
                <w:lang w:val="de-DE"/>
              </w:rPr>
              <w:t>C2-59</w:t>
            </w:r>
          </w:p>
        </w:tc>
        <w:tc>
          <w:tcPr>
            <w:tcW w:w="8505" w:type="dxa"/>
          </w:tcPr>
          <w:p w14:paraId="02E59939" w14:textId="77777777" w:rsidR="00AC2CE1" w:rsidRPr="006A11D6" w:rsidRDefault="00AC2CE1" w:rsidP="000E0922">
            <w:pPr>
              <w:rPr>
                <w:rFonts w:ascii="Calibri" w:hAnsi="Calibri" w:cs="Calibri"/>
                <w:i/>
                <w:iCs/>
                <w:color w:val="000000" w:themeColor="text1"/>
                <w:szCs w:val="22"/>
                <w:lang w:val="de-DE"/>
              </w:rPr>
            </w:pPr>
            <w:r w:rsidRPr="006A11D6">
              <w:rPr>
                <w:rFonts w:ascii="Calibri" w:hAnsi="Calibri" w:cs="Calibri"/>
                <w:i/>
                <w:iCs/>
                <w:color w:val="000000" w:themeColor="text1"/>
                <w:szCs w:val="22"/>
                <w:lang w:val="de-DE"/>
              </w:rPr>
              <w:t>pStPatatin::AtIPT7::tAtuG7</w:t>
            </w:r>
          </w:p>
        </w:tc>
        <w:tc>
          <w:tcPr>
            <w:tcW w:w="4536" w:type="dxa"/>
          </w:tcPr>
          <w:p w14:paraId="3D33DB94" w14:textId="77777777" w:rsidR="00AC2CE1" w:rsidRPr="00910744" w:rsidRDefault="00AC2CE1" w:rsidP="000E0922">
            <w:pPr>
              <w:rPr>
                <w:rFonts w:ascii="Calibri" w:hAnsi="Calibri" w:cs="Calibri"/>
                <w:color w:val="000000" w:themeColor="text1"/>
                <w:szCs w:val="22"/>
                <w:lang w:val="de-DE"/>
              </w:rPr>
            </w:pPr>
            <w:hyperlink r:id="rId96" w:history="1">
              <w:r w:rsidRPr="00910744">
                <w:rPr>
                  <w:rStyle w:val="Hyperlink"/>
                  <w:rFonts w:ascii="Calibri" w:hAnsi="Calibri" w:cs="Calibri"/>
                  <w:color w:val="000000" w:themeColor="text1"/>
                  <w:szCs w:val="22"/>
                  <w:lang w:val="de-DE"/>
                </w:rPr>
                <w:t>https://cassbase.org/stock/462046/view</w:t>
              </w:r>
            </w:hyperlink>
          </w:p>
        </w:tc>
      </w:tr>
      <w:tr w:rsidR="00B83B72" w:rsidRPr="00191EDD" w14:paraId="44F62AD2" w14:textId="77777777" w:rsidTr="000E0922">
        <w:tc>
          <w:tcPr>
            <w:tcW w:w="2263" w:type="dxa"/>
          </w:tcPr>
          <w:p w14:paraId="63C0ADD2" w14:textId="77777777" w:rsidR="00AC2CE1" w:rsidRPr="00910744" w:rsidRDefault="00AC2CE1" w:rsidP="000E0922">
            <w:pPr>
              <w:rPr>
                <w:rFonts w:ascii="Calibri" w:hAnsi="Calibri" w:cs="Calibri"/>
                <w:color w:val="000000" w:themeColor="text1"/>
                <w:szCs w:val="22"/>
                <w:lang w:val="de-DE"/>
              </w:rPr>
            </w:pPr>
            <w:r w:rsidRPr="00910744">
              <w:rPr>
                <w:rFonts w:ascii="Calibri" w:hAnsi="Calibri" w:cs="Calibri"/>
                <w:color w:val="000000" w:themeColor="text1"/>
                <w:szCs w:val="22"/>
                <w:lang w:val="de-DE"/>
              </w:rPr>
              <w:t>C2-56</w:t>
            </w:r>
          </w:p>
        </w:tc>
        <w:tc>
          <w:tcPr>
            <w:tcW w:w="8505" w:type="dxa"/>
          </w:tcPr>
          <w:p w14:paraId="71D93611" w14:textId="77777777" w:rsidR="00AC2CE1" w:rsidRPr="006A11D6" w:rsidRDefault="00AC2CE1" w:rsidP="000E0922">
            <w:pPr>
              <w:rPr>
                <w:rFonts w:ascii="Calibri" w:hAnsi="Calibri" w:cs="Calibri"/>
                <w:i/>
                <w:iCs/>
                <w:color w:val="000000" w:themeColor="text1"/>
                <w:szCs w:val="22"/>
                <w:lang w:val="de-DE"/>
              </w:rPr>
            </w:pPr>
            <w:r w:rsidRPr="006A11D6">
              <w:rPr>
                <w:rFonts w:ascii="Calibri" w:hAnsi="Calibri" w:cs="Calibri"/>
                <w:i/>
                <w:iCs/>
                <w:color w:val="000000" w:themeColor="text1"/>
                <w:szCs w:val="22"/>
                <w:lang w:val="de-DE"/>
              </w:rPr>
              <w:t>pStPatatin::AtLOG1::tAtLOG1</w:t>
            </w:r>
          </w:p>
        </w:tc>
        <w:tc>
          <w:tcPr>
            <w:tcW w:w="4536" w:type="dxa"/>
          </w:tcPr>
          <w:p w14:paraId="34FC0FC8" w14:textId="77777777" w:rsidR="00AC2CE1" w:rsidRPr="00910744" w:rsidRDefault="00AC2CE1" w:rsidP="000E0922">
            <w:pPr>
              <w:rPr>
                <w:rFonts w:ascii="Calibri" w:hAnsi="Calibri" w:cs="Calibri"/>
                <w:color w:val="000000" w:themeColor="text1"/>
                <w:szCs w:val="22"/>
                <w:lang w:val="de-DE"/>
              </w:rPr>
            </w:pPr>
            <w:hyperlink r:id="rId97" w:history="1">
              <w:r w:rsidRPr="00910744">
                <w:rPr>
                  <w:rStyle w:val="Hyperlink"/>
                  <w:rFonts w:ascii="Calibri" w:hAnsi="Calibri" w:cs="Calibri"/>
                  <w:color w:val="000000" w:themeColor="text1"/>
                  <w:szCs w:val="22"/>
                  <w:lang w:val="de-DE"/>
                </w:rPr>
                <w:t>https://cassbase.org/stock/454161/view</w:t>
              </w:r>
            </w:hyperlink>
          </w:p>
        </w:tc>
      </w:tr>
      <w:tr w:rsidR="007928FD" w:rsidRPr="00191EDD" w14:paraId="230DA505" w14:textId="77777777" w:rsidTr="000E0922">
        <w:tc>
          <w:tcPr>
            <w:tcW w:w="2263" w:type="dxa"/>
          </w:tcPr>
          <w:p w14:paraId="32D598DA" w14:textId="77777777" w:rsidR="00AC2CE1" w:rsidRPr="00910744" w:rsidRDefault="00AC2CE1" w:rsidP="000E0922">
            <w:pPr>
              <w:rPr>
                <w:rFonts w:ascii="Calibri" w:hAnsi="Calibri" w:cs="Calibri"/>
                <w:color w:val="000000" w:themeColor="text1"/>
                <w:szCs w:val="22"/>
                <w:lang w:val="de-DE"/>
              </w:rPr>
            </w:pPr>
            <w:r w:rsidRPr="00910744">
              <w:rPr>
                <w:rFonts w:ascii="Calibri" w:hAnsi="Calibri" w:cs="Calibri"/>
                <w:color w:val="000000" w:themeColor="text1"/>
                <w:szCs w:val="22"/>
                <w:lang w:val="de-DE"/>
              </w:rPr>
              <w:t>C75</w:t>
            </w:r>
          </w:p>
        </w:tc>
        <w:tc>
          <w:tcPr>
            <w:tcW w:w="8505" w:type="dxa"/>
          </w:tcPr>
          <w:p w14:paraId="47559F83" w14:textId="77777777" w:rsidR="00AC2CE1" w:rsidRPr="006A11D6" w:rsidRDefault="00AC2CE1" w:rsidP="000E0922">
            <w:pPr>
              <w:rPr>
                <w:rFonts w:ascii="Calibri" w:hAnsi="Calibri" w:cs="Calibri"/>
                <w:i/>
                <w:iCs/>
                <w:color w:val="000000" w:themeColor="text1"/>
                <w:szCs w:val="22"/>
                <w:lang w:val="de-DE"/>
              </w:rPr>
            </w:pPr>
            <w:r w:rsidRPr="006A11D6">
              <w:rPr>
                <w:rFonts w:ascii="Calibri" w:hAnsi="Calibri" w:cs="Calibri"/>
                <w:i/>
                <w:iCs/>
                <w:color w:val="000000" w:themeColor="text1"/>
                <w:szCs w:val="22"/>
                <w:lang w:val="de-DE"/>
              </w:rPr>
              <w:t>pStPatatin::AtIPT7::tAtuG7 + pStPatatin::AtLOG1::tAtLOG1</w:t>
            </w:r>
          </w:p>
        </w:tc>
        <w:tc>
          <w:tcPr>
            <w:tcW w:w="4536" w:type="dxa"/>
          </w:tcPr>
          <w:p w14:paraId="3AD546E5" w14:textId="77777777" w:rsidR="00AC2CE1" w:rsidRPr="00910744" w:rsidRDefault="00AC2CE1" w:rsidP="000E0922">
            <w:pPr>
              <w:rPr>
                <w:rFonts w:ascii="Calibri" w:hAnsi="Calibri" w:cs="Calibri"/>
                <w:color w:val="000000" w:themeColor="text1"/>
                <w:szCs w:val="22"/>
                <w:lang w:val="de-DE"/>
              </w:rPr>
            </w:pPr>
            <w:hyperlink r:id="rId98" w:history="1">
              <w:r w:rsidRPr="00910744">
                <w:rPr>
                  <w:rStyle w:val="Hyperlink"/>
                  <w:rFonts w:ascii="Calibri" w:hAnsi="Calibri" w:cs="Calibri"/>
                  <w:color w:val="000000" w:themeColor="text1"/>
                  <w:szCs w:val="22"/>
                  <w:lang w:val="de-DE"/>
                </w:rPr>
                <w:t>https://cassbase.org/stock/462047/view</w:t>
              </w:r>
            </w:hyperlink>
          </w:p>
        </w:tc>
      </w:tr>
      <w:tr w:rsidR="00A0276C" w:rsidRPr="00191EDD" w14:paraId="3691A7EA" w14:textId="77777777" w:rsidTr="000E0922">
        <w:tc>
          <w:tcPr>
            <w:tcW w:w="2263" w:type="dxa"/>
          </w:tcPr>
          <w:p w14:paraId="0500DDAC" w14:textId="72BC1050" w:rsidR="002C31AD" w:rsidRPr="00A0276C" w:rsidRDefault="00875833" w:rsidP="000E0922">
            <w:pPr>
              <w:rPr>
                <w:rFonts w:ascii="Calibri" w:hAnsi="Calibri" w:cs="Calibri"/>
                <w:color w:val="000000" w:themeColor="text1"/>
                <w:szCs w:val="22"/>
                <w:lang w:val="de-DE"/>
              </w:rPr>
            </w:pPr>
            <w:r w:rsidRPr="00A0276C">
              <w:rPr>
                <w:rFonts w:ascii="Calibri" w:hAnsi="Calibri" w:cs="Calibri"/>
                <w:color w:val="000000" w:themeColor="text1"/>
                <w:szCs w:val="22"/>
                <w:lang w:val="de-DE"/>
              </w:rPr>
              <w:t>C2-132</w:t>
            </w:r>
          </w:p>
        </w:tc>
        <w:tc>
          <w:tcPr>
            <w:tcW w:w="8505" w:type="dxa"/>
          </w:tcPr>
          <w:p w14:paraId="0D44C30A" w14:textId="117405F1" w:rsidR="002C31AD" w:rsidRPr="00A0276C" w:rsidRDefault="00875833" w:rsidP="000E0922">
            <w:pPr>
              <w:rPr>
                <w:rFonts w:ascii="Calibri" w:hAnsi="Calibri" w:cs="Calibri"/>
                <w:i/>
                <w:iCs/>
                <w:color w:val="000000" w:themeColor="text1"/>
                <w:szCs w:val="22"/>
                <w:lang w:val="de-DE"/>
              </w:rPr>
            </w:pPr>
            <w:r w:rsidRPr="00A0276C">
              <w:rPr>
                <w:rFonts w:ascii="Calibri" w:hAnsi="Calibri" w:cs="Calibri"/>
                <w:i/>
                <w:iCs/>
                <w:color w:val="000000" w:themeColor="text1"/>
                <w:szCs w:val="22"/>
                <w:lang w:val="de-DE"/>
              </w:rPr>
              <w:t>pMeACL5::GUS + pMeACL5::AtBUD2</w:t>
            </w:r>
          </w:p>
        </w:tc>
        <w:tc>
          <w:tcPr>
            <w:tcW w:w="4536" w:type="dxa"/>
          </w:tcPr>
          <w:p w14:paraId="21FB08E9" w14:textId="163B09D1" w:rsidR="00936303" w:rsidRPr="00A0276C" w:rsidRDefault="00936303" w:rsidP="00936303">
            <w:pPr>
              <w:rPr>
                <w:color w:val="000000" w:themeColor="text1"/>
                <w:lang w:val="de-DE"/>
              </w:rPr>
            </w:pPr>
            <w:hyperlink r:id="rId99" w:history="1">
              <w:r w:rsidRPr="00A0276C">
                <w:rPr>
                  <w:rStyle w:val="Hyperlink"/>
                  <w:color w:val="000000" w:themeColor="text1"/>
                  <w:lang w:val="de-DE"/>
                </w:rPr>
                <w:t>https://cassbase.org/stock/471880/view</w:t>
              </w:r>
            </w:hyperlink>
          </w:p>
        </w:tc>
      </w:tr>
    </w:tbl>
    <w:p w14:paraId="4475A969" w14:textId="77777777" w:rsidR="00AC2CE1" w:rsidRPr="00910744" w:rsidRDefault="00AC2CE1" w:rsidP="00F654E1">
      <w:pPr>
        <w:jc w:val="both"/>
        <w:rPr>
          <w:rFonts w:ascii="Calibri" w:hAnsi="Calibri" w:cs="Calibri"/>
          <w:color w:val="000000" w:themeColor="text1"/>
          <w:szCs w:val="22"/>
          <w:lang w:val="de-DE"/>
        </w:rPr>
      </w:pPr>
    </w:p>
    <w:p w14:paraId="4150A770" w14:textId="70AD0C97" w:rsidR="00AC2CE1" w:rsidRDefault="001A2FB1" w:rsidP="00F654E1">
      <w:pPr>
        <w:jc w:val="both"/>
        <w:rPr>
          <w:rFonts w:ascii="Calibri" w:hAnsi="Calibri" w:cs="Calibri"/>
          <w:color w:val="000000" w:themeColor="text1"/>
          <w:szCs w:val="22"/>
          <w:lang w:val="en-US"/>
        </w:rPr>
      </w:pPr>
      <w:r w:rsidRPr="00910744">
        <w:rPr>
          <w:rFonts w:ascii="Calibri" w:hAnsi="Calibri" w:cs="Calibri"/>
          <w:color w:val="000000" w:themeColor="text1"/>
          <w:szCs w:val="22"/>
          <w:lang w:val="en-US"/>
        </w:rPr>
        <w:t xml:space="preserve">Construct cloning has been finished and the </w:t>
      </w:r>
      <w:r w:rsidRPr="00910744">
        <w:rPr>
          <w:rFonts w:ascii="Calibri" w:hAnsi="Calibri" w:cs="Calibri"/>
          <w:i/>
          <w:iCs/>
          <w:color w:val="000000" w:themeColor="text1"/>
          <w:szCs w:val="22"/>
          <w:lang w:val="en-US"/>
        </w:rPr>
        <w:t xml:space="preserve">OVAC </w:t>
      </w:r>
      <w:r w:rsidRPr="00910744">
        <w:rPr>
          <w:rFonts w:ascii="Calibri" w:hAnsi="Calibri" w:cs="Calibri"/>
          <w:color w:val="000000" w:themeColor="text1"/>
          <w:szCs w:val="22"/>
          <w:lang w:val="en-US"/>
        </w:rPr>
        <w:t xml:space="preserve">overexpression construct and the </w:t>
      </w:r>
      <w:r w:rsidRPr="00910744">
        <w:rPr>
          <w:rFonts w:ascii="Calibri" w:hAnsi="Calibri" w:cs="Calibri"/>
          <w:i/>
          <w:iCs/>
          <w:color w:val="000000" w:themeColor="text1"/>
          <w:szCs w:val="22"/>
          <w:lang w:val="en-US"/>
        </w:rPr>
        <w:t xml:space="preserve">OVAC </w:t>
      </w:r>
      <w:r w:rsidRPr="00910744">
        <w:rPr>
          <w:rFonts w:ascii="Calibri" w:hAnsi="Calibri" w:cs="Calibri"/>
          <w:color w:val="000000" w:themeColor="text1"/>
          <w:szCs w:val="22"/>
          <w:lang w:val="en-US"/>
        </w:rPr>
        <w:t xml:space="preserve">Crispr/Cas9 construct has </w:t>
      </w:r>
      <w:r w:rsidR="006A47A4" w:rsidRPr="00910744">
        <w:rPr>
          <w:rFonts w:ascii="Calibri" w:hAnsi="Calibri" w:cs="Calibri"/>
          <w:color w:val="000000" w:themeColor="text1"/>
          <w:szCs w:val="22"/>
          <w:lang w:val="en-US"/>
        </w:rPr>
        <w:t xml:space="preserve">already been </w:t>
      </w:r>
      <w:r w:rsidRPr="00910744">
        <w:rPr>
          <w:rFonts w:ascii="Calibri" w:hAnsi="Calibri" w:cs="Calibri"/>
          <w:color w:val="000000" w:themeColor="text1"/>
          <w:szCs w:val="22"/>
          <w:lang w:val="en-US"/>
        </w:rPr>
        <w:t>transformed into TMS60444.</w:t>
      </w:r>
      <w:r w:rsidR="006A47A4" w:rsidRPr="00910744">
        <w:rPr>
          <w:rFonts w:ascii="Calibri" w:hAnsi="Calibri" w:cs="Calibri"/>
          <w:color w:val="000000" w:themeColor="text1"/>
          <w:szCs w:val="22"/>
          <w:lang w:val="en-US"/>
        </w:rPr>
        <w:t xml:space="preserve"> FAU has shipped 10 lines of </w:t>
      </w:r>
      <w:r w:rsidR="006A47A4" w:rsidRPr="00910744">
        <w:rPr>
          <w:rFonts w:ascii="Calibri" w:hAnsi="Calibri" w:cs="Calibri"/>
          <w:i/>
          <w:iCs/>
          <w:color w:val="000000" w:themeColor="text1"/>
          <w:szCs w:val="22"/>
          <w:lang w:val="en-US"/>
        </w:rPr>
        <w:t>pCaMV35S::AtOVAC</w:t>
      </w:r>
      <w:r w:rsidR="006A47A4" w:rsidRPr="00910744">
        <w:rPr>
          <w:rFonts w:ascii="Calibri" w:hAnsi="Calibri" w:cs="Calibri"/>
          <w:color w:val="000000" w:themeColor="text1"/>
          <w:szCs w:val="22"/>
          <w:lang w:val="en-US"/>
        </w:rPr>
        <w:t xml:space="preserve"> and 24 lines of </w:t>
      </w:r>
      <w:r w:rsidR="006A47A4" w:rsidRPr="00910744">
        <w:rPr>
          <w:rFonts w:ascii="Calibri" w:hAnsi="Calibri" w:cs="Calibri"/>
          <w:i/>
          <w:iCs/>
          <w:color w:val="000000" w:themeColor="text1"/>
          <w:szCs w:val="22"/>
          <w:lang w:val="en-US"/>
        </w:rPr>
        <w:t>MeOVAC</w:t>
      </w:r>
      <w:r w:rsidR="006A47A4" w:rsidRPr="00910744">
        <w:rPr>
          <w:rFonts w:ascii="Calibri" w:hAnsi="Calibri" w:cs="Calibri"/>
          <w:color w:val="000000" w:themeColor="text1"/>
          <w:szCs w:val="22"/>
          <w:lang w:val="en-US"/>
        </w:rPr>
        <w:t xml:space="preserve"> Crispr/Cas9 to HU for further analysis. </w:t>
      </w:r>
      <w:r w:rsidR="00614038" w:rsidRPr="00910744">
        <w:rPr>
          <w:rFonts w:ascii="Calibri" w:hAnsi="Calibri" w:cs="Calibri"/>
          <w:color w:val="000000" w:themeColor="text1"/>
          <w:szCs w:val="22"/>
          <w:lang w:val="en-US"/>
        </w:rPr>
        <w:t xml:space="preserve">Transformation of the </w:t>
      </w:r>
      <w:r w:rsidR="00614038" w:rsidRPr="00910744">
        <w:rPr>
          <w:rFonts w:ascii="Calibri" w:hAnsi="Calibri" w:cs="Calibri"/>
          <w:i/>
          <w:iCs/>
          <w:color w:val="000000" w:themeColor="text1"/>
          <w:szCs w:val="22"/>
          <w:lang w:val="en-US"/>
        </w:rPr>
        <w:t>AtIPT7</w:t>
      </w:r>
      <w:r w:rsidR="00614038" w:rsidRPr="00910744">
        <w:rPr>
          <w:rFonts w:ascii="Calibri" w:hAnsi="Calibri" w:cs="Calibri"/>
          <w:color w:val="000000" w:themeColor="text1"/>
          <w:szCs w:val="22"/>
          <w:lang w:val="en-US"/>
        </w:rPr>
        <w:t xml:space="preserve">, </w:t>
      </w:r>
      <w:r w:rsidR="00614038" w:rsidRPr="00910744">
        <w:rPr>
          <w:rFonts w:ascii="Calibri" w:hAnsi="Calibri" w:cs="Calibri"/>
          <w:i/>
          <w:iCs/>
          <w:color w:val="000000" w:themeColor="text1"/>
          <w:szCs w:val="22"/>
          <w:lang w:val="en-US"/>
        </w:rPr>
        <w:t>AtLOG1</w:t>
      </w:r>
      <w:r w:rsidR="00614038" w:rsidRPr="00910744">
        <w:rPr>
          <w:rFonts w:ascii="Calibri" w:hAnsi="Calibri" w:cs="Calibri"/>
          <w:color w:val="000000" w:themeColor="text1"/>
          <w:szCs w:val="22"/>
          <w:lang w:val="en-US"/>
        </w:rPr>
        <w:t xml:space="preserve">, and </w:t>
      </w:r>
      <w:r w:rsidR="00614038" w:rsidRPr="00910744">
        <w:rPr>
          <w:rFonts w:ascii="Calibri" w:hAnsi="Calibri" w:cs="Calibri"/>
          <w:i/>
          <w:iCs/>
          <w:color w:val="000000" w:themeColor="text1"/>
          <w:szCs w:val="22"/>
          <w:lang w:val="en-US"/>
        </w:rPr>
        <w:t>AtIPT7</w:t>
      </w:r>
      <w:r w:rsidR="00614038" w:rsidRPr="00910744">
        <w:rPr>
          <w:rFonts w:ascii="Calibri" w:hAnsi="Calibri" w:cs="Calibri"/>
          <w:color w:val="000000" w:themeColor="text1"/>
          <w:szCs w:val="22"/>
          <w:lang w:val="en-US"/>
        </w:rPr>
        <w:t xml:space="preserve"> + </w:t>
      </w:r>
      <w:r w:rsidR="00614038" w:rsidRPr="00910744">
        <w:rPr>
          <w:rFonts w:ascii="Calibri" w:hAnsi="Calibri" w:cs="Calibri"/>
          <w:i/>
          <w:iCs/>
          <w:color w:val="000000" w:themeColor="text1"/>
          <w:szCs w:val="22"/>
          <w:lang w:val="en-US"/>
        </w:rPr>
        <w:t>AtLOG1</w:t>
      </w:r>
      <w:r w:rsidR="00614038" w:rsidRPr="00910744">
        <w:rPr>
          <w:rFonts w:ascii="Calibri" w:hAnsi="Calibri" w:cs="Calibri"/>
          <w:color w:val="000000" w:themeColor="text1"/>
          <w:szCs w:val="22"/>
          <w:lang w:val="en-US"/>
        </w:rPr>
        <w:t xml:space="preserve"> constructs has been initiated</w:t>
      </w:r>
      <w:r w:rsidR="005B0D4B" w:rsidRPr="00910744">
        <w:rPr>
          <w:rFonts w:ascii="Calibri" w:hAnsi="Calibri" w:cs="Calibri"/>
          <w:color w:val="000000" w:themeColor="text1"/>
          <w:szCs w:val="22"/>
          <w:lang w:val="en-US"/>
        </w:rPr>
        <w:t>,</w:t>
      </w:r>
      <w:r w:rsidR="00614038" w:rsidRPr="00910744">
        <w:rPr>
          <w:rFonts w:ascii="Calibri" w:hAnsi="Calibri" w:cs="Calibri"/>
          <w:color w:val="000000" w:themeColor="text1"/>
          <w:szCs w:val="22"/>
          <w:lang w:val="en-US"/>
        </w:rPr>
        <w:t xml:space="preserve"> but will require several month until completion. </w:t>
      </w:r>
    </w:p>
    <w:p w14:paraId="10494AE8" w14:textId="77777777" w:rsidR="002C31AD" w:rsidRDefault="002C31AD" w:rsidP="00F654E1">
      <w:pPr>
        <w:jc w:val="both"/>
        <w:rPr>
          <w:rFonts w:ascii="Calibri" w:hAnsi="Calibri" w:cs="Calibri"/>
          <w:color w:val="000000" w:themeColor="text1"/>
          <w:szCs w:val="22"/>
          <w:lang w:val="en-US"/>
        </w:rPr>
      </w:pPr>
    </w:p>
    <w:p w14:paraId="22D4B26D" w14:textId="5341F802" w:rsidR="002C31AD" w:rsidRPr="00A0276C" w:rsidRDefault="002C31AD" w:rsidP="00F654E1">
      <w:pPr>
        <w:jc w:val="both"/>
        <w:rPr>
          <w:rFonts w:ascii="Calibri" w:hAnsi="Calibri" w:cs="Calibri"/>
          <w:color w:val="000000" w:themeColor="text1"/>
          <w:szCs w:val="22"/>
          <w:lang w:val="en-US"/>
        </w:rPr>
      </w:pPr>
      <w:r w:rsidRPr="00A0276C">
        <w:rPr>
          <w:rFonts w:ascii="Calibri" w:hAnsi="Calibri" w:cs="Calibri"/>
          <w:color w:val="000000" w:themeColor="text1"/>
          <w:szCs w:val="22"/>
          <w:lang w:val="en-US"/>
        </w:rPr>
        <w:t xml:space="preserve">Transformation of </w:t>
      </w:r>
      <w:r w:rsidR="00A27F39" w:rsidRPr="00A0276C">
        <w:rPr>
          <w:rFonts w:ascii="Calibri" w:hAnsi="Calibri" w:cs="Calibri"/>
          <w:color w:val="000000" w:themeColor="text1"/>
          <w:szCs w:val="22"/>
          <w:lang w:val="en-US"/>
        </w:rPr>
        <w:t xml:space="preserve">C2-51, CC1_MeOVAC, C2-56, C2-59, and C75 </w:t>
      </w:r>
      <w:r w:rsidRPr="00A0276C">
        <w:rPr>
          <w:rFonts w:ascii="Calibri" w:hAnsi="Calibri" w:cs="Calibri"/>
          <w:color w:val="000000" w:themeColor="text1"/>
          <w:szCs w:val="22"/>
          <w:lang w:val="en-US"/>
        </w:rPr>
        <w:t>lines has been completed</w:t>
      </w:r>
      <w:r w:rsidR="00A27F39" w:rsidRPr="00A0276C">
        <w:rPr>
          <w:rFonts w:ascii="Calibri" w:hAnsi="Calibri" w:cs="Calibri"/>
          <w:color w:val="000000" w:themeColor="text1"/>
          <w:szCs w:val="22"/>
          <w:lang w:val="en-US"/>
        </w:rPr>
        <w:t>.</w:t>
      </w:r>
    </w:p>
    <w:p w14:paraId="2A963D92" w14:textId="77777777" w:rsidR="00782959" w:rsidRPr="00A0276C" w:rsidRDefault="00782959" w:rsidP="00F654E1">
      <w:pPr>
        <w:jc w:val="both"/>
        <w:rPr>
          <w:rFonts w:ascii="Calibri" w:hAnsi="Calibri" w:cs="Calibri"/>
          <w:b/>
          <w:bCs/>
          <w:color w:val="000000" w:themeColor="text1"/>
          <w:szCs w:val="22"/>
        </w:rPr>
      </w:pPr>
    </w:p>
    <w:p w14:paraId="6F8C443C" w14:textId="0FB9C029" w:rsidR="00A27F39" w:rsidRPr="000A55C5" w:rsidRDefault="00A27F39" w:rsidP="00F654E1">
      <w:pPr>
        <w:jc w:val="both"/>
        <w:rPr>
          <w:rFonts w:ascii="Calibri" w:hAnsi="Calibri" w:cs="Calibri"/>
          <w:color w:val="0070C0"/>
          <w:szCs w:val="22"/>
        </w:rPr>
      </w:pPr>
      <w:r w:rsidRPr="00A0276C">
        <w:rPr>
          <w:rFonts w:ascii="Calibri" w:hAnsi="Calibri" w:cs="Calibri"/>
          <w:color w:val="000000" w:themeColor="text1"/>
          <w:szCs w:val="22"/>
        </w:rPr>
        <w:t xml:space="preserve">A new construct has been proposed by HU. Results from </w:t>
      </w:r>
      <w:r w:rsidRPr="00A0276C">
        <w:rPr>
          <w:rFonts w:ascii="Calibri" w:hAnsi="Calibri" w:cs="Calibri"/>
          <w:i/>
          <w:iCs/>
          <w:color w:val="000000" w:themeColor="text1"/>
          <w:szCs w:val="22"/>
        </w:rPr>
        <w:t xml:space="preserve">Arabidpsis </w:t>
      </w:r>
      <w:r w:rsidR="004425FA" w:rsidRPr="00A0276C">
        <w:rPr>
          <w:rFonts w:ascii="Calibri" w:hAnsi="Calibri" w:cs="Calibri"/>
          <w:i/>
          <w:iCs/>
          <w:color w:val="000000" w:themeColor="text1"/>
          <w:szCs w:val="22"/>
        </w:rPr>
        <w:t>thaliana</w:t>
      </w:r>
      <w:r w:rsidR="004425FA" w:rsidRPr="00A0276C">
        <w:rPr>
          <w:rFonts w:ascii="Calibri" w:hAnsi="Calibri" w:cs="Calibri"/>
          <w:color w:val="000000" w:themeColor="text1"/>
          <w:szCs w:val="22"/>
        </w:rPr>
        <w:t xml:space="preserve"> </w:t>
      </w:r>
      <w:r w:rsidRPr="00A0276C">
        <w:rPr>
          <w:rFonts w:ascii="Calibri" w:hAnsi="Calibri" w:cs="Calibri"/>
          <w:color w:val="000000" w:themeColor="text1"/>
          <w:szCs w:val="22"/>
        </w:rPr>
        <w:t>suggest that parenchyma formation is</w:t>
      </w:r>
      <w:r w:rsidR="004425FA" w:rsidRPr="00A0276C">
        <w:rPr>
          <w:rFonts w:ascii="Calibri" w:hAnsi="Calibri" w:cs="Calibri"/>
          <w:color w:val="000000" w:themeColor="text1"/>
          <w:szCs w:val="22"/>
        </w:rPr>
        <w:t xml:space="preserve"> positively</w:t>
      </w:r>
      <w:r w:rsidRPr="00A0276C">
        <w:rPr>
          <w:rFonts w:ascii="Calibri" w:hAnsi="Calibri" w:cs="Calibri"/>
          <w:color w:val="000000" w:themeColor="text1"/>
          <w:szCs w:val="22"/>
        </w:rPr>
        <w:t xml:space="preserve"> influenced by the </w:t>
      </w:r>
      <w:r w:rsidR="004425FA" w:rsidRPr="00A0276C">
        <w:rPr>
          <w:rFonts w:ascii="Calibri" w:hAnsi="Calibri" w:cs="Calibri"/>
          <w:color w:val="000000" w:themeColor="text1"/>
          <w:szCs w:val="22"/>
        </w:rPr>
        <w:t xml:space="preserve">level of </w:t>
      </w:r>
      <w:r w:rsidRPr="00A0276C">
        <w:rPr>
          <w:rFonts w:ascii="Calibri" w:hAnsi="Calibri" w:cs="Calibri"/>
          <w:color w:val="000000" w:themeColor="text1"/>
          <w:szCs w:val="22"/>
        </w:rPr>
        <w:t xml:space="preserve">S-Adenosylmethionine Decarboxylase </w:t>
      </w:r>
      <w:r w:rsidR="004425FA" w:rsidRPr="00A0276C">
        <w:rPr>
          <w:rFonts w:ascii="Calibri" w:hAnsi="Calibri" w:cs="Calibri"/>
          <w:color w:val="000000" w:themeColor="text1"/>
          <w:szCs w:val="22"/>
        </w:rPr>
        <w:t>enzyme</w:t>
      </w:r>
      <w:r w:rsidRPr="00A0276C">
        <w:rPr>
          <w:rFonts w:ascii="Calibri" w:hAnsi="Calibri" w:cs="Calibri"/>
          <w:color w:val="000000" w:themeColor="text1"/>
          <w:szCs w:val="22"/>
        </w:rPr>
        <w:t xml:space="preserve"> BUD2. BUD2 is involved in the formation of Decarboxy-S-Adenosylmethionine, which is an important precursor for polyamine biosynthesis</w:t>
      </w:r>
      <w:r w:rsidR="008C3B29" w:rsidRPr="00A0276C">
        <w:rPr>
          <w:rFonts w:ascii="Calibri" w:hAnsi="Calibri" w:cs="Calibri"/>
          <w:color w:val="000000" w:themeColor="text1"/>
          <w:szCs w:val="22"/>
        </w:rPr>
        <w:t xml:space="preserve"> and therefore also an important precursor for the polyamine thermospermine. </w:t>
      </w:r>
      <w:r w:rsidR="004425FA" w:rsidRPr="00A0276C">
        <w:rPr>
          <w:rFonts w:ascii="Calibri" w:hAnsi="Calibri" w:cs="Calibri"/>
          <w:color w:val="000000" w:themeColor="text1"/>
          <w:szCs w:val="22"/>
        </w:rPr>
        <w:t>Prior r</w:t>
      </w:r>
      <w:r w:rsidR="00AE0531" w:rsidRPr="00A0276C">
        <w:rPr>
          <w:rFonts w:ascii="Calibri" w:hAnsi="Calibri" w:cs="Calibri"/>
          <w:color w:val="000000" w:themeColor="text1"/>
          <w:szCs w:val="22"/>
        </w:rPr>
        <w:t xml:space="preserve">esults from HU also indicate that thermospermine, alongside cytokinin, plays an important role in parenchyma formation. </w:t>
      </w:r>
      <w:r w:rsidR="004425FA" w:rsidRPr="00A0276C">
        <w:rPr>
          <w:rFonts w:ascii="Calibri" w:hAnsi="Calibri" w:cs="Calibri"/>
          <w:color w:val="000000" w:themeColor="text1"/>
          <w:szCs w:val="22"/>
        </w:rPr>
        <w:t xml:space="preserve">Recent HU results indicate that </w:t>
      </w:r>
      <w:r w:rsidR="004425FA" w:rsidRPr="00A0276C">
        <w:rPr>
          <w:rFonts w:ascii="Calibri" w:hAnsi="Calibri" w:cs="Calibri"/>
          <w:i/>
          <w:iCs/>
          <w:color w:val="000000" w:themeColor="text1"/>
          <w:szCs w:val="22"/>
        </w:rPr>
        <w:t>BUD2</w:t>
      </w:r>
      <w:r w:rsidR="004425FA" w:rsidRPr="00A0276C">
        <w:rPr>
          <w:rFonts w:ascii="Calibri" w:hAnsi="Calibri" w:cs="Calibri"/>
          <w:color w:val="000000" w:themeColor="text1"/>
          <w:szCs w:val="22"/>
        </w:rPr>
        <w:t xml:space="preserve"> overexpression causes increased numbers of parenchyma cells in Arabidopsis. We previously tested overexpression of the thermospermine synthase, ACL5, in cassava, but could not observe a beneficial effect. However, in light of the recent Arabidopsis results, it is possible that the enzyme levels of ACL5 are not actually limiting thermospermine synthesis, but rather the supply of precursor molecules is restricing thermospermine synthesis. To test this hypothesis, we will attempt to overexpress Arabdipsis BUD2 in cassava storage roots.</w:t>
      </w:r>
      <w:r w:rsidR="00875833" w:rsidRPr="00A0276C">
        <w:rPr>
          <w:rFonts w:ascii="Calibri" w:hAnsi="Calibri" w:cs="Calibri"/>
          <w:color w:val="000000" w:themeColor="text1"/>
          <w:szCs w:val="22"/>
        </w:rPr>
        <w:t xml:space="preserve"> To ensure that </w:t>
      </w:r>
      <w:r w:rsidR="00875833" w:rsidRPr="00A0276C">
        <w:rPr>
          <w:rFonts w:ascii="Calibri" w:hAnsi="Calibri" w:cs="Calibri"/>
          <w:i/>
          <w:iCs/>
          <w:color w:val="000000" w:themeColor="text1"/>
          <w:szCs w:val="22"/>
        </w:rPr>
        <w:t>BUD2</w:t>
      </w:r>
      <w:r w:rsidR="00875833" w:rsidRPr="00A0276C">
        <w:rPr>
          <w:rFonts w:ascii="Calibri" w:hAnsi="Calibri" w:cs="Calibri"/>
          <w:color w:val="000000" w:themeColor="text1"/>
          <w:szCs w:val="22"/>
        </w:rPr>
        <w:t xml:space="preserve"> is expressed in the same domains as </w:t>
      </w:r>
      <w:r w:rsidR="00875833" w:rsidRPr="00A0276C">
        <w:rPr>
          <w:rFonts w:ascii="Calibri" w:hAnsi="Calibri" w:cs="Calibri"/>
          <w:i/>
          <w:iCs/>
          <w:color w:val="000000" w:themeColor="text1"/>
          <w:szCs w:val="22"/>
        </w:rPr>
        <w:t>ACL5</w:t>
      </w:r>
      <w:r w:rsidR="00875833" w:rsidRPr="00A0276C">
        <w:rPr>
          <w:rFonts w:ascii="Calibri" w:hAnsi="Calibri" w:cs="Calibri"/>
          <w:color w:val="000000" w:themeColor="text1"/>
          <w:szCs w:val="22"/>
        </w:rPr>
        <w:t xml:space="preserve">, we selected the </w:t>
      </w:r>
      <w:r w:rsidR="00875833" w:rsidRPr="00A0276C">
        <w:rPr>
          <w:rFonts w:ascii="Calibri" w:hAnsi="Calibri" w:cs="Calibri"/>
          <w:i/>
          <w:iCs/>
          <w:color w:val="000000" w:themeColor="text1"/>
          <w:szCs w:val="22"/>
        </w:rPr>
        <w:t>pMeACL5</w:t>
      </w:r>
      <w:r w:rsidR="00875833" w:rsidRPr="00A0276C">
        <w:rPr>
          <w:rFonts w:ascii="Calibri" w:hAnsi="Calibri" w:cs="Calibri"/>
          <w:color w:val="000000" w:themeColor="text1"/>
          <w:szCs w:val="22"/>
        </w:rPr>
        <w:t xml:space="preserve"> promoter to drive </w:t>
      </w:r>
      <w:r w:rsidR="00875833" w:rsidRPr="00A0276C">
        <w:rPr>
          <w:rFonts w:ascii="Calibri" w:hAnsi="Calibri" w:cs="Calibri"/>
          <w:i/>
          <w:iCs/>
          <w:color w:val="000000" w:themeColor="text1"/>
          <w:szCs w:val="22"/>
        </w:rPr>
        <w:t>BUD2</w:t>
      </w:r>
      <w:r w:rsidR="00875833" w:rsidRPr="00A0276C">
        <w:rPr>
          <w:rFonts w:ascii="Calibri" w:hAnsi="Calibri" w:cs="Calibri"/>
          <w:color w:val="000000" w:themeColor="text1"/>
          <w:szCs w:val="22"/>
        </w:rPr>
        <w:t xml:space="preserve"> expression. </w:t>
      </w:r>
      <w:r w:rsidR="00DA6BD1" w:rsidRPr="00A0276C">
        <w:rPr>
          <w:rFonts w:ascii="Calibri" w:hAnsi="Calibri" w:cs="Calibri"/>
          <w:color w:val="000000" w:themeColor="text1"/>
          <w:szCs w:val="22"/>
        </w:rPr>
        <w:t>Cloning of C2-132 is finished</w:t>
      </w:r>
      <w:r w:rsidR="000A55C5">
        <w:rPr>
          <w:rFonts w:ascii="Calibri" w:hAnsi="Calibri" w:cs="Calibri"/>
          <w:color w:val="000000" w:themeColor="text1"/>
          <w:szCs w:val="22"/>
        </w:rPr>
        <w:t>,</w:t>
      </w:r>
      <w:r w:rsidR="00DA6BD1" w:rsidRPr="00A0276C">
        <w:rPr>
          <w:rFonts w:ascii="Calibri" w:hAnsi="Calibri" w:cs="Calibri"/>
          <w:color w:val="000000" w:themeColor="text1"/>
          <w:szCs w:val="22"/>
        </w:rPr>
        <w:t xml:space="preserve"> but transformation still needs to be initiated</w:t>
      </w:r>
      <w:r w:rsidR="000A55C5">
        <w:rPr>
          <w:rFonts w:ascii="Calibri" w:hAnsi="Calibri" w:cs="Calibri"/>
          <w:color w:val="000000" w:themeColor="text1"/>
          <w:szCs w:val="22"/>
        </w:rPr>
        <w:t xml:space="preserve">. </w:t>
      </w:r>
    </w:p>
    <w:p w14:paraId="1413A72F" w14:textId="77777777" w:rsidR="00A27F39" w:rsidRPr="00A0276C" w:rsidRDefault="00A27F39" w:rsidP="00F654E1">
      <w:pPr>
        <w:jc w:val="both"/>
        <w:rPr>
          <w:rFonts w:ascii="Calibri" w:hAnsi="Calibri" w:cs="Calibri"/>
          <w:b/>
          <w:bCs/>
          <w:color w:val="000000" w:themeColor="text1"/>
          <w:szCs w:val="22"/>
        </w:rPr>
      </w:pPr>
    </w:p>
    <w:p w14:paraId="238C17D6" w14:textId="32BCECC6" w:rsidR="00354DC4" w:rsidRPr="00910744" w:rsidRDefault="00354DC4" w:rsidP="001470F3">
      <w:pPr>
        <w:jc w:val="both"/>
        <w:rPr>
          <w:rFonts w:ascii="Calibri" w:hAnsi="Calibri" w:cs="Calibri"/>
          <w:b/>
          <w:bCs/>
          <w:color w:val="000000" w:themeColor="text1"/>
          <w:szCs w:val="22"/>
        </w:rPr>
      </w:pPr>
      <w:r w:rsidRPr="00910744">
        <w:rPr>
          <w:rFonts w:ascii="Calibri" w:hAnsi="Calibri" w:cs="Calibri"/>
          <w:b/>
          <w:bCs/>
          <w:color w:val="000000" w:themeColor="text1"/>
          <w:szCs w:val="22"/>
        </w:rPr>
        <w:t xml:space="preserve">2.1.1. Test transgenic cassava lines with alterations in </w:t>
      </w:r>
      <w:r w:rsidRPr="00910744">
        <w:rPr>
          <w:rFonts w:ascii="Calibri" w:hAnsi="Calibri" w:cs="Calibri"/>
          <w:b/>
          <w:bCs/>
          <w:i/>
          <w:iCs/>
          <w:color w:val="000000" w:themeColor="text1"/>
          <w:szCs w:val="22"/>
        </w:rPr>
        <w:t>OVAC</w:t>
      </w:r>
      <w:r w:rsidRPr="00910744">
        <w:rPr>
          <w:rFonts w:ascii="Calibri" w:hAnsi="Calibri" w:cs="Calibri"/>
          <w:b/>
          <w:bCs/>
          <w:color w:val="000000" w:themeColor="text1"/>
          <w:szCs w:val="22"/>
        </w:rPr>
        <w:t xml:space="preserve"> and storage root-specific cytokinin overexpression under glasshouse conditions.</w:t>
      </w:r>
    </w:p>
    <w:p w14:paraId="4FF80DA4" w14:textId="723C7633" w:rsidR="0016229D" w:rsidRPr="00910744" w:rsidRDefault="00F90C6C" w:rsidP="001470F3">
      <w:pPr>
        <w:jc w:val="both"/>
        <w:rPr>
          <w:rFonts w:ascii="Calibri" w:hAnsi="Calibri" w:cs="Calibri"/>
          <w:color w:val="000000" w:themeColor="text1"/>
          <w:szCs w:val="22"/>
        </w:rPr>
      </w:pPr>
      <w:r w:rsidRPr="00910744">
        <w:rPr>
          <w:rFonts w:ascii="Calibri" w:hAnsi="Calibri" w:cs="Calibri"/>
          <w:i/>
          <w:iCs/>
          <w:color w:val="000000" w:themeColor="text1"/>
          <w:szCs w:val="22"/>
        </w:rPr>
        <w:lastRenderedPageBreak/>
        <w:t>OVAC</w:t>
      </w:r>
      <w:r w:rsidRPr="00910744">
        <w:rPr>
          <w:rFonts w:ascii="Calibri" w:hAnsi="Calibri" w:cs="Calibri"/>
          <w:color w:val="000000" w:themeColor="text1"/>
          <w:szCs w:val="22"/>
        </w:rPr>
        <w:t xml:space="preserve"> expression levels have been analysed in the </w:t>
      </w:r>
      <w:r w:rsidRPr="00910744">
        <w:rPr>
          <w:rFonts w:ascii="Calibri" w:hAnsi="Calibri" w:cs="Calibri"/>
          <w:i/>
          <w:iCs/>
          <w:color w:val="000000" w:themeColor="text1"/>
          <w:szCs w:val="22"/>
        </w:rPr>
        <w:t>pCaMV35S::OVAC</w:t>
      </w:r>
      <w:r w:rsidRPr="00910744">
        <w:rPr>
          <w:rFonts w:ascii="Calibri" w:hAnsi="Calibri" w:cs="Calibri"/>
          <w:color w:val="000000" w:themeColor="text1"/>
          <w:szCs w:val="22"/>
        </w:rPr>
        <w:t xml:space="preserve"> lines to confirm that they are overexpressors at transcript level. For the </w:t>
      </w:r>
      <w:r w:rsidRPr="00910744">
        <w:rPr>
          <w:rFonts w:ascii="Calibri" w:hAnsi="Calibri" w:cs="Calibri"/>
          <w:i/>
          <w:iCs/>
          <w:color w:val="000000" w:themeColor="text1"/>
          <w:szCs w:val="22"/>
        </w:rPr>
        <w:t xml:space="preserve">OVAC </w:t>
      </w:r>
      <w:r w:rsidRPr="00910744">
        <w:rPr>
          <w:rFonts w:ascii="Calibri" w:hAnsi="Calibri" w:cs="Calibri"/>
          <w:color w:val="000000" w:themeColor="text1"/>
          <w:szCs w:val="22"/>
        </w:rPr>
        <w:t>Crispr/Cas9 lines, the insertion numbers were determined by digital PCR and for selected lines also by Southern blot.</w:t>
      </w:r>
      <w:r w:rsidR="0016229D" w:rsidRPr="00910744">
        <w:rPr>
          <w:rFonts w:ascii="Calibri" w:hAnsi="Calibri" w:cs="Calibri"/>
          <w:color w:val="000000" w:themeColor="text1"/>
          <w:szCs w:val="22"/>
        </w:rPr>
        <w:t xml:space="preserve"> </w:t>
      </w:r>
      <w:r w:rsidR="0016229D" w:rsidRPr="00910744">
        <w:rPr>
          <w:rFonts w:ascii="Calibri" w:hAnsi="Calibri" w:cs="Calibri"/>
          <w:i/>
          <w:iCs/>
          <w:color w:val="000000" w:themeColor="text1"/>
          <w:szCs w:val="22"/>
        </w:rPr>
        <w:t>AtIPT7</w:t>
      </w:r>
      <w:r w:rsidR="0016229D" w:rsidRPr="00910744">
        <w:rPr>
          <w:rFonts w:ascii="Calibri" w:hAnsi="Calibri" w:cs="Calibri"/>
          <w:color w:val="000000" w:themeColor="text1"/>
          <w:szCs w:val="22"/>
        </w:rPr>
        <w:t>/</w:t>
      </w:r>
      <w:r w:rsidR="0016229D" w:rsidRPr="00910744">
        <w:rPr>
          <w:rFonts w:ascii="Calibri" w:hAnsi="Calibri" w:cs="Calibri"/>
          <w:i/>
          <w:iCs/>
          <w:color w:val="000000" w:themeColor="text1"/>
          <w:szCs w:val="22"/>
        </w:rPr>
        <w:t>AtLOG1</w:t>
      </w:r>
      <w:r w:rsidR="0016229D" w:rsidRPr="00910744">
        <w:rPr>
          <w:rFonts w:ascii="Calibri" w:hAnsi="Calibri" w:cs="Calibri"/>
          <w:color w:val="000000" w:themeColor="text1"/>
          <w:szCs w:val="22"/>
        </w:rPr>
        <w:t xml:space="preserve"> transgenic plants are still in transformation. The current transformation status is displayed in </w:t>
      </w:r>
      <w:r w:rsidR="0016229D" w:rsidRPr="00910744">
        <w:rPr>
          <w:rFonts w:ascii="Calibri" w:hAnsi="Calibri" w:cs="Calibri"/>
          <w:b/>
          <w:bCs/>
          <w:color w:val="000000" w:themeColor="text1"/>
          <w:szCs w:val="22"/>
        </w:rPr>
        <w:t>Table 2</w:t>
      </w:r>
      <w:r w:rsidR="0016229D" w:rsidRPr="00910744">
        <w:rPr>
          <w:rFonts w:ascii="Calibri" w:hAnsi="Calibri" w:cs="Calibri"/>
          <w:color w:val="000000" w:themeColor="text1"/>
          <w:szCs w:val="22"/>
        </w:rPr>
        <w:t xml:space="preserve">. </w:t>
      </w:r>
    </w:p>
    <w:p w14:paraId="2139175E" w14:textId="77777777" w:rsidR="00354DC4" w:rsidRPr="00910744" w:rsidRDefault="00354DC4" w:rsidP="00F654E1">
      <w:pPr>
        <w:jc w:val="both"/>
        <w:rPr>
          <w:rFonts w:ascii="Calibri" w:hAnsi="Calibri" w:cs="Calibri"/>
          <w:b/>
          <w:bCs/>
          <w:color w:val="000000" w:themeColor="text1"/>
          <w:szCs w:val="22"/>
        </w:rPr>
      </w:pPr>
    </w:p>
    <w:p w14:paraId="6D839F88" w14:textId="5E9A487F" w:rsidR="008852D0" w:rsidRPr="00910744" w:rsidRDefault="008852D0" w:rsidP="008852D0">
      <w:pPr>
        <w:rPr>
          <w:rFonts w:ascii="Calibri" w:hAnsi="Calibri" w:cs="Calibri"/>
          <w:b/>
          <w:bCs/>
          <w:color w:val="000000" w:themeColor="text1"/>
          <w:szCs w:val="22"/>
        </w:rPr>
      </w:pPr>
      <w:r w:rsidRPr="00910744">
        <w:rPr>
          <w:rFonts w:ascii="Calibri" w:hAnsi="Calibri" w:cs="Calibri"/>
          <w:b/>
          <w:bCs/>
          <w:color w:val="000000" w:themeColor="text1"/>
          <w:szCs w:val="22"/>
        </w:rPr>
        <w:t>Table 2_Transformation status of EM2.</w:t>
      </w:r>
      <w:r w:rsidR="0016229D" w:rsidRPr="00910744">
        <w:rPr>
          <w:rFonts w:ascii="Calibri" w:hAnsi="Calibri" w:cs="Calibri"/>
          <w:b/>
          <w:bCs/>
          <w:color w:val="000000" w:themeColor="text1"/>
          <w:szCs w:val="22"/>
        </w:rPr>
        <w:t>1</w:t>
      </w:r>
      <w:r w:rsidRPr="00910744">
        <w:rPr>
          <w:rFonts w:ascii="Calibri" w:hAnsi="Calibri" w:cs="Calibri"/>
          <w:b/>
          <w:bCs/>
          <w:color w:val="000000" w:themeColor="text1"/>
          <w:szCs w:val="22"/>
        </w:rPr>
        <w:t xml:space="preserve"> plants</w:t>
      </w:r>
    </w:p>
    <w:tbl>
      <w:tblPr>
        <w:tblStyle w:val="TableGrid"/>
        <w:tblW w:w="0" w:type="auto"/>
        <w:tblLook w:val="04A0" w:firstRow="1" w:lastRow="0" w:firstColumn="1" w:lastColumn="0" w:noHBand="0" w:noVBand="1"/>
      </w:tblPr>
      <w:tblGrid>
        <w:gridCol w:w="1129"/>
        <w:gridCol w:w="5103"/>
        <w:gridCol w:w="3969"/>
        <w:gridCol w:w="5169"/>
      </w:tblGrid>
      <w:tr w:rsidR="00DC17C3" w:rsidRPr="00DC17C3" w14:paraId="1BB2F943" w14:textId="77777777" w:rsidTr="00115582">
        <w:tc>
          <w:tcPr>
            <w:tcW w:w="1129" w:type="dxa"/>
            <w:shd w:val="clear" w:color="auto" w:fill="D9D9D9" w:themeFill="background1" w:themeFillShade="D9"/>
          </w:tcPr>
          <w:p w14:paraId="6D8C0F8D" w14:textId="77777777" w:rsidR="008852D0" w:rsidRPr="00DC17C3" w:rsidRDefault="008852D0" w:rsidP="00115582">
            <w:pPr>
              <w:jc w:val="center"/>
              <w:rPr>
                <w:rFonts w:ascii="Calibri" w:hAnsi="Calibri" w:cs="Calibri"/>
                <w:b/>
                <w:bCs/>
                <w:color w:val="000000" w:themeColor="text1"/>
                <w:szCs w:val="22"/>
              </w:rPr>
            </w:pPr>
            <w:r w:rsidRPr="00DC17C3">
              <w:rPr>
                <w:rFonts w:ascii="Calibri" w:hAnsi="Calibri" w:cs="Calibri"/>
                <w:b/>
                <w:bCs/>
                <w:color w:val="000000" w:themeColor="text1"/>
                <w:szCs w:val="22"/>
              </w:rPr>
              <w:t>Construct number</w:t>
            </w:r>
          </w:p>
        </w:tc>
        <w:tc>
          <w:tcPr>
            <w:tcW w:w="5103" w:type="dxa"/>
            <w:shd w:val="clear" w:color="auto" w:fill="D9D9D9" w:themeFill="background1" w:themeFillShade="D9"/>
          </w:tcPr>
          <w:p w14:paraId="313D8AAF" w14:textId="77777777" w:rsidR="008852D0" w:rsidRPr="00DC17C3" w:rsidRDefault="008852D0" w:rsidP="00115582">
            <w:pPr>
              <w:jc w:val="center"/>
              <w:rPr>
                <w:rFonts w:ascii="Calibri" w:hAnsi="Calibri" w:cs="Calibri"/>
                <w:b/>
                <w:bCs/>
                <w:color w:val="000000" w:themeColor="text1"/>
                <w:szCs w:val="22"/>
              </w:rPr>
            </w:pPr>
            <w:r w:rsidRPr="00DC17C3">
              <w:rPr>
                <w:rFonts w:ascii="Calibri" w:hAnsi="Calibri" w:cs="Calibri"/>
                <w:b/>
                <w:bCs/>
                <w:color w:val="000000" w:themeColor="text1"/>
                <w:szCs w:val="22"/>
              </w:rPr>
              <w:t>Gene cassette</w:t>
            </w:r>
          </w:p>
        </w:tc>
        <w:tc>
          <w:tcPr>
            <w:tcW w:w="3969" w:type="dxa"/>
            <w:shd w:val="clear" w:color="auto" w:fill="D9D9D9" w:themeFill="background1" w:themeFillShade="D9"/>
          </w:tcPr>
          <w:p w14:paraId="20FE3C29" w14:textId="77777777" w:rsidR="008852D0" w:rsidRPr="00DC17C3" w:rsidRDefault="008852D0" w:rsidP="00115582">
            <w:pPr>
              <w:jc w:val="center"/>
              <w:rPr>
                <w:rFonts w:ascii="Calibri" w:hAnsi="Calibri" w:cs="Calibri"/>
                <w:b/>
                <w:bCs/>
                <w:color w:val="000000" w:themeColor="text1"/>
                <w:szCs w:val="22"/>
              </w:rPr>
            </w:pPr>
            <w:r w:rsidRPr="00DC17C3">
              <w:rPr>
                <w:rFonts w:ascii="Calibri" w:hAnsi="Calibri" w:cs="Calibri"/>
                <w:b/>
                <w:bCs/>
                <w:color w:val="000000" w:themeColor="text1"/>
                <w:szCs w:val="22"/>
              </w:rPr>
              <w:t>Database link</w:t>
            </w:r>
          </w:p>
        </w:tc>
        <w:tc>
          <w:tcPr>
            <w:tcW w:w="5169" w:type="dxa"/>
            <w:shd w:val="clear" w:color="auto" w:fill="D9D9D9" w:themeFill="background1" w:themeFillShade="D9"/>
          </w:tcPr>
          <w:p w14:paraId="5456A98A" w14:textId="77777777" w:rsidR="008852D0" w:rsidRPr="00DC17C3" w:rsidRDefault="008852D0" w:rsidP="00115582">
            <w:pPr>
              <w:jc w:val="center"/>
              <w:rPr>
                <w:rFonts w:ascii="Calibri" w:hAnsi="Calibri" w:cs="Calibri"/>
                <w:b/>
                <w:bCs/>
                <w:color w:val="000000" w:themeColor="text1"/>
                <w:szCs w:val="22"/>
              </w:rPr>
            </w:pPr>
            <w:r w:rsidRPr="00DC17C3">
              <w:rPr>
                <w:rFonts w:ascii="Calibri" w:hAnsi="Calibri" w:cs="Calibri"/>
                <w:b/>
                <w:bCs/>
                <w:color w:val="000000" w:themeColor="text1"/>
                <w:szCs w:val="22"/>
              </w:rPr>
              <w:t>Current transformation status</w:t>
            </w:r>
          </w:p>
        </w:tc>
      </w:tr>
      <w:tr w:rsidR="00DC17C3" w:rsidRPr="00DC17C3" w14:paraId="237E95E5" w14:textId="77777777" w:rsidTr="00115582">
        <w:tc>
          <w:tcPr>
            <w:tcW w:w="1129" w:type="dxa"/>
          </w:tcPr>
          <w:p w14:paraId="3C1148EC" w14:textId="17D25EFA" w:rsidR="002B77C8" w:rsidRPr="00DC17C3" w:rsidRDefault="002B77C8" w:rsidP="002B77C8">
            <w:pPr>
              <w:rPr>
                <w:rFonts w:ascii="Calibri" w:hAnsi="Calibri" w:cs="Calibri"/>
                <w:color w:val="000000" w:themeColor="text1"/>
                <w:szCs w:val="22"/>
              </w:rPr>
            </w:pPr>
            <w:r w:rsidRPr="00DC17C3">
              <w:rPr>
                <w:rFonts w:ascii="Calibri" w:hAnsi="Calibri" w:cs="Calibri"/>
                <w:color w:val="000000" w:themeColor="text1"/>
                <w:szCs w:val="22"/>
              </w:rPr>
              <w:t>C2-59</w:t>
            </w:r>
          </w:p>
        </w:tc>
        <w:tc>
          <w:tcPr>
            <w:tcW w:w="5103" w:type="dxa"/>
          </w:tcPr>
          <w:p w14:paraId="7E274771" w14:textId="09A7EBEF" w:rsidR="002B77C8" w:rsidRPr="00DC17C3" w:rsidRDefault="002B77C8" w:rsidP="002B77C8">
            <w:pPr>
              <w:rPr>
                <w:rFonts w:ascii="Calibri" w:hAnsi="Calibri" w:cs="Calibri"/>
                <w:i/>
                <w:iCs/>
                <w:color w:val="000000" w:themeColor="text1"/>
                <w:szCs w:val="22"/>
              </w:rPr>
            </w:pPr>
            <w:r w:rsidRPr="00DC17C3">
              <w:rPr>
                <w:rFonts w:ascii="Calibri" w:hAnsi="Calibri" w:cs="Calibri"/>
                <w:i/>
                <w:iCs/>
                <w:color w:val="000000" w:themeColor="text1"/>
                <w:szCs w:val="22"/>
                <w:lang w:val="de-DE"/>
              </w:rPr>
              <w:t>pStPatatin::AtIPT7::tAtuG7</w:t>
            </w:r>
          </w:p>
        </w:tc>
        <w:tc>
          <w:tcPr>
            <w:tcW w:w="3969" w:type="dxa"/>
          </w:tcPr>
          <w:p w14:paraId="6D69ED7F" w14:textId="2E72185F" w:rsidR="002B77C8" w:rsidRPr="00DC17C3" w:rsidRDefault="002B77C8" w:rsidP="002B77C8">
            <w:pPr>
              <w:rPr>
                <w:rFonts w:ascii="Calibri" w:hAnsi="Calibri" w:cs="Calibri"/>
                <w:color w:val="000000" w:themeColor="text1"/>
                <w:szCs w:val="22"/>
              </w:rPr>
            </w:pPr>
            <w:hyperlink r:id="rId100" w:history="1">
              <w:r w:rsidRPr="00DC17C3">
                <w:rPr>
                  <w:rStyle w:val="Hyperlink"/>
                  <w:rFonts w:ascii="Calibri" w:hAnsi="Calibri" w:cs="Calibri"/>
                  <w:color w:val="000000" w:themeColor="text1"/>
                  <w:szCs w:val="22"/>
                </w:rPr>
                <w:t>https://cassbase.org/stock/462046/view</w:t>
              </w:r>
            </w:hyperlink>
          </w:p>
        </w:tc>
        <w:tc>
          <w:tcPr>
            <w:tcW w:w="5169" w:type="dxa"/>
          </w:tcPr>
          <w:p w14:paraId="13C9102F" w14:textId="3C417C86" w:rsidR="002B77C8" w:rsidRPr="00190C34" w:rsidRDefault="00541736" w:rsidP="002B77C8">
            <w:pPr>
              <w:rPr>
                <w:rFonts w:ascii="Calibri" w:hAnsi="Calibri" w:cs="Calibri"/>
                <w:color w:val="0070C0"/>
              </w:rPr>
            </w:pPr>
            <w:r w:rsidRPr="00DC17C3">
              <w:rPr>
                <w:rFonts w:ascii="Calibri" w:hAnsi="Calibri" w:cs="Calibri"/>
                <w:color w:val="000000" w:themeColor="text1"/>
              </w:rPr>
              <w:t xml:space="preserve">No problems reported; </w:t>
            </w:r>
            <w:r w:rsidR="002B77C8" w:rsidRPr="00DC17C3">
              <w:rPr>
                <w:rFonts w:ascii="Calibri" w:hAnsi="Calibri" w:cs="Calibri"/>
                <w:color w:val="000000" w:themeColor="text1"/>
              </w:rPr>
              <w:t>40-100 shoots have passed the rooting test</w:t>
            </w:r>
            <w:r w:rsidR="00836DA4" w:rsidRPr="00DC17C3">
              <w:rPr>
                <w:rFonts w:ascii="Calibri" w:hAnsi="Calibri" w:cs="Calibri"/>
                <w:color w:val="000000" w:themeColor="text1"/>
              </w:rPr>
              <w:t>; 24 lines have been created and T-DNA integration numbers have been determined</w:t>
            </w:r>
            <w:r w:rsidR="00190C34">
              <w:rPr>
                <w:rFonts w:ascii="Calibri" w:hAnsi="Calibri" w:cs="Calibri"/>
                <w:color w:val="000000" w:themeColor="text1"/>
              </w:rPr>
              <w:t xml:space="preserve">; </w:t>
            </w:r>
            <w:r w:rsidR="00190C34">
              <w:rPr>
                <w:rFonts w:ascii="Calibri" w:hAnsi="Calibri" w:cs="Calibri"/>
                <w:color w:val="0070C0"/>
              </w:rPr>
              <w:t>Greenhouse analyses ongoing</w:t>
            </w:r>
          </w:p>
        </w:tc>
      </w:tr>
      <w:tr w:rsidR="00DC17C3" w:rsidRPr="00DC17C3" w14:paraId="48EA74DD" w14:textId="77777777" w:rsidTr="00115582">
        <w:tc>
          <w:tcPr>
            <w:tcW w:w="1129" w:type="dxa"/>
          </w:tcPr>
          <w:p w14:paraId="024844BB" w14:textId="63007712" w:rsidR="002B77C8" w:rsidRPr="00DC17C3" w:rsidRDefault="002B77C8" w:rsidP="002B77C8">
            <w:pPr>
              <w:rPr>
                <w:rFonts w:ascii="Calibri" w:hAnsi="Calibri" w:cs="Calibri"/>
                <w:color w:val="000000" w:themeColor="text1"/>
                <w:szCs w:val="22"/>
              </w:rPr>
            </w:pPr>
            <w:r w:rsidRPr="00DC17C3">
              <w:rPr>
                <w:rFonts w:ascii="Calibri" w:hAnsi="Calibri" w:cs="Calibri"/>
                <w:color w:val="000000" w:themeColor="text1"/>
                <w:szCs w:val="22"/>
              </w:rPr>
              <w:t>C2-56</w:t>
            </w:r>
          </w:p>
        </w:tc>
        <w:tc>
          <w:tcPr>
            <w:tcW w:w="5103" w:type="dxa"/>
          </w:tcPr>
          <w:p w14:paraId="29817B6C" w14:textId="57677C6A" w:rsidR="002B77C8" w:rsidRPr="00DC17C3" w:rsidRDefault="00F10C6A" w:rsidP="002B77C8">
            <w:pPr>
              <w:rPr>
                <w:rFonts w:ascii="Calibri" w:hAnsi="Calibri" w:cs="Calibri"/>
                <w:i/>
                <w:iCs/>
                <w:color w:val="000000" w:themeColor="text1"/>
                <w:szCs w:val="22"/>
                <w:lang w:val="de-DE"/>
              </w:rPr>
            </w:pPr>
            <w:r w:rsidRPr="00DC17C3">
              <w:rPr>
                <w:rFonts w:ascii="Calibri" w:hAnsi="Calibri" w:cs="Calibri"/>
                <w:i/>
                <w:iCs/>
                <w:color w:val="000000" w:themeColor="text1"/>
                <w:szCs w:val="22"/>
                <w:lang w:val="de-DE"/>
              </w:rPr>
              <w:t>pStPatatin::AtLOG1::tAtLOG1</w:t>
            </w:r>
          </w:p>
        </w:tc>
        <w:tc>
          <w:tcPr>
            <w:tcW w:w="3969" w:type="dxa"/>
          </w:tcPr>
          <w:p w14:paraId="6768AEA2" w14:textId="6747053E" w:rsidR="002B77C8" w:rsidRPr="00DC17C3" w:rsidRDefault="00F10C6A" w:rsidP="002B77C8">
            <w:pPr>
              <w:rPr>
                <w:rFonts w:ascii="Calibri" w:hAnsi="Calibri" w:cs="Calibri"/>
                <w:color w:val="000000" w:themeColor="text1"/>
                <w:lang w:val="de-DE"/>
              </w:rPr>
            </w:pPr>
            <w:hyperlink r:id="rId101" w:history="1">
              <w:r w:rsidRPr="00DC17C3">
                <w:rPr>
                  <w:rStyle w:val="Hyperlink"/>
                  <w:rFonts w:ascii="Calibri" w:hAnsi="Calibri" w:cs="Calibri"/>
                  <w:color w:val="000000" w:themeColor="text1"/>
                  <w:szCs w:val="22"/>
                  <w:lang w:val="de-DE"/>
                </w:rPr>
                <w:t>https://cassbase.org/stock/454161/view</w:t>
              </w:r>
            </w:hyperlink>
          </w:p>
        </w:tc>
        <w:tc>
          <w:tcPr>
            <w:tcW w:w="5169" w:type="dxa"/>
          </w:tcPr>
          <w:p w14:paraId="360069E0" w14:textId="759AEF48" w:rsidR="002B77C8" w:rsidRPr="00DC17C3" w:rsidRDefault="00541736" w:rsidP="002B77C8">
            <w:pPr>
              <w:rPr>
                <w:rFonts w:ascii="Calibri" w:hAnsi="Calibri" w:cs="Calibri"/>
                <w:color w:val="000000" w:themeColor="text1"/>
              </w:rPr>
            </w:pPr>
            <w:r w:rsidRPr="00DC17C3">
              <w:rPr>
                <w:rFonts w:ascii="Calibri" w:hAnsi="Calibri" w:cs="Calibri"/>
                <w:color w:val="000000" w:themeColor="text1"/>
              </w:rPr>
              <w:t xml:space="preserve">Transformation finished; </w:t>
            </w:r>
            <w:r w:rsidR="00F10C6A" w:rsidRPr="00DC17C3">
              <w:rPr>
                <w:rFonts w:ascii="Calibri" w:hAnsi="Calibri" w:cs="Calibri"/>
                <w:color w:val="000000" w:themeColor="text1"/>
              </w:rPr>
              <w:t>13 events confirmed</w:t>
            </w:r>
            <w:r w:rsidR="00DC17C3" w:rsidRPr="00DC17C3">
              <w:rPr>
                <w:rFonts w:ascii="Calibri" w:hAnsi="Calibri" w:cs="Calibri"/>
                <w:color w:val="000000" w:themeColor="text1"/>
              </w:rPr>
              <w:t xml:space="preserve">; </w:t>
            </w:r>
            <w:r w:rsidR="00190C34">
              <w:rPr>
                <w:rFonts w:ascii="Calibri" w:hAnsi="Calibri" w:cs="Calibri"/>
                <w:color w:val="0070C0"/>
              </w:rPr>
              <w:t>Greenhouse analyses ongoing</w:t>
            </w:r>
          </w:p>
        </w:tc>
      </w:tr>
      <w:tr w:rsidR="00DC17C3" w:rsidRPr="00DC17C3" w14:paraId="00341328" w14:textId="77777777" w:rsidTr="00115582">
        <w:tc>
          <w:tcPr>
            <w:tcW w:w="1129" w:type="dxa"/>
          </w:tcPr>
          <w:p w14:paraId="4A493C38" w14:textId="4B1CAFCF" w:rsidR="002B77C8" w:rsidRPr="00DC17C3" w:rsidRDefault="002B77C8" w:rsidP="002B77C8">
            <w:pPr>
              <w:rPr>
                <w:rFonts w:ascii="Calibri" w:hAnsi="Calibri" w:cs="Calibri"/>
                <w:color w:val="000000" w:themeColor="text1"/>
                <w:szCs w:val="22"/>
              </w:rPr>
            </w:pPr>
            <w:r w:rsidRPr="00DC17C3">
              <w:rPr>
                <w:rFonts w:ascii="Calibri" w:hAnsi="Calibri" w:cs="Calibri"/>
                <w:color w:val="000000" w:themeColor="text1"/>
                <w:szCs w:val="22"/>
              </w:rPr>
              <w:t>C75</w:t>
            </w:r>
          </w:p>
        </w:tc>
        <w:tc>
          <w:tcPr>
            <w:tcW w:w="5103" w:type="dxa"/>
          </w:tcPr>
          <w:p w14:paraId="76981BDD" w14:textId="5229004A" w:rsidR="002B77C8" w:rsidRPr="00DC17C3" w:rsidRDefault="002B77C8" w:rsidP="002B77C8">
            <w:pPr>
              <w:rPr>
                <w:rFonts w:ascii="Calibri" w:hAnsi="Calibri" w:cs="Calibri"/>
                <w:i/>
                <w:iCs/>
                <w:color w:val="000000" w:themeColor="text1"/>
                <w:szCs w:val="22"/>
              </w:rPr>
            </w:pPr>
            <w:r w:rsidRPr="00DC17C3">
              <w:rPr>
                <w:rFonts w:ascii="Calibri" w:hAnsi="Calibri" w:cs="Calibri"/>
                <w:i/>
                <w:iCs/>
                <w:color w:val="000000" w:themeColor="text1"/>
                <w:szCs w:val="22"/>
                <w:lang w:val="de-DE"/>
              </w:rPr>
              <w:t>pStPatatin::AtIPT7::tAtuG7 + pStPatatin::AtLOG1::tAtLOG1</w:t>
            </w:r>
          </w:p>
        </w:tc>
        <w:tc>
          <w:tcPr>
            <w:tcW w:w="3969" w:type="dxa"/>
          </w:tcPr>
          <w:p w14:paraId="5FB3DCF9" w14:textId="6DB0778B" w:rsidR="002B77C8" w:rsidRPr="00DC17C3" w:rsidRDefault="002B77C8" w:rsidP="002B77C8">
            <w:pPr>
              <w:rPr>
                <w:rFonts w:ascii="Calibri" w:hAnsi="Calibri" w:cs="Calibri"/>
                <w:color w:val="000000" w:themeColor="text1"/>
                <w:szCs w:val="22"/>
              </w:rPr>
            </w:pPr>
            <w:hyperlink r:id="rId102" w:history="1">
              <w:r w:rsidRPr="00DC17C3">
                <w:rPr>
                  <w:rStyle w:val="Hyperlink"/>
                  <w:rFonts w:ascii="Calibri" w:hAnsi="Calibri" w:cs="Calibri"/>
                  <w:color w:val="000000" w:themeColor="text1"/>
                  <w:szCs w:val="22"/>
                </w:rPr>
                <w:t>https://cassbase.org/stock/462047/view</w:t>
              </w:r>
            </w:hyperlink>
          </w:p>
        </w:tc>
        <w:tc>
          <w:tcPr>
            <w:tcW w:w="5169" w:type="dxa"/>
          </w:tcPr>
          <w:p w14:paraId="12311660" w14:textId="53DA87A1" w:rsidR="002B77C8" w:rsidRPr="00DC17C3" w:rsidRDefault="00541736" w:rsidP="002B77C8">
            <w:pPr>
              <w:rPr>
                <w:rFonts w:ascii="Calibri" w:hAnsi="Calibri" w:cs="Calibri"/>
                <w:color w:val="000000" w:themeColor="text1"/>
              </w:rPr>
            </w:pPr>
            <w:r w:rsidRPr="00DC17C3">
              <w:rPr>
                <w:rFonts w:ascii="Calibri" w:hAnsi="Calibri" w:cs="Calibri"/>
                <w:color w:val="000000" w:themeColor="text1"/>
              </w:rPr>
              <w:t xml:space="preserve">No problems reported; </w:t>
            </w:r>
            <w:r w:rsidR="002B77C8" w:rsidRPr="00DC17C3">
              <w:rPr>
                <w:rFonts w:ascii="Calibri" w:hAnsi="Calibri" w:cs="Calibri"/>
                <w:color w:val="000000" w:themeColor="text1"/>
              </w:rPr>
              <w:t>40-100 shoots have passed the rooting test</w:t>
            </w:r>
            <w:r w:rsidR="003F21AD" w:rsidRPr="00DC17C3">
              <w:rPr>
                <w:rFonts w:ascii="Calibri" w:hAnsi="Calibri" w:cs="Calibri"/>
                <w:color w:val="000000" w:themeColor="text1"/>
              </w:rPr>
              <w:t xml:space="preserve">; </w:t>
            </w:r>
            <w:r w:rsidR="00D11FC4" w:rsidRPr="00DC17C3">
              <w:rPr>
                <w:rFonts w:ascii="Calibri" w:hAnsi="Calibri" w:cs="Calibri"/>
                <w:color w:val="000000" w:themeColor="text1"/>
              </w:rPr>
              <w:t>25 lines have been created and T-DNA integration numbers have been determined</w:t>
            </w:r>
            <w:r w:rsidR="00DC17C3">
              <w:rPr>
                <w:rFonts w:ascii="Calibri" w:hAnsi="Calibri" w:cs="Calibri"/>
                <w:color w:val="000000" w:themeColor="text1"/>
              </w:rPr>
              <w:t xml:space="preserve">; </w:t>
            </w:r>
            <w:r w:rsidR="00190C34">
              <w:rPr>
                <w:rFonts w:ascii="Calibri" w:hAnsi="Calibri" w:cs="Calibri"/>
                <w:color w:val="0070C0"/>
              </w:rPr>
              <w:t>Greenhouse analyses ongoing</w:t>
            </w:r>
          </w:p>
        </w:tc>
      </w:tr>
      <w:tr w:rsidR="00190C34" w:rsidRPr="00190C34" w14:paraId="315C2DCB" w14:textId="77777777" w:rsidTr="00115582">
        <w:tc>
          <w:tcPr>
            <w:tcW w:w="1129" w:type="dxa"/>
          </w:tcPr>
          <w:p w14:paraId="1128B8C6" w14:textId="33352E4B" w:rsidR="00836DA4" w:rsidRPr="00190C34" w:rsidRDefault="00836DA4" w:rsidP="002B77C8">
            <w:pPr>
              <w:rPr>
                <w:rFonts w:ascii="Calibri" w:hAnsi="Calibri" w:cs="Calibri"/>
                <w:color w:val="000000" w:themeColor="text1"/>
                <w:szCs w:val="22"/>
              </w:rPr>
            </w:pPr>
            <w:r w:rsidRPr="00190C34">
              <w:rPr>
                <w:rFonts w:ascii="Calibri" w:hAnsi="Calibri" w:cs="Calibri"/>
                <w:color w:val="000000" w:themeColor="text1"/>
                <w:szCs w:val="22"/>
              </w:rPr>
              <w:t>C2-132</w:t>
            </w:r>
          </w:p>
        </w:tc>
        <w:tc>
          <w:tcPr>
            <w:tcW w:w="5103" w:type="dxa"/>
          </w:tcPr>
          <w:p w14:paraId="6245365B" w14:textId="65917B30" w:rsidR="00836DA4" w:rsidRPr="00190C34" w:rsidRDefault="00836DA4" w:rsidP="002B77C8">
            <w:pPr>
              <w:rPr>
                <w:rFonts w:ascii="Calibri" w:hAnsi="Calibri" w:cs="Calibri"/>
                <w:i/>
                <w:iCs/>
                <w:color w:val="000000" w:themeColor="text1"/>
                <w:szCs w:val="22"/>
                <w:lang w:val="de-DE"/>
              </w:rPr>
            </w:pPr>
            <w:r w:rsidRPr="00190C34">
              <w:rPr>
                <w:rFonts w:ascii="Calibri" w:hAnsi="Calibri" w:cs="Calibri"/>
                <w:i/>
                <w:iCs/>
                <w:color w:val="000000" w:themeColor="text1"/>
                <w:szCs w:val="22"/>
                <w:lang w:val="de-DE"/>
              </w:rPr>
              <w:t>pMeACL5::AtBUD2</w:t>
            </w:r>
          </w:p>
        </w:tc>
        <w:tc>
          <w:tcPr>
            <w:tcW w:w="3969" w:type="dxa"/>
          </w:tcPr>
          <w:p w14:paraId="14432444" w14:textId="345DD9DC" w:rsidR="00836DA4" w:rsidRPr="00190C34" w:rsidRDefault="00836DA4" w:rsidP="00836DA4">
            <w:pPr>
              <w:rPr>
                <w:color w:val="000000" w:themeColor="text1"/>
                <w:lang w:val="de-DE"/>
              </w:rPr>
            </w:pPr>
            <w:hyperlink r:id="rId103" w:history="1">
              <w:r w:rsidRPr="00190C34">
                <w:rPr>
                  <w:rStyle w:val="Hyperlink"/>
                  <w:color w:val="000000" w:themeColor="text1"/>
                  <w:lang w:val="de-DE"/>
                </w:rPr>
                <w:t>https://cassbase.org/stock/471880/view</w:t>
              </w:r>
            </w:hyperlink>
          </w:p>
        </w:tc>
        <w:tc>
          <w:tcPr>
            <w:tcW w:w="5169" w:type="dxa"/>
          </w:tcPr>
          <w:p w14:paraId="6ED30B0F" w14:textId="0D41F04A" w:rsidR="00836DA4" w:rsidRPr="00190C34" w:rsidRDefault="00190C34" w:rsidP="002B77C8">
            <w:pPr>
              <w:rPr>
                <w:rFonts w:ascii="Calibri" w:hAnsi="Calibri" w:cs="Calibri"/>
                <w:color w:val="0070C0"/>
                <w:lang w:val="de-DE"/>
              </w:rPr>
            </w:pPr>
            <w:r>
              <w:rPr>
                <w:rFonts w:ascii="Calibri" w:hAnsi="Calibri" w:cs="Calibri"/>
                <w:color w:val="0070C0"/>
                <w:lang w:val="de-DE"/>
              </w:rPr>
              <w:t>Transformation in Jan 2026</w:t>
            </w:r>
          </w:p>
        </w:tc>
      </w:tr>
    </w:tbl>
    <w:p w14:paraId="7AC7C73F" w14:textId="6D739A12" w:rsidR="00BC32BE" w:rsidRPr="00190C34" w:rsidRDefault="00BC32BE" w:rsidP="00BC32BE">
      <w:pPr>
        <w:rPr>
          <w:rFonts w:ascii="Calibri" w:hAnsi="Calibri" w:cs="Calibri"/>
          <w:color w:val="000000" w:themeColor="text1"/>
          <w:szCs w:val="22"/>
        </w:rPr>
      </w:pPr>
      <w:r w:rsidRPr="00190C34">
        <w:rPr>
          <w:rFonts w:ascii="Calibri" w:hAnsi="Calibri" w:cs="Calibri"/>
          <w:color w:val="000000" w:themeColor="text1"/>
          <w:szCs w:val="22"/>
        </w:rPr>
        <w:t xml:space="preserve">As described in detail in TM2.1, FAU received a large delivery of plant lines from ETH in April. Lines for EM2.1 are summarized in </w:t>
      </w:r>
      <w:r w:rsidRPr="00190C34">
        <w:rPr>
          <w:rFonts w:ascii="Calibri" w:hAnsi="Calibri" w:cs="Calibri"/>
          <w:b/>
          <w:bCs/>
          <w:color w:val="000000" w:themeColor="text1"/>
          <w:szCs w:val="22"/>
        </w:rPr>
        <w:t>Table 3</w:t>
      </w:r>
      <w:r w:rsidRPr="00190C34">
        <w:rPr>
          <w:rFonts w:ascii="Calibri" w:hAnsi="Calibri" w:cs="Calibri"/>
          <w:color w:val="000000" w:themeColor="text1"/>
          <w:szCs w:val="22"/>
        </w:rPr>
        <w:t xml:space="preserve">. Essentally, the IPT7, LOG1, IPT7/LOG1 set is now complete. </w:t>
      </w:r>
    </w:p>
    <w:p w14:paraId="22062FA9" w14:textId="77777777" w:rsidR="00BC32BE" w:rsidRPr="00190C34" w:rsidRDefault="00BC32BE" w:rsidP="00BC32BE">
      <w:pPr>
        <w:rPr>
          <w:rFonts w:ascii="Calibri" w:hAnsi="Calibri" w:cs="Calibri"/>
          <w:b/>
          <w:bCs/>
          <w:color w:val="000000" w:themeColor="text1"/>
        </w:rPr>
      </w:pPr>
    </w:p>
    <w:p w14:paraId="17D71915" w14:textId="5D33A9CE" w:rsidR="00BC32BE" w:rsidRPr="00190C34" w:rsidRDefault="00BC32BE" w:rsidP="00BC32BE">
      <w:pPr>
        <w:rPr>
          <w:rFonts w:ascii="Calibri" w:hAnsi="Calibri" w:cs="Calibri"/>
          <w:color w:val="000000" w:themeColor="text1"/>
        </w:rPr>
      </w:pPr>
      <w:r w:rsidRPr="00190C34">
        <w:rPr>
          <w:rFonts w:ascii="Calibri" w:hAnsi="Calibri" w:cs="Calibri"/>
          <w:b/>
          <w:bCs/>
          <w:color w:val="000000" w:themeColor="text1"/>
        </w:rPr>
        <w:t>Table 3</w:t>
      </w:r>
      <w:r w:rsidRPr="00190C34">
        <w:rPr>
          <w:rFonts w:ascii="Calibri" w:hAnsi="Calibri" w:cs="Calibri"/>
          <w:color w:val="000000" w:themeColor="text1"/>
        </w:rPr>
        <w:t>_EM2.1 events/lines available for further processing</w:t>
      </w:r>
    </w:p>
    <w:tbl>
      <w:tblPr>
        <w:tblStyle w:val="TableGrid"/>
        <w:tblW w:w="0" w:type="auto"/>
        <w:tblLook w:val="04A0" w:firstRow="1" w:lastRow="0" w:firstColumn="1" w:lastColumn="0" w:noHBand="0" w:noVBand="1"/>
      </w:tblPr>
      <w:tblGrid>
        <w:gridCol w:w="1018"/>
        <w:gridCol w:w="2675"/>
        <w:gridCol w:w="2539"/>
        <w:gridCol w:w="3969"/>
        <w:gridCol w:w="5103"/>
      </w:tblGrid>
      <w:tr w:rsidR="00190C34" w:rsidRPr="00190C34" w14:paraId="6A10B871" w14:textId="77777777" w:rsidTr="00BC32BE">
        <w:tc>
          <w:tcPr>
            <w:tcW w:w="1018" w:type="dxa"/>
            <w:shd w:val="clear" w:color="auto" w:fill="D9D9D9" w:themeFill="background1" w:themeFillShade="D9"/>
          </w:tcPr>
          <w:p w14:paraId="31EA027C" w14:textId="77777777" w:rsidR="00BC32BE" w:rsidRPr="00190C34" w:rsidRDefault="00BC32BE" w:rsidP="008022F2">
            <w:pPr>
              <w:rPr>
                <w:rFonts w:ascii="Calibri" w:hAnsi="Calibri" w:cs="Calibri"/>
                <w:b/>
                <w:bCs/>
                <w:color w:val="000000" w:themeColor="text1"/>
                <w:sz w:val="20"/>
                <w:szCs w:val="20"/>
              </w:rPr>
            </w:pPr>
            <w:r w:rsidRPr="00190C34">
              <w:rPr>
                <w:rFonts w:ascii="Calibri" w:hAnsi="Calibri" w:cs="Calibri"/>
                <w:b/>
                <w:bCs/>
                <w:color w:val="000000" w:themeColor="text1"/>
                <w:sz w:val="20"/>
                <w:szCs w:val="20"/>
              </w:rPr>
              <w:t>Construct</w:t>
            </w:r>
          </w:p>
        </w:tc>
        <w:tc>
          <w:tcPr>
            <w:tcW w:w="2675" w:type="dxa"/>
            <w:shd w:val="clear" w:color="auto" w:fill="D9D9D9" w:themeFill="background1" w:themeFillShade="D9"/>
          </w:tcPr>
          <w:p w14:paraId="796E304D" w14:textId="77777777" w:rsidR="00BC32BE" w:rsidRPr="00190C34" w:rsidRDefault="00BC32BE" w:rsidP="008022F2">
            <w:pPr>
              <w:rPr>
                <w:rFonts w:ascii="Calibri" w:hAnsi="Calibri" w:cs="Calibri"/>
                <w:b/>
                <w:bCs/>
                <w:color w:val="000000" w:themeColor="text1"/>
                <w:sz w:val="20"/>
                <w:szCs w:val="20"/>
              </w:rPr>
            </w:pPr>
            <w:r w:rsidRPr="00190C34">
              <w:rPr>
                <w:rFonts w:ascii="Calibri" w:hAnsi="Calibri" w:cs="Calibri"/>
                <w:b/>
                <w:bCs/>
                <w:color w:val="000000" w:themeColor="text1"/>
                <w:sz w:val="20"/>
                <w:szCs w:val="20"/>
              </w:rPr>
              <w:t>Name</w:t>
            </w:r>
          </w:p>
        </w:tc>
        <w:tc>
          <w:tcPr>
            <w:tcW w:w="2539" w:type="dxa"/>
            <w:shd w:val="clear" w:color="auto" w:fill="D9D9D9" w:themeFill="background1" w:themeFillShade="D9"/>
          </w:tcPr>
          <w:p w14:paraId="133FF156" w14:textId="77777777" w:rsidR="00BC32BE" w:rsidRPr="00190C34" w:rsidRDefault="00BC32BE" w:rsidP="008022F2">
            <w:pPr>
              <w:rPr>
                <w:rFonts w:ascii="Calibri" w:hAnsi="Calibri" w:cs="Calibri"/>
                <w:b/>
                <w:bCs/>
                <w:color w:val="000000" w:themeColor="text1"/>
                <w:sz w:val="20"/>
                <w:szCs w:val="20"/>
              </w:rPr>
            </w:pPr>
            <w:r w:rsidRPr="00190C34">
              <w:rPr>
                <w:rFonts w:ascii="Calibri" w:hAnsi="Calibri" w:cs="Calibri"/>
                <w:b/>
                <w:bCs/>
                <w:color w:val="000000" w:themeColor="text1"/>
                <w:sz w:val="20"/>
                <w:szCs w:val="20"/>
              </w:rPr>
              <w:t>Hyg</w:t>
            </w:r>
            <w:r w:rsidRPr="00190C34">
              <w:rPr>
                <w:rFonts w:ascii="Calibri" w:hAnsi="Calibri" w:cs="Calibri"/>
                <w:b/>
                <w:bCs/>
                <w:color w:val="000000" w:themeColor="text1"/>
                <w:sz w:val="20"/>
                <w:szCs w:val="20"/>
                <w:vertAlign w:val="superscript"/>
              </w:rPr>
              <w:t>R</w:t>
            </w:r>
            <w:r w:rsidRPr="00190C34">
              <w:rPr>
                <w:rFonts w:ascii="Calibri" w:hAnsi="Calibri" w:cs="Calibri"/>
                <w:b/>
                <w:bCs/>
                <w:color w:val="000000" w:themeColor="text1"/>
                <w:sz w:val="20"/>
                <w:szCs w:val="20"/>
              </w:rPr>
              <w:t xml:space="preserve"> events received</w:t>
            </w:r>
          </w:p>
        </w:tc>
        <w:tc>
          <w:tcPr>
            <w:tcW w:w="3969" w:type="dxa"/>
            <w:shd w:val="clear" w:color="auto" w:fill="D9D9D9" w:themeFill="background1" w:themeFillShade="D9"/>
          </w:tcPr>
          <w:p w14:paraId="171A315C" w14:textId="77777777" w:rsidR="00BC32BE" w:rsidRPr="00190C34" w:rsidRDefault="00BC32BE" w:rsidP="008022F2">
            <w:pPr>
              <w:rPr>
                <w:rFonts w:ascii="Calibri" w:hAnsi="Calibri" w:cs="Calibri"/>
                <w:b/>
                <w:bCs/>
                <w:color w:val="000000" w:themeColor="text1"/>
                <w:sz w:val="20"/>
                <w:szCs w:val="20"/>
              </w:rPr>
            </w:pPr>
            <w:r w:rsidRPr="00190C34">
              <w:rPr>
                <w:rFonts w:ascii="Calibri" w:hAnsi="Calibri" w:cs="Calibri"/>
                <w:b/>
                <w:bCs/>
                <w:color w:val="000000" w:themeColor="text1"/>
                <w:sz w:val="20"/>
                <w:szCs w:val="20"/>
              </w:rPr>
              <w:t>Lines maintained</w:t>
            </w:r>
          </w:p>
        </w:tc>
        <w:tc>
          <w:tcPr>
            <w:tcW w:w="5103" w:type="dxa"/>
            <w:shd w:val="clear" w:color="auto" w:fill="D9D9D9" w:themeFill="background1" w:themeFillShade="D9"/>
          </w:tcPr>
          <w:p w14:paraId="62E443FA" w14:textId="77777777" w:rsidR="00BC32BE" w:rsidRPr="00190C34" w:rsidRDefault="00BC32BE" w:rsidP="008022F2">
            <w:pPr>
              <w:rPr>
                <w:rFonts w:ascii="Calibri" w:hAnsi="Calibri" w:cs="Calibri"/>
                <w:b/>
                <w:bCs/>
                <w:color w:val="000000" w:themeColor="text1"/>
                <w:sz w:val="20"/>
                <w:szCs w:val="20"/>
              </w:rPr>
            </w:pPr>
            <w:r w:rsidRPr="00190C34">
              <w:rPr>
                <w:rFonts w:ascii="Calibri" w:hAnsi="Calibri" w:cs="Calibri"/>
                <w:b/>
                <w:bCs/>
                <w:color w:val="000000" w:themeColor="text1"/>
                <w:sz w:val="20"/>
                <w:szCs w:val="20"/>
              </w:rPr>
              <w:t>Next steps</w:t>
            </w:r>
          </w:p>
        </w:tc>
      </w:tr>
      <w:tr w:rsidR="00190C34" w:rsidRPr="00190C34" w14:paraId="08A1DA5A" w14:textId="77777777" w:rsidTr="00BC32BE">
        <w:tc>
          <w:tcPr>
            <w:tcW w:w="1018" w:type="dxa"/>
          </w:tcPr>
          <w:p w14:paraId="1E80B31A" w14:textId="3BB6BCFB" w:rsidR="00BC32BE" w:rsidRPr="00190C34" w:rsidRDefault="003F21AD" w:rsidP="008022F2">
            <w:pPr>
              <w:rPr>
                <w:rFonts w:ascii="Calibri" w:hAnsi="Calibri" w:cs="Calibri"/>
                <w:color w:val="000000" w:themeColor="text1"/>
                <w:sz w:val="20"/>
                <w:szCs w:val="20"/>
              </w:rPr>
            </w:pPr>
            <w:r w:rsidRPr="00190C34">
              <w:rPr>
                <w:rFonts w:ascii="Calibri" w:hAnsi="Calibri" w:cs="Calibri"/>
                <w:color w:val="000000" w:themeColor="text1"/>
                <w:sz w:val="20"/>
                <w:szCs w:val="20"/>
              </w:rPr>
              <w:t>C</w:t>
            </w:r>
            <w:r w:rsidR="00BC32BE" w:rsidRPr="00190C34">
              <w:rPr>
                <w:rFonts w:ascii="Calibri" w:hAnsi="Calibri" w:cs="Calibri"/>
                <w:color w:val="000000" w:themeColor="text1"/>
                <w:sz w:val="20"/>
                <w:szCs w:val="20"/>
              </w:rPr>
              <w:t>2-59</w:t>
            </w:r>
          </w:p>
        </w:tc>
        <w:tc>
          <w:tcPr>
            <w:tcW w:w="2675" w:type="dxa"/>
          </w:tcPr>
          <w:p w14:paraId="4A639D13" w14:textId="77777777" w:rsidR="00BC32BE" w:rsidRPr="00190C34" w:rsidRDefault="00BC32BE" w:rsidP="008022F2">
            <w:pPr>
              <w:rPr>
                <w:rFonts w:ascii="Calibri" w:hAnsi="Calibri" w:cs="Calibri"/>
                <w:i/>
                <w:iCs/>
                <w:color w:val="000000" w:themeColor="text1"/>
                <w:sz w:val="20"/>
                <w:szCs w:val="20"/>
              </w:rPr>
            </w:pPr>
            <w:r w:rsidRPr="00190C34">
              <w:rPr>
                <w:rFonts w:ascii="Calibri" w:hAnsi="Calibri" w:cs="Calibri"/>
                <w:i/>
                <w:iCs/>
                <w:color w:val="000000" w:themeColor="text1"/>
                <w:sz w:val="20"/>
                <w:szCs w:val="20"/>
              </w:rPr>
              <w:t>pStPatatin::AtIPT7</w:t>
            </w:r>
          </w:p>
        </w:tc>
        <w:tc>
          <w:tcPr>
            <w:tcW w:w="2539" w:type="dxa"/>
          </w:tcPr>
          <w:p w14:paraId="6A8DB751" w14:textId="77777777" w:rsidR="00BC32BE" w:rsidRPr="00190C34" w:rsidRDefault="00BC32BE" w:rsidP="008022F2">
            <w:pPr>
              <w:rPr>
                <w:rFonts w:ascii="Calibri" w:hAnsi="Calibri" w:cs="Calibri"/>
                <w:color w:val="000000" w:themeColor="text1"/>
                <w:sz w:val="20"/>
                <w:szCs w:val="20"/>
              </w:rPr>
            </w:pPr>
            <w:r w:rsidRPr="00190C34">
              <w:rPr>
                <w:rFonts w:ascii="Calibri" w:hAnsi="Calibri" w:cs="Calibri"/>
                <w:color w:val="000000" w:themeColor="text1"/>
                <w:sz w:val="20"/>
                <w:szCs w:val="20"/>
              </w:rPr>
              <w:t>63 (untested) + 24 (untested)</w:t>
            </w:r>
          </w:p>
        </w:tc>
        <w:tc>
          <w:tcPr>
            <w:tcW w:w="3969" w:type="dxa"/>
          </w:tcPr>
          <w:p w14:paraId="59BEA153" w14:textId="77777777" w:rsidR="00BC32BE" w:rsidRPr="00190C34" w:rsidRDefault="00BC32BE" w:rsidP="008022F2">
            <w:pPr>
              <w:rPr>
                <w:rFonts w:ascii="Calibri" w:hAnsi="Calibri" w:cs="Calibri"/>
                <w:color w:val="000000" w:themeColor="text1"/>
                <w:sz w:val="20"/>
                <w:szCs w:val="20"/>
              </w:rPr>
            </w:pPr>
            <w:r w:rsidRPr="00190C34">
              <w:rPr>
                <w:rFonts w:ascii="Calibri" w:hAnsi="Calibri" w:cs="Calibri"/>
                <w:color w:val="000000" w:themeColor="text1"/>
                <w:sz w:val="20"/>
                <w:szCs w:val="20"/>
              </w:rPr>
              <w:t>24 (untested) + 24 (untested)</w:t>
            </w:r>
          </w:p>
        </w:tc>
        <w:tc>
          <w:tcPr>
            <w:tcW w:w="5103" w:type="dxa"/>
          </w:tcPr>
          <w:p w14:paraId="013FD382" w14:textId="2EEF9C49" w:rsidR="00BC32BE" w:rsidRPr="00B12F09" w:rsidRDefault="00DD3174" w:rsidP="008022F2">
            <w:pPr>
              <w:rPr>
                <w:rFonts w:ascii="Calibri" w:hAnsi="Calibri" w:cs="Calibri"/>
                <w:color w:val="0070C0"/>
                <w:sz w:val="20"/>
                <w:szCs w:val="20"/>
              </w:rPr>
            </w:pPr>
            <w:r w:rsidRPr="00190C34">
              <w:rPr>
                <w:rFonts w:ascii="Calibri" w:hAnsi="Calibri" w:cs="Calibri"/>
                <w:color w:val="000000" w:themeColor="text1"/>
                <w:sz w:val="20"/>
                <w:szCs w:val="20"/>
              </w:rPr>
              <w:t>S</w:t>
            </w:r>
            <w:r w:rsidR="00BC32BE" w:rsidRPr="00190C34">
              <w:rPr>
                <w:rFonts w:ascii="Calibri" w:hAnsi="Calibri" w:cs="Calibri"/>
                <w:color w:val="000000" w:themeColor="text1"/>
                <w:sz w:val="20"/>
                <w:szCs w:val="20"/>
              </w:rPr>
              <w:t xml:space="preserve">ingle insertion events </w:t>
            </w:r>
            <w:r w:rsidRPr="00190C34">
              <w:rPr>
                <w:rFonts w:ascii="Calibri" w:hAnsi="Calibri" w:cs="Calibri"/>
                <w:color w:val="000000" w:themeColor="text1"/>
                <w:sz w:val="20"/>
                <w:szCs w:val="20"/>
              </w:rPr>
              <w:t xml:space="preserve">determined </w:t>
            </w:r>
            <w:r w:rsidR="00BC32BE" w:rsidRPr="00190C34">
              <w:rPr>
                <w:rFonts w:ascii="Calibri" w:hAnsi="Calibri" w:cs="Calibri"/>
                <w:color w:val="000000" w:themeColor="text1"/>
                <w:sz w:val="20"/>
                <w:szCs w:val="20"/>
              </w:rPr>
              <w:t>by dPCR</w:t>
            </w:r>
            <w:r w:rsidRPr="00190C34">
              <w:rPr>
                <w:rFonts w:ascii="Calibri" w:hAnsi="Calibri" w:cs="Calibri"/>
                <w:color w:val="000000" w:themeColor="text1"/>
                <w:sz w:val="20"/>
                <w:szCs w:val="20"/>
              </w:rPr>
              <w:t>; Transgene expression analysis ongoing</w:t>
            </w:r>
            <w:r w:rsidR="00B309B5" w:rsidRPr="00190C34">
              <w:rPr>
                <w:rFonts w:ascii="Calibri" w:hAnsi="Calibri" w:cs="Calibri"/>
                <w:color w:val="000000" w:themeColor="text1"/>
                <w:sz w:val="20"/>
                <w:szCs w:val="20"/>
              </w:rPr>
              <w:t>; Transgene expression has been confirmed in 21 lines</w:t>
            </w:r>
            <w:r w:rsidR="00B12F09">
              <w:rPr>
                <w:rFonts w:ascii="Calibri" w:hAnsi="Calibri" w:cs="Calibri"/>
                <w:color w:val="000000" w:themeColor="text1"/>
                <w:sz w:val="20"/>
                <w:szCs w:val="20"/>
              </w:rPr>
              <w:t xml:space="preserve">; </w:t>
            </w:r>
            <w:r w:rsidR="00B12F09">
              <w:rPr>
                <w:rFonts w:ascii="Calibri" w:hAnsi="Calibri" w:cs="Calibri"/>
                <w:color w:val="0070C0"/>
                <w:sz w:val="20"/>
                <w:szCs w:val="20"/>
              </w:rPr>
              <w:t>Screening complete, detailed greenhouse characterization ongoing: Phenotyping, qPCR, hormone measurments, and RNA-Seq to be conducted at different root bulking stages.</w:t>
            </w:r>
          </w:p>
        </w:tc>
      </w:tr>
      <w:tr w:rsidR="00190C34" w:rsidRPr="00190C34" w14:paraId="01E4FBA5" w14:textId="77777777" w:rsidTr="00BC32BE">
        <w:tc>
          <w:tcPr>
            <w:tcW w:w="1018" w:type="dxa"/>
          </w:tcPr>
          <w:p w14:paraId="4442640C" w14:textId="77777777"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C75</w:t>
            </w:r>
          </w:p>
        </w:tc>
        <w:tc>
          <w:tcPr>
            <w:tcW w:w="2675" w:type="dxa"/>
          </w:tcPr>
          <w:p w14:paraId="4204EBED" w14:textId="77777777" w:rsidR="00DD3174" w:rsidRPr="00190C34" w:rsidRDefault="00DD3174" w:rsidP="00DD3174">
            <w:pPr>
              <w:rPr>
                <w:rFonts w:ascii="Calibri" w:hAnsi="Calibri" w:cs="Calibri"/>
                <w:color w:val="000000" w:themeColor="text1"/>
                <w:sz w:val="20"/>
                <w:szCs w:val="20"/>
              </w:rPr>
            </w:pPr>
            <w:r w:rsidRPr="00190C34">
              <w:rPr>
                <w:rFonts w:ascii="Calibri" w:hAnsi="Calibri" w:cs="Calibri"/>
                <w:i/>
                <w:iCs/>
                <w:color w:val="000000" w:themeColor="text1"/>
                <w:sz w:val="20"/>
                <w:szCs w:val="20"/>
              </w:rPr>
              <w:t>pStPatatin::AtIPT7</w:t>
            </w:r>
            <w:r w:rsidRPr="00190C34">
              <w:rPr>
                <w:rFonts w:ascii="Calibri" w:hAnsi="Calibri" w:cs="Calibri"/>
                <w:color w:val="000000" w:themeColor="text1"/>
                <w:sz w:val="20"/>
                <w:szCs w:val="20"/>
              </w:rPr>
              <w:t xml:space="preserve"> + </w:t>
            </w:r>
            <w:r w:rsidRPr="00190C34">
              <w:rPr>
                <w:rFonts w:ascii="Calibri" w:hAnsi="Calibri" w:cs="Calibri"/>
                <w:i/>
                <w:iCs/>
                <w:color w:val="000000" w:themeColor="text1"/>
                <w:sz w:val="20"/>
                <w:szCs w:val="20"/>
              </w:rPr>
              <w:t>pStPatatin::AtLOG1</w:t>
            </w:r>
          </w:p>
        </w:tc>
        <w:tc>
          <w:tcPr>
            <w:tcW w:w="2539" w:type="dxa"/>
          </w:tcPr>
          <w:p w14:paraId="51DBB0DF" w14:textId="77777777"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56 (untested) + 9 (untested)</w:t>
            </w:r>
          </w:p>
        </w:tc>
        <w:tc>
          <w:tcPr>
            <w:tcW w:w="3969" w:type="dxa"/>
          </w:tcPr>
          <w:p w14:paraId="741D49AE" w14:textId="77777777"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24 (untested) + 9 (untested)</w:t>
            </w:r>
          </w:p>
        </w:tc>
        <w:tc>
          <w:tcPr>
            <w:tcW w:w="5103" w:type="dxa"/>
          </w:tcPr>
          <w:p w14:paraId="22A07CEB" w14:textId="45F9AECB"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Single insertion events determined by dPCR; Transgene expression analysis ongoing</w:t>
            </w:r>
            <w:r w:rsidR="00B309B5" w:rsidRPr="00190C34">
              <w:rPr>
                <w:rFonts w:ascii="Calibri" w:hAnsi="Calibri" w:cs="Calibri"/>
                <w:color w:val="000000" w:themeColor="text1"/>
                <w:sz w:val="20"/>
                <w:szCs w:val="20"/>
              </w:rPr>
              <w:t>; Transgene expression has been confirmed in 13 lines</w:t>
            </w:r>
            <w:r w:rsidR="00B12F09">
              <w:rPr>
                <w:rFonts w:ascii="Calibri" w:hAnsi="Calibri" w:cs="Calibri"/>
                <w:color w:val="000000" w:themeColor="text1"/>
                <w:sz w:val="20"/>
                <w:szCs w:val="20"/>
              </w:rPr>
              <w:t xml:space="preserve">; </w:t>
            </w:r>
            <w:r w:rsidR="00B12F09">
              <w:rPr>
                <w:rFonts w:ascii="Calibri" w:hAnsi="Calibri" w:cs="Calibri"/>
                <w:color w:val="0070C0"/>
                <w:sz w:val="20"/>
                <w:szCs w:val="20"/>
              </w:rPr>
              <w:t>Screening complete, detailed greenhouse characterization ongoing: Phenotyping, qPCR, hormone measurments, and RNA-Seq to be conducted at different root bulking stages.</w:t>
            </w:r>
          </w:p>
        </w:tc>
      </w:tr>
      <w:tr w:rsidR="00190C34" w:rsidRPr="00190C34" w14:paraId="1CE50FF1" w14:textId="77777777" w:rsidTr="00BC32BE">
        <w:tc>
          <w:tcPr>
            <w:tcW w:w="1018" w:type="dxa"/>
          </w:tcPr>
          <w:p w14:paraId="1FB5385B" w14:textId="24D7F42E"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C2-56</w:t>
            </w:r>
          </w:p>
        </w:tc>
        <w:tc>
          <w:tcPr>
            <w:tcW w:w="2675" w:type="dxa"/>
          </w:tcPr>
          <w:p w14:paraId="063FAB2B" w14:textId="440A1CE0" w:rsidR="00DD3174" w:rsidRPr="00190C34" w:rsidRDefault="00DD3174" w:rsidP="00DD3174">
            <w:pPr>
              <w:rPr>
                <w:rFonts w:ascii="Calibri" w:hAnsi="Calibri" w:cs="Calibri"/>
                <w:i/>
                <w:iCs/>
                <w:color w:val="000000" w:themeColor="text1"/>
                <w:sz w:val="20"/>
                <w:szCs w:val="20"/>
              </w:rPr>
            </w:pPr>
            <w:r w:rsidRPr="00190C34">
              <w:rPr>
                <w:rFonts w:ascii="Calibri" w:hAnsi="Calibri" w:cs="Calibri"/>
                <w:i/>
                <w:iCs/>
                <w:color w:val="000000" w:themeColor="text1"/>
                <w:sz w:val="20"/>
                <w:szCs w:val="20"/>
                <w:lang w:val="de-DE"/>
              </w:rPr>
              <w:t>pStPatatin::AtLOG1::tAtLOG1</w:t>
            </w:r>
          </w:p>
        </w:tc>
        <w:tc>
          <w:tcPr>
            <w:tcW w:w="2539" w:type="dxa"/>
          </w:tcPr>
          <w:p w14:paraId="53963543" w14:textId="70B54BCE"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13</w:t>
            </w:r>
          </w:p>
        </w:tc>
        <w:tc>
          <w:tcPr>
            <w:tcW w:w="3969" w:type="dxa"/>
          </w:tcPr>
          <w:p w14:paraId="44861E5C" w14:textId="44E412D3" w:rsidR="00DD3174" w:rsidRPr="00190C34" w:rsidRDefault="00DD3174"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13</w:t>
            </w:r>
          </w:p>
        </w:tc>
        <w:tc>
          <w:tcPr>
            <w:tcW w:w="5103" w:type="dxa"/>
          </w:tcPr>
          <w:p w14:paraId="68479326" w14:textId="7D6069C8" w:rsidR="00DD3174" w:rsidRPr="00190C34" w:rsidRDefault="00B309B5" w:rsidP="00DD3174">
            <w:pPr>
              <w:rPr>
                <w:rFonts w:ascii="Calibri" w:hAnsi="Calibri" w:cs="Calibri"/>
                <w:color w:val="000000" w:themeColor="text1"/>
                <w:sz w:val="20"/>
                <w:szCs w:val="20"/>
              </w:rPr>
            </w:pPr>
            <w:r w:rsidRPr="00190C34">
              <w:rPr>
                <w:rFonts w:ascii="Calibri" w:hAnsi="Calibri" w:cs="Calibri"/>
                <w:color w:val="000000" w:themeColor="text1"/>
                <w:sz w:val="20"/>
                <w:szCs w:val="20"/>
              </w:rPr>
              <w:t>Transgene expression has been confirmed in 11 lines</w:t>
            </w:r>
            <w:r w:rsidR="00B12F09">
              <w:rPr>
                <w:rFonts w:ascii="Calibri" w:hAnsi="Calibri" w:cs="Calibri"/>
                <w:color w:val="000000" w:themeColor="text1"/>
                <w:sz w:val="20"/>
                <w:szCs w:val="20"/>
              </w:rPr>
              <w:t xml:space="preserve">; </w:t>
            </w:r>
            <w:r w:rsidR="00B12F09">
              <w:rPr>
                <w:rFonts w:ascii="Calibri" w:hAnsi="Calibri" w:cs="Calibri"/>
                <w:color w:val="0070C0"/>
                <w:sz w:val="20"/>
                <w:szCs w:val="20"/>
              </w:rPr>
              <w:t>Screening complete, detailed greenhouse characterization ongoing: Phenotyping, qPCR, hormone measurments, and RNA-Seq to be conducted at different root bulking stages.</w:t>
            </w:r>
          </w:p>
        </w:tc>
      </w:tr>
    </w:tbl>
    <w:p w14:paraId="372EC20C" w14:textId="77777777" w:rsidR="00BC32BE" w:rsidRPr="00A0276C" w:rsidRDefault="00BC32BE" w:rsidP="00F654E1">
      <w:pPr>
        <w:jc w:val="both"/>
        <w:rPr>
          <w:rFonts w:ascii="Calibri" w:hAnsi="Calibri" w:cs="Calibri"/>
          <w:b/>
          <w:bCs/>
          <w:color w:val="000000" w:themeColor="text1"/>
          <w:szCs w:val="22"/>
        </w:rPr>
      </w:pPr>
    </w:p>
    <w:p w14:paraId="2E409D4C" w14:textId="239F4C38" w:rsidR="003F21AD" w:rsidRDefault="003F21AD" w:rsidP="00F654E1">
      <w:pPr>
        <w:jc w:val="both"/>
        <w:rPr>
          <w:rFonts w:ascii="Calibri" w:hAnsi="Calibri" w:cs="Calibri"/>
          <w:color w:val="000000" w:themeColor="text1"/>
          <w:szCs w:val="22"/>
        </w:rPr>
      </w:pPr>
      <w:r w:rsidRPr="00A0276C">
        <w:rPr>
          <w:rFonts w:ascii="Calibri" w:hAnsi="Calibri" w:cs="Calibri"/>
          <w:color w:val="000000" w:themeColor="text1"/>
          <w:szCs w:val="22"/>
        </w:rPr>
        <w:t>We selected 24 lines from C2-59 and C75 and transferred them (alongside the previously selected C2-56 lines) to the greenhouse. In parallel, we tested the 24 lines each for single insertion e</w:t>
      </w:r>
      <w:r w:rsidR="0029172C">
        <w:rPr>
          <w:rFonts w:ascii="Calibri" w:hAnsi="Calibri" w:cs="Calibri"/>
          <w:color w:val="000000" w:themeColor="text1"/>
          <w:szCs w:val="22"/>
        </w:rPr>
        <w:t>v</w:t>
      </w:r>
      <w:r w:rsidRPr="00A0276C">
        <w:rPr>
          <w:rFonts w:ascii="Calibri" w:hAnsi="Calibri" w:cs="Calibri"/>
          <w:color w:val="000000" w:themeColor="text1"/>
          <w:szCs w:val="22"/>
        </w:rPr>
        <w:t>ents by dPCR. At least 14 and 12 single insertion lines were identified for C2-59 and C75, respectively. C2-56, C2-59, and C75 lines are currently growing in the greenhouse in small pots to trigger an early storage root formation</w:t>
      </w:r>
      <w:r w:rsidR="00DD25B8" w:rsidRPr="00A0276C">
        <w:rPr>
          <w:rFonts w:ascii="Calibri" w:hAnsi="Calibri" w:cs="Calibri"/>
          <w:color w:val="000000" w:themeColor="text1"/>
          <w:szCs w:val="22"/>
        </w:rPr>
        <w:t xml:space="preserve">. Once storage roots have been formed, transgene expression will be tested by qRT-PCR. </w:t>
      </w:r>
    </w:p>
    <w:p w14:paraId="311A986B" w14:textId="77777777" w:rsidR="003F21AD" w:rsidRDefault="003F21AD" w:rsidP="00F654E1">
      <w:pPr>
        <w:jc w:val="both"/>
        <w:rPr>
          <w:rFonts w:ascii="Calibri" w:hAnsi="Calibri" w:cs="Calibri"/>
          <w:color w:val="000000" w:themeColor="text1"/>
          <w:szCs w:val="22"/>
        </w:rPr>
      </w:pPr>
    </w:p>
    <w:p w14:paraId="3016AD31" w14:textId="6F7383FD" w:rsidR="00C0545E" w:rsidRPr="00BD0F3F" w:rsidRDefault="0029172C" w:rsidP="00C0545E">
      <w:pPr>
        <w:jc w:val="both"/>
        <w:rPr>
          <w:rFonts w:ascii="Calibri" w:hAnsi="Calibri" w:cs="Calibri"/>
          <w:color w:val="000000" w:themeColor="text1"/>
          <w:szCs w:val="22"/>
        </w:rPr>
      </w:pPr>
      <w:r w:rsidRPr="00C0545E">
        <w:rPr>
          <w:rFonts w:ascii="Calibri" w:hAnsi="Calibri" w:cs="Calibri"/>
          <w:color w:val="000000" w:themeColor="text1"/>
          <w:szCs w:val="22"/>
        </w:rPr>
        <w:t xml:space="preserve">Expression screening for C2-59, C75, C2-56 is ongoing. Leave samples and storage root samples have been collected and RNA extraction is currently ongoing. </w:t>
      </w:r>
      <w:r w:rsidR="00C0545E" w:rsidRPr="00BD0F3F">
        <w:rPr>
          <w:rFonts w:ascii="Calibri" w:hAnsi="Calibri" w:cs="Calibri"/>
          <w:color w:val="000000" w:themeColor="text1"/>
          <w:szCs w:val="22"/>
        </w:rPr>
        <w:t>The primary screening of these lines has been concluded and several transgene expressing lines could be isolated. However, a more detailed greenhouse analysis is required. This cultivation is currently being initiated at FAU. The detailed characterization will asses changes in traits, anatomy, hormonal contents, and gene expression profiles. Results are projected for Q3 2026.</w:t>
      </w:r>
    </w:p>
    <w:p w14:paraId="38C64B3F" w14:textId="70FEF642" w:rsidR="00C0545E" w:rsidRDefault="00C0545E" w:rsidP="00F654E1">
      <w:pPr>
        <w:jc w:val="both"/>
        <w:rPr>
          <w:rFonts w:ascii="Calibri" w:hAnsi="Calibri" w:cs="Calibri"/>
          <w:color w:val="000000" w:themeColor="text1"/>
          <w:szCs w:val="22"/>
        </w:rPr>
      </w:pPr>
    </w:p>
    <w:p w14:paraId="47B807BB" w14:textId="225DC715" w:rsidR="00870E18" w:rsidRDefault="00870E18" w:rsidP="00F654E1">
      <w:pPr>
        <w:jc w:val="both"/>
        <w:rPr>
          <w:rFonts w:ascii="Calibri" w:hAnsi="Calibri" w:cs="Calibri"/>
          <w:color w:val="0070C0"/>
          <w:szCs w:val="22"/>
        </w:rPr>
      </w:pPr>
      <w:r>
        <w:rPr>
          <w:rFonts w:ascii="Calibri" w:hAnsi="Calibri" w:cs="Calibri"/>
          <w:color w:val="0070C0"/>
          <w:szCs w:val="22"/>
        </w:rPr>
        <w:t>Approximately 12 preferentially single insertion lines from construct C2-59 (</w:t>
      </w:r>
      <w:r w:rsidRPr="00870E18">
        <w:rPr>
          <w:rFonts w:ascii="Calibri" w:hAnsi="Calibri" w:cs="Calibri"/>
          <w:i/>
          <w:iCs/>
          <w:color w:val="0070C0"/>
          <w:szCs w:val="22"/>
        </w:rPr>
        <w:t>pStPata</w:t>
      </w:r>
      <w:r>
        <w:rPr>
          <w:rFonts w:ascii="Calibri" w:hAnsi="Calibri" w:cs="Calibri"/>
          <w:i/>
          <w:iCs/>
          <w:color w:val="0070C0"/>
          <w:szCs w:val="22"/>
        </w:rPr>
        <w:t>t</w:t>
      </w:r>
      <w:r w:rsidRPr="00870E18">
        <w:rPr>
          <w:rFonts w:ascii="Calibri" w:hAnsi="Calibri" w:cs="Calibri"/>
          <w:i/>
          <w:iCs/>
          <w:color w:val="0070C0"/>
          <w:szCs w:val="22"/>
        </w:rPr>
        <w:t>in::AtIPT7</w:t>
      </w:r>
      <w:r>
        <w:rPr>
          <w:rFonts w:ascii="Calibri" w:hAnsi="Calibri" w:cs="Calibri"/>
          <w:color w:val="0070C0"/>
          <w:szCs w:val="22"/>
        </w:rPr>
        <w:t>), construct C2-56 (</w:t>
      </w:r>
      <w:r w:rsidRPr="00870E18">
        <w:rPr>
          <w:rFonts w:ascii="Calibri" w:hAnsi="Calibri" w:cs="Calibri"/>
          <w:i/>
          <w:iCs/>
          <w:color w:val="0070C0"/>
          <w:szCs w:val="22"/>
        </w:rPr>
        <w:t>pStPatatin::AtLOG1</w:t>
      </w:r>
      <w:r>
        <w:rPr>
          <w:rFonts w:ascii="Calibri" w:hAnsi="Calibri" w:cs="Calibri"/>
          <w:color w:val="0070C0"/>
          <w:szCs w:val="22"/>
        </w:rPr>
        <w:t>), and C75 (</w:t>
      </w:r>
      <w:r w:rsidRPr="00870E18">
        <w:rPr>
          <w:rFonts w:ascii="Calibri" w:hAnsi="Calibri" w:cs="Calibri"/>
          <w:i/>
          <w:iCs/>
          <w:color w:val="0070C0"/>
          <w:szCs w:val="22"/>
        </w:rPr>
        <w:t>AtIPT7+AtLOG1</w:t>
      </w:r>
      <w:r>
        <w:rPr>
          <w:rFonts w:ascii="Calibri" w:hAnsi="Calibri" w:cs="Calibri"/>
          <w:color w:val="0070C0"/>
          <w:szCs w:val="22"/>
        </w:rPr>
        <w:t xml:space="preserve">) were investigated for their transgene expression </w:t>
      </w:r>
      <w:r w:rsidR="00D931DE">
        <w:rPr>
          <w:rFonts w:ascii="Calibri" w:hAnsi="Calibri" w:cs="Calibri"/>
          <w:color w:val="0070C0"/>
          <w:szCs w:val="22"/>
        </w:rPr>
        <w:t>(</w:t>
      </w:r>
      <w:r w:rsidR="00D931DE" w:rsidRPr="00D931DE">
        <w:rPr>
          <w:rFonts w:ascii="Calibri" w:hAnsi="Calibri" w:cs="Calibri"/>
          <w:b/>
          <w:bCs/>
          <w:color w:val="0070C0"/>
          <w:szCs w:val="22"/>
        </w:rPr>
        <w:t>Fig. 1</w:t>
      </w:r>
      <w:r w:rsidR="00D931DE">
        <w:rPr>
          <w:rFonts w:ascii="Calibri" w:hAnsi="Calibri" w:cs="Calibri"/>
          <w:color w:val="0070C0"/>
          <w:szCs w:val="22"/>
        </w:rPr>
        <w:t xml:space="preserve">) </w:t>
      </w:r>
      <w:r>
        <w:rPr>
          <w:rFonts w:ascii="Calibri" w:hAnsi="Calibri" w:cs="Calibri"/>
          <w:color w:val="0070C0"/>
          <w:szCs w:val="22"/>
        </w:rPr>
        <w:t>and phenotype</w:t>
      </w:r>
      <w:r w:rsidR="00D931DE">
        <w:rPr>
          <w:rFonts w:ascii="Calibri" w:hAnsi="Calibri" w:cs="Calibri"/>
          <w:color w:val="0070C0"/>
          <w:szCs w:val="22"/>
        </w:rPr>
        <w:t xml:space="preserve"> (</w:t>
      </w:r>
      <w:r w:rsidR="00D931DE" w:rsidRPr="00D931DE">
        <w:rPr>
          <w:rFonts w:ascii="Calibri" w:hAnsi="Calibri" w:cs="Calibri"/>
          <w:b/>
          <w:bCs/>
          <w:color w:val="0070C0"/>
          <w:szCs w:val="22"/>
        </w:rPr>
        <w:t>Fig. 2</w:t>
      </w:r>
      <w:r w:rsidR="00D931DE">
        <w:rPr>
          <w:rFonts w:ascii="Calibri" w:hAnsi="Calibri" w:cs="Calibri"/>
          <w:color w:val="0070C0"/>
          <w:szCs w:val="22"/>
        </w:rPr>
        <w:t>)</w:t>
      </w:r>
      <w:r>
        <w:rPr>
          <w:rFonts w:ascii="Calibri" w:hAnsi="Calibri" w:cs="Calibri"/>
          <w:color w:val="0070C0"/>
          <w:szCs w:val="22"/>
        </w:rPr>
        <w:t xml:space="preserve"> during a first screening. </w:t>
      </w:r>
    </w:p>
    <w:p w14:paraId="7FB3B681" w14:textId="77777777" w:rsidR="00D931DE" w:rsidRDefault="00D931DE" w:rsidP="00F654E1">
      <w:pPr>
        <w:jc w:val="both"/>
        <w:rPr>
          <w:rFonts w:ascii="Calibri" w:hAnsi="Calibri" w:cs="Calibri"/>
          <w:color w:val="0070C0"/>
          <w:szCs w:val="22"/>
        </w:rPr>
      </w:pPr>
    </w:p>
    <w:p w14:paraId="7DE9FB97" w14:textId="4B5352D9" w:rsidR="00D931DE" w:rsidRDefault="00D931DE" w:rsidP="00D931DE">
      <w:pPr>
        <w:jc w:val="center"/>
        <w:rPr>
          <w:rFonts w:ascii="Calibri" w:hAnsi="Calibri" w:cs="Calibri"/>
          <w:color w:val="0070C0"/>
          <w:szCs w:val="22"/>
        </w:rPr>
      </w:pPr>
      <w:r w:rsidRPr="00D931DE">
        <w:rPr>
          <w:rFonts w:ascii="Calibri" w:hAnsi="Calibri" w:cs="Calibri"/>
          <w:color w:val="0070C0"/>
          <w:szCs w:val="22"/>
        </w:rPr>
        <w:drawing>
          <wp:inline distT="0" distB="0" distL="0" distR="0" wp14:anchorId="569E2E24" wp14:editId="6A06A256">
            <wp:extent cx="7200000" cy="4003538"/>
            <wp:effectExtent l="0" t="0" r="1270" b="0"/>
            <wp:docPr id="81462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24120" name=""/>
                    <pic:cNvPicPr/>
                  </pic:nvPicPr>
                  <pic:blipFill>
                    <a:blip r:embed="rId104"/>
                    <a:stretch>
                      <a:fillRect/>
                    </a:stretch>
                  </pic:blipFill>
                  <pic:spPr>
                    <a:xfrm>
                      <a:off x="0" y="0"/>
                      <a:ext cx="7200000" cy="4003538"/>
                    </a:xfrm>
                    <a:prstGeom prst="rect">
                      <a:avLst/>
                    </a:prstGeom>
                  </pic:spPr>
                </pic:pic>
              </a:graphicData>
            </a:graphic>
          </wp:inline>
        </w:drawing>
      </w:r>
    </w:p>
    <w:p w14:paraId="6EC06B5E" w14:textId="50D3A0EE" w:rsidR="00870E18" w:rsidRDefault="00D931DE" w:rsidP="00F654E1">
      <w:pPr>
        <w:jc w:val="both"/>
        <w:rPr>
          <w:rFonts w:ascii="Calibri" w:hAnsi="Calibri" w:cs="Calibri"/>
          <w:color w:val="0070C0"/>
          <w:szCs w:val="22"/>
        </w:rPr>
      </w:pPr>
      <w:r w:rsidRPr="00D931DE">
        <w:rPr>
          <w:rFonts w:ascii="Calibri" w:hAnsi="Calibri" w:cs="Calibri"/>
          <w:b/>
          <w:bCs/>
          <w:color w:val="0070C0"/>
          <w:szCs w:val="22"/>
        </w:rPr>
        <w:lastRenderedPageBreak/>
        <w:t>Fig. 1</w:t>
      </w:r>
      <w:r>
        <w:rPr>
          <w:rFonts w:ascii="Calibri" w:hAnsi="Calibri" w:cs="Calibri"/>
          <w:color w:val="0070C0"/>
          <w:szCs w:val="22"/>
        </w:rPr>
        <w:t>. Transgene expression of C2-59 (</w:t>
      </w:r>
      <w:r w:rsidRPr="00D931DE">
        <w:rPr>
          <w:rFonts w:ascii="Calibri" w:hAnsi="Calibri" w:cs="Calibri"/>
          <w:i/>
          <w:iCs/>
          <w:color w:val="0070C0"/>
          <w:szCs w:val="22"/>
        </w:rPr>
        <w:t>pStPatatin::AtIPT7</w:t>
      </w:r>
      <w:r>
        <w:rPr>
          <w:rFonts w:ascii="Calibri" w:hAnsi="Calibri" w:cs="Calibri"/>
          <w:color w:val="0070C0"/>
          <w:szCs w:val="22"/>
        </w:rPr>
        <w:t>), C2-56 (</w:t>
      </w:r>
      <w:r w:rsidRPr="00D931DE">
        <w:rPr>
          <w:rFonts w:ascii="Calibri" w:hAnsi="Calibri" w:cs="Calibri"/>
          <w:i/>
          <w:iCs/>
          <w:color w:val="0070C0"/>
          <w:szCs w:val="22"/>
        </w:rPr>
        <w:t>pStPatatin::AtLOG1</w:t>
      </w:r>
      <w:r>
        <w:rPr>
          <w:rFonts w:ascii="Calibri" w:hAnsi="Calibri" w:cs="Calibri"/>
          <w:color w:val="0070C0"/>
          <w:szCs w:val="22"/>
        </w:rPr>
        <w:t>), and C75 (</w:t>
      </w:r>
      <w:r w:rsidRPr="00D931DE">
        <w:rPr>
          <w:rFonts w:ascii="Calibri" w:hAnsi="Calibri" w:cs="Calibri"/>
          <w:i/>
          <w:iCs/>
          <w:color w:val="0070C0"/>
          <w:szCs w:val="22"/>
        </w:rPr>
        <w:t>AtIPT7+AtLOG1</w:t>
      </w:r>
      <w:r>
        <w:rPr>
          <w:rFonts w:ascii="Calibri" w:hAnsi="Calibri" w:cs="Calibri"/>
          <w:color w:val="0070C0"/>
          <w:szCs w:val="22"/>
        </w:rPr>
        <w:t>). (</w:t>
      </w:r>
      <w:r w:rsidRPr="00D931DE">
        <w:rPr>
          <w:rFonts w:ascii="Calibri" w:hAnsi="Calibri" w:cs="Calibri"/>
          <w:b/>
          <w:bCs/>
          <w:color w:val="0070C0"/>
          <w:szCs w:val="22"/>
        </w:rPr>
        <w:t>A</w:t>
      </w:r>
      <w:r>
        <w:rPr>
          <w:rFonts w:ascii="Calibri" w:hAnsi="Calibri" w:cs="Calibri"/>
          <w:color w:val="0070C0"/>
          <w:szCs w:val="22"/>
        </w:rPr>
        <w:t xml:space="preserve">) Transgene expression of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w:t>
      </w:r>
      <w:r>
        <w:rPr>
          <w:rFonts w:ascii="Calibri" w:hAnsi="Calibri" w:cs="Calibri"/>
          <w:color w:val="0070C0"/>
          <w:szCs w:val="22"/>
        </w:rPr>
        <w:t xml:space="preserve"> in leaf (green) and storage root (braun). Dots indicate the T-DNA copy number per line. Transgene expression is normalized to the reference gene </w:t>
      </w:r>
      <w:r w:rsidRPr="00D931DE">
        <w:rPr>
          <w:rFonts w:ascii="Calibri" w:hAnsi="Calibri" w:cs="Calibri"/>
          <w:i/>
          <w:iCs/>
          <w:color w:val="0070C0"/>
          <w:szCs w:val="22"/>
        </w:rPr>
        <w:t>MeGAPDH</w:t>
      </w:r>
      <w:r>
        <w:rPr>
          <w:rFonts w:ascii="Calibri" w:hAnsi="Calibri" w:cs="Calibri"/>
          <w:color w:val="0070C0"/>
          <w:szCs w:val="22"/>
        </w:rPr>
        <w:t>. (</w:t>
      </w:r>
      <w:r w:rsidRPr="00D931DE">
        <w:rPr>
          <w:rFonts w:ascii="Calibri" w:hAnsi="Calibri" w:cs="Calibri"/>
          <w:b/>
          <w:bCs/>
          <w:color w:val="0070C0"/>
          <w:szCs w:val="22"/>
        </w:rPr>
        <w:t>B</w:t>
      </w:r>
      <w:r>
        <w:rPr>
          <w:rFonts w:ascii="Calibri" w:hAnsi="Calibri" w:cs="Calibri"/>
          <w:color w:val="0070C0"/>
          <w:szCs w:val="22"/>
        </w:rPr>
        <w:t xml:space="preserve">) </w:t>
      </w:r>
      <w:r>
        <w:rPr>
          <w:rFonts w:ascii="Calibri" w:hAnsi="Calibri" w:cs="Calibri"/>
          <w:color w:val="0070C0"/>
          <w:szCs w:val="22"/>
        </w:rPr>
        <w:t>Transgene expression of</w:t>
      </w:r>
      <w:r w:rsidRPr="00D931DE">
        <w:rPr>
          <w:rFonts w:ascii="Calibri" w:hAnsi="Calibri" w:cs="Calibri"/>
          <w:color w:val="0070C0"/>
          <w:szCs w:val="22"/>
        </w:rPr>
        <w:t xml:space="preserve"> </w:t>
      </w:r>
      <w:r>
        <w:rPr>
          <w:rFonts w:ascii="Calibri" w:hAnsi="Calibri" w:cs="Calibri"/>
          <w:color w:val="0070C0"/>
          <w:szCs w:val="22"/>
        </w:rPr>
        <w:t>C2-56 (</w:t>
      </w:r>
      <w:r w:rsidRPr="00D931DE">
        <w:rPr>
          <w:rFonts w:ascii="Calibri" w:hAnsi="Calibri" w:cs="Calibri"/>
          <w:i/>
          <w:iCs/>
          <w:color w:val="0070C0"/>
          <w:szCs w:val="22"/>
        </w:rPr>
        <w:t>pStPatatin::AtLOG1</w:t>
      </w:r>
      <w:r>
        <w:rPr>
          <w:rFonts w:ascii="Calibri" w:hAnsi="Calibri" w:cs="Calibri"/>
          <w:color w:val="0070C0"/>
          <w:szCs w:val="22"/>
        </w:rPr>
        <w:t>)</w:t>
      </w:r>
      <w:r>
        <w:rPr>
          <w:rFonts w:ascii="Calibri" w:hAnsi="Calibri" w:cs="Calibri"/>
          <w:color w:val="0070C0"/>
          <w:szCs w:val="22"/>
        </w:rPr>
        <w:t xml:space="preserve"> in leaf (green) and storage root (braun). Transgene expression is normalized to the reference gene MeGAPDH. (</w:t>
      </w:r>
      <w:r w:rsidRPr="00D931DE">
        <w:rPr>
          <w:rFonts w:ascii="Calibri" w:hAnsi="Calibri" w:cs="Calibri"/>
          <w:b/>
          <w:bCs/>
          <w:color w:val="0070C0"/>
          <w:szCs w:val="22"/>
        </w:rPr>
        <w:t>C</w:t>
      </w:r>
      <w:r>
        <w:rPr>
          <w:rFonts w:ascii="Calibri" w:hAnsi="Calibri" w:cs="Calibri"/>
          <w:color w:val="0070C0"/>
          <w:szCs w:val="22"/>
        </w:rPr>
        <w:t xml:space="preserve">) Transgene expression of  </w:t>
      </w:r>
      <w:r>
        <w:rPr>
          <w:rFonts w:ascii="Calibri" w:hAnsi="Calibri" w:cs="Calibri"/>
          <w:color w:val="0070C0"/>
          <w:szCs w:val="22"/>
        </w:rPr>
        <w:t>C75 (</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xml:space="preserve"> in leaf (green) and storage root (braun). Dots indicate the T-DNA copy number per line. </w:t>
      </w:r>
    </w:p>
    <w:p w14:paraId="36820342" w14:textId="77777777" w:rsidR="00506D2F" w:rsidRDefault="00506D2F" w:rsidP="00F654E1">
      <w:pPr>
        <w:jc w:val="both"/>
        <w:rPr>
          <w:rFonts w:ascii="Calibri" w:hAnsi="Calibri" w:cs="Calibri"/>
          <w:color w:val="0070C0"/>
          <w:szCs w:val="22"/>
        </w:rPr>
      </w:pPr>
    </w:p>
    <w:p w14:paraId="55866197" w14:textId="65600B03" w:rsidR="00506D2F" w:rsidRDefault="00506D2F" w:rsidP="00F654E1">
      <w:pPr>
        <w:jc w:val="both"/>
        <w:rPr>
          <w:rFonts w:ascii="Calibri" w:hAnsi="Calibri" w:cs="Calibri"/>
          <w:color w:val="0070C0"/>
          <w:szCs w:val="22"/>
        </w:rPr>
      </w:pPr>
      <w:r>
        <w:rPr>
          <w:rFonts w:ascii="Calibri" w:hAnsi="Calibri" w:cs="Calibri"/>
          <w:color w:val="0070C0"/>
          <w:szCs w:val="22"/>
        </w:rPr>
        <w:t xml:space="preserve">Transgene expression was detected for all three constructs and was preferentially observed in storage root, matching the storage root specificity of the </w:t>
      </w:r>
      <w:r w:rsidRPr="00506D2F">
        <w:rPr>
          <w:rFonts w:ascii="Calibri" w:hAnsi="Calibri" w:cs="Calibri"/>
          <w:i/>
          <w:iCs/>
          <w:color w:val="0070C0"/>
          <w:szCs w:val="22"/>
        </w:rPr>
        <w:t>StPatatin</w:t>
      </w:r>
      <w:r>
        <w:rPr>
          <w:rFonts w:ascii="Calibri" w:hAnsi="Calibri" w:cs="Calibri"/>
          <w:color w:val="0070C0"/>
          <w:szCs w:val="22"/>
        </w:rPr>
        <w:t xml:space="preserve"> promoter. </w:t>
      </w:r>
    </w:p>
    <w:p w14:paraId="580283A2" w14:textId="77777777" w:rsidR="009558E7" w:rsidRDefault="009558E7" w:rsidP="00F654E1">
      <w:pPr>
        <w:jc w:val="both"/>
        <w:rPr>
          <w:rFonts w:ascii="Calibri" w:hAnsi="Calibri" w:cs="Calibri"/>
          <w:color w:val="0070C0"/>
          <w:szCs w:val="22"/>
        </w:rPr>
      </w:pPr>
    </w:p>
    <w:p w14:paraId="2CC32B16" w14:textId="66ADB7A8" w:rsidR="009558E7" w:rsidRDefault="009558E7" w:rsidP="009558E7">
      <w:pPr>
        <w:jc w:val="center"/>
        <w:rPr>
          <w:rFonts w:ascii="Calibri" w:hAnsi="Calibri" w:cs="Calibri"/>
          <w:color w:val="0070C0"/>
          <w:szCs w:val="22"/>
        </w:rPr>
      </w:pPr>
      <w:r w:rsidRPr="009558E7">
        <w:rPr>
          <w:rFonts w:ascii="Calibri" w:hAnsi="Calibri" w:cs="Calibri"/>
          <w:color w:val="0070C0"/>
          <w:szCs w:val="22"/>
        </w:rPr>
        <w:drawing>
          <wp:inline distT="0" distB="0" distL="0" distR="0" wp14:anchorId="316B9FB1" wp14:editId="741A007A">
            <wp:extent cx="7200000" cy="3392145"/>
            <wp:effectExtent l="0" t="0" r="1270" b="0"/>
            <wp:docPr id="1229836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36296" name=""/>
                    <pic:cNvPicPr/>
                  </pic:nvPicPr>
                  <pic:blipFill>
                    <a:blip r:embed="rId105"/>
                    <a:stretch>
                      <a:fillRect/>
                    </a:stretch>
                  </pic:blipFill>
                  <pic:spPr>
                    <a:xfrm>
                      <a:off x="0" y="0"/>
                      <a:ext cx="7200000" cy="3392145"/>
                    </a:xfrm>
                    <a:prstGeom prst="rect">
                      <a:avLst/>
                    </a:prstGeom>
                  </pic:spPr>
                </pic:pic>
              </a:graphicData>
            </a:graphic>
          </wp:inline>
        </w:drawing>
      </w:r>
    </w:p>
    <w:p w14:paraId="706ABE88" w14:textId="69C1B1A0" w:rsidR="009558E7" w:rsidRDefault="009558E7" w:rsidP="00864F2B">
      <w:pPr>
        <w:jc w:val="both"/>
        <w:rPr>
          <w:rFonts w:ascii="Calibri" w:hAnsi="Calibri" w:cs="Calibri"/>
          <w:color w:val="0070C0"/>
          <w:szCs w:val="22"/>
        </w:rPr>
      </w:pPr>
      <w:r w:rsidRPr="009558E7">
        <w:rPr>
          <w:rFonts w:ascii="Calibri" w:hAnsi="Calibri" w:cs="Calibri"/>
          <w:b/>
          <w:bCs/>
          <w:color w:val="0070C0"/>
          <w:szCs w:val="22"/>
        </w:rPr>
        <w:t>Fig. 2</w:t>
      </w:r>
      <w:r>
        <w:rPr>
          <w:rFonts w:ascii="Calibri" w:hAnsi="Calibri" w:cs="Calibri"/>
          <w:color w:val="0070C0"/>
          <w:szCs w:val="22"/>
        </w:rPr>
        <w:t xml:space="preserve">. Phenotypes of greenhouse-grown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 C2-56 (</w:t>
      </w:r>
      <w:r w:rsidRPr="00D931DE">
        <w:rPr>
          <w:rFonts w:ascii="Calibri" w:hAnsi="Calibri" w:cs="Calibri"/>
          <w:i/>
          <w:iCs/>
          <w:color w:val="0070C0"/>
          <w:szCs w:val="22"/>
        </w:rPr>
        <w:t>pStPatatin::AtLOG1</w:t>
      </w:r>
      <w:r>
        <w:rPr>
          <w:rFonts w:ascii="Calibri" w:hAnsi="Calibri" w:cs="Calibri"/>
          <w:color w:val="0070C0"/>
          <w:szCs w:val="22"/>
        </w:rPr>
        <w:t>), and C75 (</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xml:space="preserve">. </w:t>
      </w:r>
      <w:r w:rsidR="00364DCD">
        <w:rPr>
          <w:rFonts w:ascii="Calibri" w:hAnsi="Calibri" w:cs="Calibri"/>
          <w:color w:val="0070C0"/>
          <w:szCs w:val="22"/>
        </w:rPr>
        <w:t xml:space="preserve">Stem height, lower stem (LS) diameter, shoot fresh weight, and root fresh weight were determined at approx. </w:t>
      </w:r>
      <w:r w:rsidR="00864F2B">
        <w:rPr>
          <w:rFonts w:ascii="Calibri" w:hAnsi="Calibri" w:cs="Calibri"/>
          <w:color w:val="0070C0"/>
          <w:szCs w:val="22"/>
        </w:rPr>
        <w:t>2 month</w:t>
      </w:r>
      <w:r w:rsidR="00364DCD">
        <w:rPr>
          <w:rFonts w:ascii="Calibri" w:hAnsi="Calibri" w:cs="Calibri"/>
          <w:color w:val="0070C0"/>
          <w:szCs w:val="22"/>
        </w:rPr>
        <w:t xml:space="preserve"> after planting. </w:t>
      </w:r>
      <w:r w:rsidR="00864F2B">
        <w:rPr>
          <w:rFonts w:ascii="Calibri" w:hAnsi="Calibri" w:cs="Calibri"/>
          <w:color w:val="0070C0"/>
          <w:szCs w:val="22"/>
        </w:rPr>
        <w:t>(</w:t>
      </w:r>
      <w:r w:rsidR="00864F2B" w:rsidRPr="00864F2B">
        <w:rPr>
          <w:rFonts w:ascii="Calibri" w:hAnsi="Calibri" w:cs="Calibri"/>
          <w:b/>
          <w:bCs/>
          <w:color w:val="0070C0"/>
          <w:szCs w:val="22"/>
        </w:rPr>
        <w:t>A</w:t>
      </w:r>
      <w:r w:rsidR="00864F2B">
        <w:rPr>
          <w:rFonts w:ascii="Calibri" w:hAnsi="Calibri" w:cs="Calibri"/>
          <w:color w:val="0070C0"/>
          <w:szCs w:val="22"/>
        </w:rPr>
        <w:t xml:space="preserve">) Values for </w:t>
      </w:r>
      <w:r w:rsidR="00864F2B">
        <w:rPr>
          <w:rFonts w:ascii="Calibri" w:hAnsi="Calibri" w:cs="Calibri"/>
          <w:color w:val="0070C0"/>
          <w:szCs w:val="22"/>
        </w:rPr>
        <w:t>C2-59 (</w:t>
      </w:r>
      <w:r w:rsidR="00864F2B" w:rsidRPr="00D931DE">
        <w:rPr>
          <w:rFonts w:ascii="Calibri" w:hAnsi="Calibri" w:cs="Calibri"/>
          <w:i/>
          <w:iCs/>
          <w:color w:val="0070C0"/>
          <w:szCs w:val="22"/>
        </w:rPr>
        <w:t>pStPatatin::AtIPT7</w:t>
      </w:r>
      <w:r w:rsidR="00864F2B">
        <w:rPr>
          <w:rFonts w:ascii="Calibri" w:hAnsi="Calibri" w:cs="Calibri"/>
          <w:color w:val="0070C0"/>
          <w:szCs w:val="22"/>
        </w:rPr>
        <w:t>)</w:t>
      </w:r>
      <w:r w:rsidR="00864F2B">
        <w:rPr>
          <w:rFonts w:ascii="Calibri" w:hAnsi="Calibri" w:cs="Calibri"/>
          <w:color w:val="0070C0"/>
          <w:szCs w:val="22"/>
        </w:rPr>
        <w:t>, (</w:t>
      </w:r>
      <w:r w:rsidR="00864F2B" w:rsidRPr="00864F2B">
        <w:rPr>
          <w:rFonts w:ascii="Calibri" w:hAnsi="Calibri" w:cs="Calibri"/>
          <w:b/>
          <w:bCs/>
          <w:color w:val="0070C0"/>
          <w:szCs w:val="22"/>
        </w:rPr>
        <w:t>B</w:t>
      </w:r>
      <w:r w:rsidR="00864F2B">
        <w:rPr>
          <w:rFonts w:ascii="Calibri" w:hAnsi="Calibri" w:cs="Calibri"/>
          <w:color w:val="0070C0"/>
          <w:szCs w:val="22"/>
        </w:rPr>
        <w:t xml:space="preserve">) Values for </w:t>
      </w:r>
      <w:r w:rsidR="00864F2B">
        <w:rPr>
          <w:rFonts w:ascii="Calibri" w:hAnsi="Calibri" w:cs="Calibri"/>
          <w:color w:val="0070C0"/>
          <w:szCs w:val="22"/>
        </w:rPr>
        <w:t>C2-56 (</w:t>
      </w:r>
      <w:r w:rsidR="00864F2B" w:rsidRPr="00D931DE">
        <w:rPr>
          <w:rFonts w:ascii="Calibri" w:hAnsi="Calibri" w:cs="Calibri"/>
          <w:i/>
          <w:iCs/>
          <w:color w:val="0070C0"/>
          <w:szCs w:val="22"/>
        </w:rPr>
        <w:t>pStPatatin::AtLOG1</w:t>
      </w:r>
      <w:r w:rsidR="00864F2B">
        <w:rPr>
          <w:rFonts w:ascii="Calibri" w:hAnsi="Calibri" w:cs="Calibri"/>
          <w:color w:val="0070C0"/>
          <w:szCs w:val="22"/>
        </w:rPr>
        <w:t>)</w:t>
      </w:r>
      <w:r w:rsidR="00864F2B">
        <w:rPr>
          <w:rFonts w:ascii="Calibri" w:hAnsi="Calibri" w:cs="Calibri"/>
          <w:color w:val="0070C0"/>
          <w:szCs w:val="22"/>
        </w:rPr>
        <w:t>, (</w:t>
      </w:r>
      <w:r w:rsidR="00864F2B" w:rsidRPr="00864F2B">
        <w:rPr>
          <w:rFonts w:ascii="Calibri" w:hAnsi="Calibri" w:cs="Calibri"/>
          <w:b/>
          <w:bCs/>
          <w:color w:val="0070C0"/>
          <w:szCs w:val="22"/>
        </w:rPr>
        <w:t>C</w:t>
      </w:r>
      <w:r w:rsidR="00864F2B">
        <w:rPr>
          <w:rFonts w:ascii="Calibri" w:hAnsi="Calibri" w:cs="Calibri"/>
          <w:color w:val="0070C0"/>
          <w:szCs w:val="22"/>
        </w:rPr>
        <w:t xml:space="preserve">) Values for </w:t>
      </w:r>
      <w:r w:rsidR="00864F2B">
        <w:rPr>
          <w:rFonts w:ascii="Calibri" w:hAnsi="Calibri" w:cs="Calibri"/>
          <w:color w:val="0070C0"/>
          <w:szCs w:val="22"/>
        </w:rPr>
        <w:t>C75 (</w:t>
      </w:r>
      <w:r w:rsidR="00864F2B" w:rsidRPr="00D931DE">
        <w:rPr>
          <w:rFonts w:ascii="Calibri" w:hAnsi="Calibri" w:cs="Calibri"/>
          <w:i/>
          <w:iCs/>
          <w:color w:val="0070C0"/>
          <w:szCs w:val="22"/>
        </w:rPr>
        <w:t>AtIPT7+AtLOG1</w:t>
      </w:r>
      <w:r w:rsidR="00864F2B">
        <w:rPr>
          <w:rFonts w:ascii="Calibri" w:hAnsi="Calibri" w:cs="Calibri"/>
          <w:color w:val="0070C0"/>
          <w:szCs w:val="22"/>
        </w:rPr>
        <w:t>)</w:t>
      </w:r>
      <w:r w:rsidR="00864F2B">
        <w:rPr>
          <w:rFonts w:ascii="Calibri" w:hAnsi="Calibri" w:cs="Calibri"/>
          <w:color w:val="0070C0"/>
          <w:szCs w:val="22"/>
        </w:rPr>
        <w:t xml:space="preserve">. </w:t>
      </w:r>
      <w:r w:rsidR="001A7401">
        <w:rPr>
          <w:rFonts w:ascii="Calibri" w:hAnsi="Calibri" w:cs="Calibri"/>
          <w:color w:val="0070C0"/>
          <w:szCs w:val="22"/>
        </w:rPr>
        <w:t xml:space="preserve">Grey bars indicate the control plant values. </w:t>
      </w:r>
    </w:p>
    <w:p w14:paraId="50EF5EF6" w14:textId="77777777" w:rsidR="00870E18" w:rsidRDefault="00870E18" w:rsidP="00F654E1">
      <w:pPr>
        <w:jc w:val="both"/>
        <w:rPr>
          <w:rFonts w:ascii="Calibri" w:hAnsi="Calibri" w:cs="Calibri"/>
          <w:color w:val="0070C0"/>
          <w:szCs w:val="22"/>
        </w:rPr>
      </w:pPr>
    </w:p>
    <w:p w14:paraId="36BEE969" w14:textId="70A696A7" w:rsidR="006442FC" w:rsidRDefault="006442FC" w:rsidP="00F654E1">
      <w:pPr>
        <w:jc w:val="both"/>
        <w:rPr>
          <w:rFonts w:ascii="Calibri" w:hAnsi="Calibri" w:cs="Calibri"/>
          <w:color w:val="0070C0"/>
          <w:szCs w:val="22"/>
        </w:rPr>
      </w:pPr>
      <w:r>
        <w:rPr>
          <w:rFonts w:ascii="Calibri" w:hAnsi="Calibri" w:cs="Calibri"/>
          <w:color w:val="0070C0"/>
          <w:szCs w:val="22"/>
        </w:rPr>
        <w:t xml:space="preserve">Phenotypic values were recorded approximately 2 month after planting. Lines from construct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w:t>
      </w:r>
      <w:r>
        <w:rPr>
          <w:rFonts w:ascii="Calibri" w:hAnsi="Calibri" w:cs="Calibri"/>
          <w:color w:val="0070C0"/>
          <w:szCs w:val="22"/>
        </w:rPr>
        <w:t xml:space="preserve"> and C75 </w:t>
      </w:r>
      <w:r>
        <w:rPr>
          <w:rFonts w:ascii="Calibri" w:hAnsi="Calibri" w:cs="Calibri"/>
          <w:color w:val="0070C0"/>
          <w:szCs w:val="22"/>
        </w:rPr>
        <w:t>(</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xml:space="preserve"> appeared similar to control lines in the first screening. Lines from construct C2-56 </w:t>
      </w:r>
      <w:r>
        <w:rPr>
          <w:rFonts w:ascii="Calibri" w:hAnsi="Calibri" w:cs="Calibri"/>
          <w:color w:val="0070C0"/>
          <w:szCs w:val="22"/>
        </w:rPr>
        <w:t>(</w:t>
      </w:r>
      <w:r w:rsidRPr="00D931DE">
        <w:rPr>
          <w:rFonts w:ascii="Calibri" w:hAnsi="Calibri" w:cs="Calibri"/>
          <w:i/>
          <w:iCs/>
          <w:color w:val="0070C0"/>
          <w:szCs w:val="22"/>
        </w:rPr>
        <w:t>pStPatatin::AtLOG1</w:t>
      </w:r>
      <w:r>
        <w:rPr>
          <w:rFonts w:ascii="Calibri" w:hAnsi="Calibri" w:cs="Calibri"/>
          <w:color w:val="0070C0"/>
          <w:szCs w:val="22"/>
        </w:rPr>
        <w:t>)</w:t>
      </w:r>
      <w:r>
        <w:rPr>
          <w:rFonts w:ascii="Calibri" w:hAnsi="Calibri" w:cs="Calibri"/>
          <w:color w:val="0070C0"/>
          <w:szCs w:val="22"/>
        </w:rPr>
        <w:t xml:space="preserve"> displayed higher values for lower stem diameter, shoot fresh weight, and root fresh weight for the majority of lines</w:t>
      </w:r>
      <w:r w:rsidR="00CE3520">
        <w:rPr>
          <w:rFonts w:ascii="Calibri" w:hAnsi="Calibri" w:cs="Calibri"/>
          <w:color w:val="0070C0"/>
          <w:szCs w:val="22"/>
        </w:rPr>
        <w:t xml:space="preserve"> in the first screening. </w:t>
      </w:r>
    </w:p>
    <w:p w14:paraId="773287C2" w14:textId="77777777" w:rsidR="00CE3520" w:rsidRPr="002662FC" w:rsidRDefault="00CE3520" w:rsidP="00F654E1">
      <w:pPr>
        <w:jc w:val="both"/>
        <w:rPr>
          <w:rFonts w:ascii="Calibri" w:hAnsi="Calibri" w:cs="Calibri"/>
          <w:color w:val="0070C0"/>
          <w:szCs w:val="22"/>
        </w:rPr>
      </w:pPr>
    </w:p>
    <w:p w14:paraId="5302A9F2" w14:textId="5E4AF2F3" w:rsidR="00CE3520" w:rsidRPr="002662FC" w:rsidRDefault="00861036" w:rsidP="00F654E1">
      <w:pPr>
        <w:jc w:val="both"/>
        <w:rPr>
          <w:rFonts w:ascii="Calibri" w:hAnsi="Calibri" w:cs="Calibri"/>
          <w:color w:val="0070C0"/>
          <w:szCs w:val="22"/>
        </w:rPr>
      </w:pPr>
      <w:r w:rsidRPr="002662FC">
        <w:rPr>
          <w:rFonts w:ascii="Calibri" w:hAnsi="Calibri" w:cs="Calibri"/>
          <w:color w:val="0070C0"/>
          <w:szCs w:val="22"/>
        </w:rPr>
        <w:t>Select lines were replanted in the greenhouse for detailed analyses (</w:t>
      </w:r>
      <w:r w:rsidRPr="002662FC">
        <w:rPr>
          <w:rFonts w:ascii="Calibri" w:hAnsi="Calibri" w:cs="Calibri"/>
          <w:b/>
          <w:bCs/>
          <w:color w:val="0070C0"/>
          <w:szCs w:val="22"/>
        </w:rPr>
        <w:t>Table 4</w:t>
      </w:r>
      <w:r w:rsidRPr="002662FC">
        <w:rPr>
          <w:rFonts w:ascii="Calibri" w:hAnsi="Calibri" w:cs="Calibri"/>
          <w:color w:val="0070C0"/>
          <w:szCs w:val="22"/>
        </w:rPr>
        <w:t>).</w:t>
      </w:r>
      <w:r w:rsidR="004B51FD" w:rsidRPr="002662FC">
        <w:rPr>
          <w:rFonts w:ascii="Calibri" w:hAnsi="Calibri" w:cs="Calibri"/>
          <w:color w:val="0070C0"/>
          <w:szCs w:val="22"/>
        </w:rPr>
        <w:t xml:space="preserve"> </w:t>
      </w:r>
      <w:r w:rsidR="00042027" w:rsidRPr="002662FC">
        <w:rPr>
          <w:rFonts w:ascii="Calibri" w:hAnsi="Calibri" w:cs="Calibri"/>
          <w:color w:val="0070C0"/>
          <w:szCs w:val="22"/>
        </w:rPr>
        <w:t xml:space="preserve">Fifteen replicates per line were planted to enable analysis of the storage root bulking behaviour at three consequtive timepoints, 30, 38, and 60 days after planting. </w:t>
      </w:r>
    </w:p>
    <w:p w14:paraId="650B1BD0" w14:textId="77777777" w:rsidR="00861036" w:rsidRPr="002662FC" w:rsidRDefault="00861036" w:rsidP="00F654E1">
      <w:pPr>
        <w:jc w:val="both"/>
        <w:rPr>
          <w:rFonts w:ascii="Calibri" w:hAnsi="Calibri" w:cs="Calibri"/>
          <w:color w:val="0070C0"/>
          <w:szCs w:val="22"/>
        </w:rPr>
      </w:pPr>
    </w:p>
    <w:p w14:paraId="31D555B4" w14:textId="350A577A" w:rsidR="00861036" w:rsidRPr="002662FC" w:rsidRDefault="00861036" w:rsidP="00F654E1">
      <w:pPr>
        <w:jc w:val="both"/>
        <w:rPr>
          <w:rFonts w:ascii="Calibri" w:hAnsi="Calibri" w:cs="Calibri"/>
          <w:color w:val="0070C0"/>
          <w:szCs w:val="22"/>
        </w:rPr>
      </w:pPr>
      <w:r w:rsidRPr="002662FC">
        <w:rPr>
          <w:rFonts w:ascii="Calibri" w:hAnsi="Calibri" w:cs="Calibri"/>
          <w:b/>
          <w:bCs/>
          <w:color w:val="0070C0"/>
          <w:szCs w:val="22"/>
        </w:rPr>
        <w:lastRenderedPageBreak/>
        <w:t>Table 4</w:t>
      </w:r>
      <w:r w:rsidRPr="002662FC">
        <w:rPr>
          <w:rFonts w:ascii="Calibri" w:hAnsi="Calibri" w:cs="Calibri"/>
          <w:color w:val="0070C0"/>
          <w:szCs w:val="22"/>
        </w:rPr>
        <w:t xml:space="preserve">_Plant lines transferred to the greenhouse for detailed analyses. </w:t>
      </w:r>
    </w:p>
    <w:tbl>
      <w:tblPr>
        <w:tblStyle w:val="TableGrid"/>
        <w:tblW w:w="15370" w:type="dxa"/>
        <w:tblLook w:val="0600" w:firstRow="0" w:lastRow="0" w:firstColumn="0" w:lastColumn="0" w:noHBand="1" w:noVBand="1"/>
      </w:tblPr>
      <w:tblGrid>
        <w:gridCol w:w="3382"/>
        <w:gridCol w:w="3336"/>
        <w:gridCol w:w="2884"/>
        <w:gridCol w:w="2884"/>
        <w:gridCol w:w="2884"/>
      </w:tblGrid>
      <w:tr w:rsidR="002662FC" w:rsidRPr="002662FC" w14:paraId="13431910" w14:textId="293DB5DC" w:rsidTr="004B51FD">
        <w:trPr>
          <w:trHeight w:hRule="exact" w:val="340"/>
        </w:trPr>
        <w:tc>
          <w:tcPr>
            <w:tcW w:w="3382" w:type="dxa"/>
            <w:shd w:val="clear" w:color="auto" w:fill="D9D9D9" w:themeFill="background1" w:themeFillShade="D9"/>
            <w:hideMark/>
          </w:tcPr>
          <w:p w14:paraId="2E245D39" w14:textId="77777777" w:rsidR="004B51FD" w:rsidRPr="002662FC" w:rsidRDefault="004B51FD" w:rsidP="00EA69BE">
            <w:pPr>
              <w:spacing w:after="160" w:line="259" w:lineRule="auto"/>
              <w:jc w:val="center"/>
              <w:rPr>
                <w:rFonts w:ascii="Calibri" w:hAnsi="Calibri" w:cs="Calibri"/>
                <w:color w:val="0070C0"/>
                <w:szCs w:val="22"/>
              </w:rPr>
            </w:pPr>
            <w:r w:rsidRPr="002662FC">
              <w:rPr>
                <w:rFonts w:ascii="Calibri" w:hAnsi="Calibri" w:cs="Calibri"/>
                <w:b/>
                <w:bCs/>
                <w:color w:val="0070C0"/>
                <w:szCs w:val="22"/>
                <w:lang w:val="en-US"/>
              </w:rPr>
              <w:t>Plant lines</w:t>
            </w:r>
          </w:p>
        </w:tc>
        <w:tc>
          <w:tcPr>
            <w:tcW w:w="3336" w:type="dxa"/>
            <w:shd w:val="clear" w:color="auto" w:fill="D9D9D9" w:themeFill="background1" w:themeFillShade="D9"/>
            <w:hideMark/>
          </w:tcPr>
          <w:p w14:paraId="4419223B" w14:textId="77777777" w:rsidR="004B51FD" w:rsidRPr="002662FC" w:rsidRDefault="004B51FD" w:rsidP="00EA69BE">
            <w:pPr>
              <w:spacing w:after="160" w:line="259" w:lineRule="auto"/>
              <w:jc w:val="center"/>
              <w:rPr>
                <w:rFonts w:ascii="Calibri" w:hAnsi="Calibri" w:cs="Calibri"/>
                <w:color w:val="0070C0"/>
                <w:szCs w:val="22"/>
              </w:rPr>
            </w:pPr>
            <w:r w:rsidRPr="002662FC">
              <w:rPr>
                <w:rFonts w:ascii="Calibri" w:hAnsi="Calibri" w:cs="Calibri"/>
                <w:b/>
                <w:bCs/>
                <w:color w:val="0070C0"/>
                <w:szCs w:val="22"/>
                <w:lang w:val="en-US"/>
              </w:rPr>
              <w:t>Construct</w:t>
            </w:r>
          </w:p>
        </w:tc>
        <w:tc>
          <w:tcPr>
            <w:tcW w:w="2884" w:type="dxa"/>
            <w:shd w:val="clear" w:color="auto" w:fill="D9D9D9" w:themeFill="background1" w:themeFillShade="D9"/>
          </w:tcPr>
          <w:p w14:paraId="288491E8" w14:textId="4E2E51D8" w:rsidR="004B51FD" w:rsidRPr="002662FC" w:rsidRDefault="004B51FD" w:rsidP="00EA69BE">
            <w:pPr>
              <w:spacing w:after="160" w:line="259" w:lineRule="auto"/>
              <w:jc w:val="center"/>
              <w:rPr>
                <w:rFonts w:ascii="Calibri" w:hAnsi="Calibri" w:cs="Calibri"/>
                <w:b/>
                <w:bCs/>
                <w:color w:val="0070C0"/>
                <w:szCs w:val="22"/>
                <w:lang w:val="en-US"/>
              </w:rPr>
            </w:pPr>
            <w:r w:rsidRPr="002662FC">
              <w:rPr>
                <w:rFonts w:ascii="Calibri" w:hAnsi="Calibri" w:cs="Calibri"/>
                <w:b/>
                <w:bCs/>
                <w:color w:val="0070C0"/>
                <w:szCs w:val="22"/>
                <w:lang w:val="en-US"/>
              </w:rPr>
              <w:t>Pre bulking (30 dap)</w:t>
            </w:r>
          </w:p>
        </w:tc>
        <w:tc>
          <w:tcPr>
            <w:tcW w:w="2884" w:type="dxa"/>
            <w:shd w:val="clear" w:color="auto" w:fill="D9D9D9" w:themeFill="background1" w:themeFillShade="D9"/>
          </w:tcPr>
          <w:p w14:paraId="073097AE" w14:textId="2A28034C" w:rsidR="004B51FD" w:rsidRPr="002662FC" w:rsidRDefault="004B51FD" w:rsidP="00EA69BE">
            <w:pPr>
              <w:spacing w:after="160" w:line="259" w:lineRule="auto"/>
              <w:jc w:val="center"/>
              <w:rPr>
                <w:rFonts w:ascii="Calibri" w:hAnsi="Calibri" w:cs="Calibri"/>
                <w:b/>
                <w:bCs/>
                <w:color w:val="0070C0"/>
                <w:szCs w:val="22"/>
                <w:lang w:val="en-US"/>
              </w:rPr>
            </w:pPr>
            <w:r w:rsidRPr="002662FC">
              <w:rPr>
                <w:rFonts w:ascii="Calibri" w:hAnsi="Calibri" w:cs="Calibri"/>
                <w:b/>
                <w:bCs/>
                <w:color w:val="0070C0"/>
                <w:szCs w:val="22"/>
                <w:lang w:val="en-US"/>
              </w:rPr>
              <w:t>Early bulking (38 dap)</w:t>
            </w:r>
          </w:p>
        </w:tc>
        <w:tc>
          <w:tcPr>
            <w:tcW w:w="2884" w:type="dxa"/>
            <w:shd w:val="clear" w:color="auto" w:fill="D9D9D9" w:themeFill="background1" w:themeFillShade="D9"/>
          </w:tcPr>
          <w:p w14:paraId="3F7693CF" w14:textId="13BF5F00" w:rsidR="004B51FD" w:rsidRPr="002662FC" w:rsidRDefault="004B51FD" w:rsidP="00EA69BE">
            <w:pPr>
              <w:spacing w:after="160" w:line="259" w:lineRule="auto"/>
              <w:jc w:val="center"/>
              <w:rPr>
                <w:rFonts w:ascii="Calibri" w:hAnsi="Calibri" w:cs="Calibri"/>
                <w:b/>
                <w:bCs/>
                <w:color w:val="0070C0"/>
                <w:szCs w:val="22"/>
                <w:lang w:val="en-US"/>
              </w:rPr>
            </w:pPr>
            <w:r w:rsidRPr="002662FC">
              <w:rPr>
                <w:rFonts w:ascii="Calibri" w:hAnsi="Calibri" w:cs="Calibri"/>
                <w:b/>
                <w:bCs/>
                <w:color w:val="0070C0"/>
                <w:szCs w:val="22"/>
                <w:lang w:val="en-US"/>
              </w:rPr>
              <w:t>During bulking (60 dap)</w:t>
            </w:r>
          </w:p>
        </w:tc>
      </w:tr>
      <w:tr w:rsidR="00A51685" w:rsidRPr="002662FC" w14:paraId="08D6C948" w14:textId="431152B4" w:rsidTr="004B51FD">
        <w:trPr>
          <w:trHeight w:hRule="exact" w:val="340"/>
        </w:trPr>
        <w:tc>
          <w:tcPr>
            <w:tcW w:w="3382" w:type="dxa"/>
            <w:hideMark/>
          </w:tcPr>
          <w:p w14:paraId="1025364F"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VC_ETH5602</w:t>
            </w:r>
          </w:p>
        </w:tc>
        <w:tc>
          <w:tcPr>
            <w:tcW w:w="3336" w:type="dxa"/>
            <w:hideMark/>
          </w:tcPr>
          <w:p w14:paraId="7EA130B7"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Vector control</w:t>
            </w:r>
          </w:p>
        </w:tc>
        <w:tc>
          <w:tcPr>
            <w:tcW w:w="2884" w:type="dxa"/>
          </w:tcPr>
          <w:p w14:paraId="6859D3EF" w14:textId="07745AF9"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6856A231" w14:textId="3C78691A"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0A9E8974" w14:textId="07060F4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20D01E81" w14:textId="7F0BD43E" w:rsidTr="004B51FD">
        <w:trPr>
          <w:trHeight w:hRule="exact" w:val="340"/>
        </w:trPr>
        <w:tc>
          <w:tcPr>
            <w:tcW w:w="3382" w:type="dxa"/>
            <w:hideMark/>
          </w:tcPr>
          <w:p w14:paraId="32F478BE"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VC_ETH5603</w:t>
            </w:r>
          </w:p>
        </w:tc>
        <w:tc>
          <w:tcPr>
            <w:tcW w:w="3336" w:type="dxa"/>
            <w:hideMark/>
          </w:tcPr>
          <w:p w14:paraId="67C8E398"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Vector control</w:t>
            </w:r>
          </w:p>
        </w:tc>
        <w:tc>
          <w:tcPr>
            <w:tcW w:w="2884" w:type="dxa"/>
          </w:tcPr>
          <w:p w14:paraId="669947A0" w14:textId="5AADC75C"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3442F781" w14:textId="486ACCEE"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03DA5C11" w14:textId="59E0D9EE"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31095D68" w14:textId="6B0AB04B" w:rsidTr="004B51FD">
        <w:trPr>
          <w:trHeight w:hRule="exact" w:val="340"/>
        </w:trPr>
        <w:tc>
          <w:tcPr>
            <w:tcW w:w="3382" w:type="dxa"/>
            <w:hideMark/>
          </w:tcPr>
          <w:p w14:paraId="6B2EFDFF"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C2-56_FAU453</w:t>
            </w:r>
          </w:p>
        </w:tc>
        <w:tc>
          <w:tcPr>
            <w:tcW w:w="3336" w:type="dxa"/>
            <w:hideMark/>
          </w:tcPr>
          <w:p w14:paraId="04D31641"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w:t>
            </w:r>
          </w:p>
        </w:tc>
        <w:tc>
          <w:tcPr>
            <w:tcW w:w="2884" w:type="dxa"/>
          </w:tcPr>
          <w:p w14:paraId="23CCEBAF" w14:textId="61325C6A"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D92FBF5" w14:textId="19394AF7"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141A2F53" w14:textId="35831ED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43C16F32" w14:textId="4B964337" w:rsidTr="004B51FD">
        <w:trPr>
          <w:trHeight w:hRule="exact" w:val="340"/>
        </w:trPr>
        <w:tc>
          <w:tcPr>
            <w:tcW w:w="3382" w:type="dxa"/>
            <w:hideMark/>
          </w:tcPr>
          <w:p w14:paraId="4F51358C"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C2-56_FAU452</w:t>
            </w:r>
          </w:p>
        </w:tc>
        <w:tc>
          <w:tcPr>
            <w:tcW w:w="3336" w:type="dxa"/>
            <w:hideMark/>
          </w:tcPr>
          <w:p w14:paraId="798022BC"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w:t>
            </w:r>
          </w:p>
        </w:tc>
        <w:tc>
          <w:tcPr>
            <w:tcW w:w="2884" w:type="dxa"/>
          </w:tcPr>
          <w:p w14:paraId="7BC6E93E" w14:textId="6986D629"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3D469989" w14:textId="2DABEF43"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5E9D7A6F" w14:textId="6733A300"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33D36D0A" w14:textId="5A6ECBEA" w:rsidTr="004B51FD">
        <w:trPr>
          <w:trHeight w:hRule="exact" w:val="340"/>
        </w:trPr>
        <w:tc>
          <w:tcPr>
            <w:tcW w:w="3382" w:type="dxa"/>
            <w:hideMark/>
          </w:tcPr>
          <w:p w14:paraId="6ED3B664"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C2-56_FAU450</w:t>
            </w:r>
          </w:p>
        </w:tc>
        <w:tc>
          <w:tcPr>
            <w:tcW w:w="3336" w:type="dxa"/>
            <w:hideMark/>
          </w:tcPr>
          <w:p w14:paraId="4B090361"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w:t>
            </w:r>
          </w:p>
        </w:tc>
        <w:tc>
          <w:tcPr>
            <w:tcW w:w="2884" w:type="dxa"/>
          </w:tcPr>
          <w:p w14:paraId="200DF427" w14:textId="15F53AF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4E8BDF25" w14:textId="737A9F3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6791B6CF" w14:textId="338AD42E"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614BBAB5" w14:textId="5C1F0521" w:rsidTr="004B51FD">
        <w:trPr>
          <w:trHeight w:hRule="exact" w:val="340"/>
        </w:trPr>
        <w:tc>
          <w:tcPr>
            <w:tcW w:w="3382" w:type="dxa"/>
            <w:hideMark/>
          </w:tcPr>
          <w:p w14:paraId="510AF970"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C2-56_FAU448</w:t>
            </w:r>
          </w:p>
        </w:tc>
        <w:tc>
          <w:tcPr>
            <w:tcW w:w="3336" w:type="dxa"/>
            <w:hideMark/>
          </w:tcPr>
          <w:p w14:paraId="2D10319A"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w:t>
            </w:r>
          </w:p>
        </w:tc>
        <w:tc>
          <w:tcPr>
            <w:tcW w:w="2884" w:type="dxa"/>
          </w:tcPr>
          <w:p w14:paraId="36C4B14B" w14:textId="73F1741F"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A81979D" w14:textId="6F6F39CD"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2D14AC57" w14:textId="674F2B14"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42F39953" w14:textId="0D2447EC" w:rsidTr="004B51FD">
        <w:trPr>
          <w:trHeight w:hRule="exact" w:val="340"/>
        </w:trPr>
        <w:tc>
          <w:tcPr>
            <w:tcW w:w="3382" w:type="dxa"/>
            <w:hideMark/>
          </w:tcPr>
          <w:p w14:paraId="3146A2D2"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C2-59_ETH4971</w:t>
            </w:r>
          </w:p>
        </w:tc>
        <w:tc>
          <w:tcPr>
            <w:tcW w:w="3336" w:type="dxa"/>
            <w:hideMark/>
          </w:tcPr>
          <w:p w14:paraId="7DE12FCC"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pStPatatin::AtIPT7</w:t>
            </w:r>
          </w:p>
        </w:tc>
        <w:tc>
          <w:tcPr>
            <w:tcW w:w="2884" w:type="dxa"/>
          </w:tcPr>
          <w:p w14:paraId="4BE656B5" w14:textId="64C2C98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654F95FB" w14:textId="169F5B9B"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43E7D2B2" w14:textId="7362C244"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5D9A3F9C" w14:textId="2F8AC5B7" w:rsidTr="004B51FD">
        <w:trPr>
          <w:trHeight w:hRule="exact" w:val="340"/>
        </w:trPr>
        <w:tc>
          <w:tcPr>
            <w:tcW w:w="3382" w:type="dxa"/>
            <w:hideMark/>
          </w:tcPr>
          <w:p w14:paraId="164DD481"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C2-59_ETH4956</w:t>
            </w:r>
          </w:p>
        </w:tc>
        <w:tc>
          <w:tcPr>
            <w:tcW w:w="3336" w:type="dxa"/>
            <w:hideMark/>
          </w:tcPr>
          <w:p w14:paraId="42DE1A0D"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pStPatatin::AtIPT7</w:t>
            </w:r>
          </w:p>
        </w:tc>
        <w:tc>
          <w:tcPr>
            <w:tcW w:w="2884" w:type="dxa"/>
          </w:tcPr>
          <w:p w14:paraId="37FC281F" w14:textId="5E8A389C"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56F62F9" w14:textId="1A771F69"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9CFC928" w14:textId="2055BC80"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29ED5741" w14:textId="3364EEE8" w:rsidTr="004B51FD">
        <w:trPr>
          <w:trHeight w:hRule="exact" w:val="340"/>
        </w:trPr>
        <w:tc>
          <w:tcPr>
            <w:tcW w:w="3382" w:type="dxa"/>
            <w:hideMark/>
          </w:tcPr>
          <w:p w14:paraId="01872A2E"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C2-59_ETH4961</w:t>
            </w:r>
          </w:p>
        </w:tc>
        <w:tc>
          <w:tcPr>
            <w:tcW w:w="3336" w:type="dxa"/>
            <w:hideMark/>
          </w:tcPr>
          <w:p w14:paraId="3969C668"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pStPatatin::AtIPT7</w:t>
            </w:r>
          </w:p>
        </w:tc>
        <w:tc>
          <w:tcPr>
            <w:tcW w:w="2884" w:type="dxa"/>
          </w:tcPr>
          <w:p w14:paraId="01029406" w14:textId="6713CE21"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00749A15" w14:textId="08C77F24"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422DF8FF" w14:textId="32A4C35A"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06BFEFBF" w14:textId="78B629BF" w:rsidTr="004B51FD">
        <w:trPr>
          <w:trHeight w:hRule="exact" w:val="340"/>
        </w:trPr>
        <w:tc>
          <w:tcPr>
            <w:tcW w:w="3382" w:type="dxa"/>
            <w:hideMark/>
          </w:tcPr>
          <w:p w14:paraId="113924E5"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C2-59_ETH4966</w:t>
            </w:r>
          </w:p>
        </w:tc>
        <w:tc>
          <w:tcPr>
            <w:tcW w:w="3336" w:type="dxa"/>
            <w:hideMark/>
          </w:tcPr>
          <w:p w14:paraId="58491538"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pStPatatin::AtIPT7</w:t>
            </w:r>
          </w:p>
        </w:tc>
        <w:tc>
          <w:tcPr>
            <w:tcW w:w="2884" w:type="dxa"/>
          </w:tcPr>
          <w:p w14:paraId="13B1D537" w14:textId="02D4989F"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2002CB19" w14:textId="11456A42"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F6C7FCA" w14:textId="6530A6B6"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5EE78C54" w14:textId="006F6EE2" w:rsidTr="004B51FD">
        <w:trPr>
          <w:trHeight w:hRule="exact" w:val="340"/>
        </w:trPr>
        <w:tc>
          <w:tcPr>
            <w:tcW w:w="3382" w:type="dxa"/>
            <w:hideMark/>
          </w:tcPr>
          <w:p w14:paraId="0C5D232B"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C75_ETH5033</w:t>
            </w:r>
          </w:p>
        </w:tc>
        <w:tc>
          <w:tcPr>
            <w:tcW w:w="3336" w:type="dxa"/>
            <w:hideMark/>
          </w:tcPr>
          <w:p w14:paraId="6C1AE59C"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 + AtIPT7</w:t>
            </w:r>
          </w:p>
        </w:tc>
        <w:tc>
          <w:tcPr>
            <w:tcW w:w="2884" w:type="dxa"/>
          </w:tcPr>
          <w:p w14:paraId="38F3E917" w14:textId="1630800B"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0A8C205E" w14:textId="31E1046B"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4DFD8960" w14:textId="28C557A6"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50814FDC" w14:textId="128C0757" w:rsidTr="004B51FD">
        <w:trPr>
          <w:trHeight w:hRule="exact" w:val="340"/>
        </w:trPr>
        <w:tc>
          <w:tcPr>
            <w:tcW w:w="3382" w:type="dxa"/>
            <w:hideMark/>
          </w:tcPr>
          <w:p w14:paraId="73FF59B0"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C75_ETH5011</w:t>
            </w:r>
          </w:p>
        </w:tc>
        <w:tc>
          <w:tcPr>
            <w:tcW w:w="3336" w:type="dxa"/>
            <w:hideMark/>
          </w:tcPr>
          <w:p w14:paraId="2620B9B6"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 + AtIPT7</w:t>
            </w:r>
          </w:p>
        </w:tc>
        <w:tc>
          <w:tcPr>
            <w:tcW w:w="2884" w:type="dxa"/>
          </w:tcPr>
          <w:p w14:paraId="7D36582D" w14:textId="4E786217"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09735FB4" w14:textId="000101C4"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21023CEB" w14:textId="293F9B49"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14BCFE9A" w14:textId="6DE7D291" w:rsidTr="004B51FD">
        <w:trPr>
          <w:trHeight w:hRule="exact" w:val="340"/>
        </w:trPr>
        <w:tc>
          <w:tcPr>
            <w:tcW w:w="3382" w:type="dxa"/>
            <w:hideMark/>
          </w:tcPr>
          <w:p w14:paraId="0BE19579"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C75_ETH5006</w:t>
            </w:r>
          </w:p>
        </w:tc>
        <w:tc>
          <w:tcPr>
            <w:tcW w:w="3336" w:type="dxa"/>
            <w:hideMark/>
          </w:tcPr>
          <w:p w14:paraId="683001AB"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 + AtIPT7</w:t>
            </w:r>
          </w:p>
        </w:tc>
        <w:tc>
          <w:tcPr>
            <w:tcW w:w="2884" w:type="dxa"/>
          </w:tcPr>
          <w:p w14:paraId="76D7572F" w14:textId="5B2B490D"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53686562" w14:textId="32D39837"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18604A7" w14:textId="326E8EAA"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4B4159AB" w14:textId="3D6D5DCC" w:rsidTr="004B51FD">
        <w:trPr>
          <w:trHeight w:hRule="exact" w:val="340"/>
        </w:trPr>
        <w:tc>
          <w:tcPr>
            <w:tcW w:w="3382" w:type="dxa"/>
            <w:hideMark/>
          </w:tcPr>
          <w:p w14:paraId="318008A0"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C75_ETH5034</w:t>
            </w:r>
          </w:p>
        </w:tc>
        <w:tc>
          <w:tcPr>
            <w:tcW w:w="3336" w:type="dxa"/>
            <w:hideMark/>
          </w:tcPr>
          <w:p w14:paraId="17D7C230" w14:textId="77777777" w:rsidR="00A51685" w:rsidRPr="002662FC" w:rsidRDefault="00A51685" w:rsidP="00A51685">
            <w:pPr>
              <w:spacing w:after="160" w:line="259" w:lineRule="auto"/>
              <w:jc w:val="center"/>
              <w:rPr>
                <w:rFonts w:ascii="Calibri" w:hAnsi="Calibri" w:cs="Calibri"/>
                <w:color w:val="0070C0"/>
                <w:szCs w:val="22"/>
              </w:rPr>
            </w:pPr>
            <w:r w:rsidRPr="002662FC">
              <w:rPr>
                <w:rFonts w:ascii="Calibri" w:hAnsi="Calibri" w:cs="Calibri"/>
                <w:color w:val="0070C0"/>
                <w:szCs w:val="22"/>
                <w:lang w:val="en-US"/>
              </w:rPr>
              <w:t>pStPatatin::AtLOG1 + AtIPT7</w:t>
            </w:r>
          </w:p>
        </w:tc>
        <w:tc>
          <w:tcPr>
            <w:tcW w:w="2884" w:type="dxa"/>
          </w:tcPr>
          <w:p w14:paraId="1E6F620B" w14:textId="150F065E"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76B49EEF" w14:textId="1BC7CF62"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27B440F0" w14:textId="6846F058" w:rsidR="00A51685" w:rsidRPr="002662FC" w:rsidRDefault="00A51685" w:rsidP="00A51685">
            <w:pPr>
              <w:spacing w:after="160" w:line="259" w:lineRule="auto"/>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r w:rsidR="00A51685" w:rsidRPr="002662FC" w14:paraId="2C9AF7FA" w14:textId="492C0B42" w:rsidTr="004B51FD">
        <w:trPr>
          <w:trHeight w:hRule="exact" w:val="340"/>
        </w:trPr>
        <w:tc>
          <w:tcPr>
            <w:tcW w:w="3382" w:type="dxa"/>
          </w:tcPr>
          <w:p w14:paraId="2519D1BC" w14:textId="77777777" w:rsidR="00A51685" w:rsidRPr="002662FC" w:rsidRDefault="00A51685" w:rsidP="00A51685">
            <w:pPr>
              <w:jc w:val="center"/>
              <w:rPr>
                <w:rFonts w:ascii="Calibri" w:hAnsi="Calibri" w:cs="Calibri"/>
                <w:color w:val="0070C0"/>
                <w:szCs w:val="22"/>
                <w:lang w:val="en-US"/>
              </w:rPr>
            </w:pPr>
            <w:r w:rsidRPr="002662FC">
              <w:rPr>
                <w:rFonts w:ascii="Calibri" w:hAnsi="Calibri" w:cs="Calibri"/>
                <w:color w:val="0070C0"/>
                <w:szCs w:val="22"/>
                <w:lang w:val="en-US"/>
              </w:rPr>
              <w:t>TMS60444_ETH1</w:t>
            </w:r>
          </w:p>
        </w:tc>
        <w:tc>
          <w:tcPr>
            <w:tcW w:w="3336" w:type="dxa"/>
          </w:tcPr>
          <w:p w14:paraId="6A8FE040" w14:textId="77777777" w:rsidR="00A51685" w:rsidRPr="002662FC" w:rsidRDefault="00A51685" w:rsidP="00A51685">
            <w:pPr>
              <w:jc w:val="center"/>
              <w:rPr>
                <w:rFonts w:ascii="Calibri" w:hAnsi="Calibri" w:cs="Calibri"/>
                <w:color w:val="0070C0"/>
                <w:szCs w:val="22"/>
                <w:lang w:val="en-US"/>
              </w:rPr>
            </w:pPr>
            <w:r w:rsidRPr="002662FC">
              <w:rPr>
                <w:rFonts w:ascii="Calibri" w:hAnsi="Calibri" w:cs="Calibri"/>
                <w:color w:val="0070C0"/>
                <w:szCs w:val="22"/>
                <w:lang w:val="en-US"/>
              </w:rPr>
              <w:t>Wildtype</w:t>
            </w:r>
          </w:p>
        </w:tc>
        <w:tc>
          <w:tcPr>
            <w:tcW w:w="2884" w:type="dxa"/>
          </w:tcPr>
          <w:p w14:paraId="53FC6537" w14:textId="076B4CC0" w:rsidR="00A51685" w:rsidRPr="002662FC" w:rsidRDefault="00A51685" w:rsidP="00A51685">
            <w:pPr>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26B396D5" w14:textId="4D7F9FDD" w:rsidR="00A51685" w:rsidRPr="002662FC" w:rsidRDefault="00A51685" w:rsidP="00A51685">
            <w:pPr>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sampled</w:t>
            </w:r>
          </w:p>
        </w:tc>
        <w:tc>
          <w:tcPr>
            <w:tcW w:w="2884" w:type="dxa"/>
          </w:tcPr>
          <w:p w14:paraId="39B8B52C" w14:textId="2351C3E9" w:rsidR="00A51685" w:rsidRPr="002662FC" w:rsidRDefault="00A51685" w:rsidP="00A51685">
            <w:pPr>
              <w:jc w:val="center"/>
              <w:rPr>
                <w:rFonts w:ascii="Calibri" w:hAnsi="Calibri" w:cs="Calibri"/>
                <w:color w:val="0070C0"/>
                <w:szCs w:val="22"/>
                <w:lang w:val="en-US"/>
              </w:rPr>
            </w:pPr>
            <w:r w:rsidRPr="002662FC">
              <w:rPr>
                <w:rFonts w:ascii="Calibri" w:hAnsi="Calibri" w:cs="Calibri"/>
                <w:color w:val="0070C0"/>
                <w:szCs w:val="22"/>
                <w:lang w:val="en-US"/>
              </w:rPr>
              <w:t>5 replicates</w:t>
            </w:r>
            <w:r>
              <w:rPr>
                <w:rFonts w:ascii="Calibri" w:hAnsi="Calibri" w:cs="Calibri"/>
                <w:color w:val="0070C0"/>
                <w:szCs w:val="22"/>
                <w:lang w:val="en-US"/>
              </w:rPr>
              <w:t xml:space="preserve"> - growing</w:t>
            </w:r>
          </w:p>
        </w:tc>
      </w:tr>
    </w:tbl>
    <w:p w14:paraId="3216C66E" w14:textId="77777777" w:rsidR="00861036" w:rsidRPr="002662FC" w:rsidRDefault="00861036" w:rsidP="00F654E1">
      <w:pPr>
        <w:jc w:val="both"/>
        <w:rPr>
          <w:rFonts w:ascii="Calibri" w:hAnsi="Calibri" w:cs="Calibri"/>
          <w:color w:val="0070C0"/>
          <w:szCs w:val="22"/>
        </w:rPr>
      </w:pPr>
    </w:p>
    <w:p w14:paraId="70F1BC9E" w14:textId="7F7A8F55" w:rsidR="00864F2B" w:rsidRDefault="000139EC" w:rsidP="00F654E1">
      <w:pPr>
        <w:jc w:val="both"/>
        <w:rPr>
          <w:rFonts w:ascii="Calibri" w:hAnsi="Calibri" w:cs="Calibri"/>
          <w:color w:val="0070C0"/>
          <w:szCs w:val="22"/>
        </w:rPr>
      </w:pPr>
      <w:r>
        <w:rPr>
          <w:rFonts w:ascii="Calibri" w:hAnsi="Calibri" w:cs="Calibri"/>
          <w:color w:val="0070C0"/>
          <w:szCs w:val="22"/>
        </w:rPr>
        <w:t>During growth plant height and lower stem diameter is conducted regularly (</w:t>
      </w:r>
      <w:r w:rsidRPr="000139EC">
        <w:rPr>
          <w:rFonts w:ascii="Calibri" w:hAnsi="Calibri" w:cs="Calibri"/>
          <w:b/>
          <w:bCs/>
          <w:color w:val="0070C0"/>
          <w:szCs w:val="22"/>
        </w:rPr>
        <w:t>Fig. 3</w:t>
      </w:r>
      <w:r>
        <w:rPr>
          <w:rFonts w:ascii="Calibri" w:hAnsi="Calibri" w:cs="Calibri"/>
          <w:color w:val="0070C0"/>
          <w:szCs w:val="22"/>
        </w:rPr>
        <w:t xml:space="preserve">). </w:t>
      </w:r>
      <w:r w:rsidR="00395F2F">
        <w:rPr>
          <w:rFonts w:ascii="Calibri" w:hAnsi="Calibri" w:cs="Calibri"/>
          <w:color w:val="0070C0"/>
          <w:szCs w:val="22"/>
        </w:rPr>
        <w:t>No obvious differences for plant height were observed so far. Lower stem diameter is equal at 30 and 37 dap, however appears to increase over control lines at 44 dap (</w:t>
      </w:r>
      <w:r w:rsidR="00395F2F" w:rsidRPr="00395F2F">
        <w:rPr>
          <w:rFonts w:ascii="Calibri" w:hAnsi="Calibri" w:cs="Calibri"/>
          <w:b/>
          <w:bCs/>
          <w:color w:val="0070C0"/>
          <w:szCs w:val="22"/>
        </w:rPr>
        <w:t>Fig. 3D-F</w:t>
      </w:r>
      <w:r w:rsidR="00395F2F">
        <w:rPr>
          <w:rFonts w:ascii="Calibri" w:hAnsi="Calibri" w:cs="Calibri"/>
          <w:color w:val="0070C0"/>
          <w:szCs w:val="22"/>
        </w:rPr>
        <w:t>). We will continue to monitor the aboveground phenotypes.</w:t>
      </w:r>
    </w:p>
    <w:p w14:paraId="3765F05C" w14:textId="2A38F99B" w:rsidR="000139EC" w:rsidRDefault="000139EC" w:rsidP="00F654E1">
      <w:pPr>
        <w:jc w:val="both"/>
        <w:rPr>
          <w:rFonts w:ascii="Calibri" w:hAnsi="Calibri" w:cs="Calibri"/>
          <w:color w:val="0070C0"/>
          <w:szCs w:val="22"/>
        </w:rPr>
      </w:pPr>
      <w:r w:rsidRPr="000139EC">
        <w:rPr>
          <w:rFonts w:ascii="Calibri" w:hAnsi="Calibri" w:cs="Calibri"/>
          <w:color w:val="0070C0"/>
          <w:szCs w:val="22"/>
        </w:rPr>
        <w:lastRenderedPageBreak/>
        <w:drawing>
          <wp:inline distT="0" distB="0" distL="0" distR="0" wp14:anchorId="66CC7225" wp14:editId="1DD30A00">
            <wp:extent cx="9766300" cy="5604510"/>
            <wp:effectExtent l="0" t="0" r="0" b="0"/>
            <wp:docPr id="130691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18653" name=""/>
                    <pic:cNvPicPr/>
                  </pic:nvPicPr>
                  <pic:blipFill>
                    <a:blip r:embed="rId106"/>
                    <a:stretch>
                      <a:fillRect/>
                    </a:stretch>
                  </pic:blipFill>
                  <pic:spPr>
                    <a:xfrm>
                      <a:off x="0" y="0"/>
                      <a:ext cx="9766300" cy="5604510"/>
                    </a:xfrm>
                    <a:prstGeom prst="rect">
                      <a:avLst/>
                    </a:prstGeom>
                  </pic:spPr>
                </pic:pic>
              </a:graphicData>
            </a:graphic>
          </wp:inline>
        </w:drawing>
      </w:r>
    </w:p>
    <w:p w14:paraId="2993D2D1" w14:textId="1861FAC3" w:rsidR="000139EC" w:rsidRDefault="000139EC" w:rsidP="00F654E1">
      <w:pPr>
        <w:jc w:val="both"/>
        <w:rPr>
          <w:rFonts w:ascii="Calibri" w:hAnsi="Calibri" w:cs="Calibri"/>
          <w:color w:val="0070C0"/>
          <w:szCs w:val="22"/>
        </w:rPr>
      </w:pPr>
      <w:r w:rsidRPr="000139EC">
        <w:rPr>
          <w:rFonts w:ascii="Calibri" w:hAnsi="Calibri" w:cs="Calibri"/>
          <w:b/>
          <w:bCs/>
          <w:color w:val="0070C0"/>
          <w:szCs w:val="22"/>
        </w:rPr>
        <w:t>Fig. 3</w:t>
      </w:r>
      <w:r>
        <w:rPr>
          <w:rFonts w:ascii="Calibri" w:hAnsi="Calibri" w:cs="Calibri"/>
          <w:color w:val="0070C0"/>
          <w:szCs w:val="22"/>
        </w:rPr>
        <w:t xml:space="preserve">. Plant height and lower stem diameter of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 C2-56 (</w:t>
      </w:r>
      <w:r w:rsidRPr="00D931DE">
        <w:rPr>
          <w:rFonts w:ascii="Calibri" w:hAnsi="Calibri" w:cs="Calibri"/>
          <w:i/>
          <w:iCs/>
          <w:color w:val="0070C0"/>
          <w:szCs w:val="22"/>
        </w:rPr>
        <w:t>pStPatatin::AtLOG1</w:t>
      </w:r>
      <w:r>
        <w:rPr>
          <w:rFonts w:ascii="Calibri" w:hAnsi="Calibri" w:cs="Calibri"/>
          <w:color w:val="0070C0"/>
          <w:szCs w:val="22"/>
        </w:rPr>
        <w:t>), and C75 (</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w:t>
      </w:r>
      <w:r w:rsidRPr="000139EC">
        <w:rPr>
          <w:rFonts w:ascii="Calibri" w:hAnsi="Calibri" w:cs="Calibri"/>
          <w:b/>
          <w:bCs/>
          <w:color w:val="0070C0"/>
          <w:szCs w:val="22"/>
        </w:rPr>
        <w:t>A-C</w:t>
      </w:r>
      <w:r>
        <w:rPr>
          <w:rFonts w:ascii="Calibri" w:hAnsi="Calibri" w:cs="Calibri"/>
          <w:color w:val="0070C0"/>
          <w:szCs w:val="22"/>
        </w:rPr>
        <w:t>) Plant height, (</w:t>
      </w:r>
      <w:r w:rsidRPr="000139EC">
        <w:rPr>
          <w:rFonts w:ascii="Calibri" w:hAnsi="Calibri" w:cs="Calibri"/>
          <w:b/>
          <w:bCs/>
          <w:color w:val="0070C0"/>
          <w:szCs w:val="22"/>
        </w:rPr>
        <w:t>D-F</w:t>
      </w:r>
      <w:r>
        <w:rPr>
          <w:rFonts w:ascii="Calibri" w:hAnsi="Calibri" w:cs="Calibri"/>
          <w:color w:val="0070C0"/>
          <w:szCs w:val="22"/>
        </w:rPr>
        <w:t>) Lower stem diameter. (</w:t>
      </w:r>
      <w:r w:rsidRPr="000139EC">
        <w:rPr>
          <w:rFonts w:ascii="Calibri" w:hAnsi="Calibri" w:cs="Calibri"/>
          <w:b/>
          <w:bCs/>
          <w:color w:val="0070C0"/>
          <w:szCs w:val="22"/>
        </w:rPr>
        <w:t>A, D</w:t>
      </w:r>
      <w:r>
        <w:rPr>
          <w:rFonts w:ascii="Calibri" w:hAnsi="Calibri" w:cs="Calibri"/>
          <w:color w:val="0070C0"/>
          <w:szCs w:val="22"/>
        </w:rPr>
        <w:t xml:space="preserve">)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w:t>
      </w:r>
      <w:r>
        <w:rPr>
          <w:rFonts w:ascii="Calibri" w:hAnsi="Calibri" w:cs="Calibri"/>
          <w:color w:val="0070C0"/>
          <w:szCs w:val="22"/>
        </w:rPr>
        <w:t>, (</w:t>
      </w:r>
      <w:r w:rsidRPr="000139EC">
        <w:rPr>
          <w:rFonts w:ascii="Calibri" w:hAnsi="Calibri" w:cs="Calibri"/>
          <w:b/>
          <w:bCs/>
          <w:color w:val="0070C0"/>
          <w:szCs w:val="22"/>
        </w:rPr>
        <w:t>B, E</w:t>
      </w:r>
      <w:r>
        <w:rPr>
          <w:rFonts w:ascii="Calibri" w:hAnsi="Calibri" w:cs="Calibri"/>
          <w:color w:val="0070C0"/>
          <w:szCs w:val="22"/>
        </w:rPr>
        <w:t xml:space="preserve">) </w:t>
      </w:r>
      <w:r>
        <w:rPr>
          <w:rFonts w:ascii="Calibri" w:hAnsi="Calibri" w:cs="Calibri"/>
          <w:color w:val="0070C0"/>
          <w:szCs w:val="22"/>
        </w:rPr>
        <w:t>C2-56 (</w:t>
      </w:r>
      <w:r w:rsidRPr="00D931DE">
        <w:rPr>
          <w:rFonts w:ascii="Calibri" w:hAnsi="Calibri" w:cs="Calibri"/>
          <w:i/>
          <w:iCs/>
          <w:color w:val="0070C0"/>
          <w:szCs w:val="22"/>
        </w:rPr>
        <w:t>pStPatatin::AtLOG1</w:t>
      </w:r>
      <w:r>
        <w:rPr>
          <w:rFonts w:ascii="Calibri" w:hAnsi="Calibri" w:cs="Calibri"/>
          <w:color w:val="0070C0"/>
          <w:szCs w:val="22"/>
        </w:rPr>
        <w:t>)</w:t>
      </w:r>
      <w:r>
        <w:rPr>
          <w:rFonts w:ascii="Calibri" w:hAnsi="Calibri" w:cs="Calibri"/>
          <w:color w:val="0070C0"/>
          <w:szCs w:val="22"/>
        </w:rPr>
        <w:t>, (</w:t>
      </w:r>
      <w:r w:rsidRPr="000139EC">
        <w:rPr>
          <w:rFonts w:ascii="Calibri" w:hAnsi="Calibri" w:cs="Calibri"/>
          <w:b/>
          <w:bCs/>
          <w:color w:val="0070C0"/>
          <w:szCs w:val="22"/>
        </w:rPr>
        <w:t>C-F</w:t>
      </w:r>
      <w:r>
        <w:rPr>
          <w:rFonts w:ascii="Calibri" w:hAnsi="Calibri" w:cs="Calibri"/>
          <w:color w:val="0070C0"/>
          <w:szCs w:val="22"/>
        </w:rPr>
        <w:t xml:space="preserve">) </w:t>
      </w:r>
      <w:r>
        <w:rPr>
          <w:rFonts w:ascii="Calibri" w:hAnsi="Calibri" w:cs="Calibri"/>
          <w:color w:val="0070C0"/>
          <w:szCs w:val="22"/>
        </w:rPr>
        <w:t>C75 (</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xml:space="preserve">. Plant height and lower stem diameter was measured at 30, 37, and 44 days after planting (dap). </w:t>
      </w:r>
    </w:p>
    <w:p w14:paraId="4A74C8DF" w14:textId="77777777" w:rsidR="00BD0F3F" w:rsidRDefault="00BD0F3F" w:rsidP="00F654E1">
      <w:pPr>
        <w:jc w:val="both"/>
        <w:rPr>
          <w:rFonts w:ascii="Calibri" w:hAnsi="Calibri" w:cs="Calibri"/>
          <w:color w:val="0070C0"/>
          <w:szCs w:val="22"/>
        </w:rPr>
      </w:pPr>
    </w:p>
    <w:p w14:paraId="43FE27EB" w14:textId="3D7076AB" w:rsidR="00870E18" w:rsidRDefault="0001581A" w:rsidP="00F654E1">
      <w:pPr>
        <w:jc w:val="both"/>
        <w:rPr>
          <w:rFonts w:ascii="Calibri" w:hAnsi="Calibri" w:cs="Calibri"/>
          <w:color w:val="0070C0"/>
          <w:szCs w:val="22"/>
        </w:rPr>
      </w:pPr>
      <w:r w:rsidRPr="0001581A">
        <w:rPr>
          <w:rFonts w:ascii="Calibri" w:hAnsi="Calibri" w:cs="Calibri"/>
          <w:color w:val="0070C0"/>
          <w:szCs w:val="22"/>
        </w:rPr>
        <w:lastRenderedPageBreak/>
        <w:t xml:space="preserve">Two </w:t>
      </w:r>
      <w:r>
        <w:rPr>
          <w:rFonts w:ascii="Calibri" w:hAnsi="Calibri" w:cs="Calibri"/>
          <w:color w:val="0070C0"/>
          <w:szCs w:val="22"/>
        </w:rPr>
        <w:t>timepoints were samples so far, the pre-bulking timepoint at 30 dap and the early bulking timepoint at 38 dap</w:t>
      </w:r>
      <w:r w:rsidR="00F11D87">
        <w:rPr>
          <w:rFonts w:ascii="Calibri" w:hAnsi="Calibri" w:cs="Calibri"/>
          <w:color w:val="0070C0"/>
          <w:szCs w:val="22"/>
        </w:rPr>
        <w:t xml:space="preserve"> (</w:t>
      </w:r>
      <w:r w:rsidR="00F11D87" w:rsidRPr="00F11D87">
        <w:rPr>
          <w:rFonts w:ascii="Calibri" w:hAnsi="Calibri" w:cs="Calibri"/>
          <w:b/>
          <w:bCs/>
          <w:color w:val="0070C0"/>
          <w:szCs w:val="22"/>
        </w:rPr>
        <w:t>Fig. 4</w:t>
      </w:r>
      <w:r w:rsidR="00F11D87">
        <w:rPr>
          <w:rFonts w:ascii="Calibri" w:hAnsi="Calibri" w:cs="Calibri"/>
          <w:color w:val="0070C0"/>
          <w:szCs w:val="22"/>
        </w:rPr>
        <w:t>).</w:t>
      </w:r>
      <w:r>
        <w:rPr>
          <w:rFonts w:ascii="Calibri" w:hAnsi="Calibri" w:cs="Calibri"/>
          <w:color w:val="0070C0"/>
          <w:szCs w:val="22"/>
        </w:rPr>
        <w:t xml:space="preserve"> </w:t>
      </w:r>
      <w:r w:rsidR="00F11D87">
        <w:rPr>
          <w:rFonts w:ascii="Calibri" w:hAnsi="Calibri" w:cs="Calibri"/>
          <w:color w:val="0070C0"/>
          <w:szCs w:val="22"/>
        </w:rPr>
        <w:t>Shoot fresh weight was determined at 30dap (</w:t>
      </w:r>
      <w:r w:rsidR="00F11D87" w:rsidRPr="00F11D87">
        <w:rPr>
          <w:rFonts w:ascii="Calibri" w:hAnsi="Calibri" w:cs="Calibri"/>
          <w:b/>
          <w:bCs/>
          <w:color w:val="0070C0"/>
          <w:szCs w:val="22"/>
        </w:rPr>
        <w:t>Fig. 4 A, C, E</w:t>
      </w:r>
      <w:r w:rsidR="00F11D87">
        <w:rPr>
          <w:rFonts w:ascii="Calibri" w:hAnsi="Calibri" w:cs="Calibri"/>
          <w:color w:val="0070C0"/>
          <w:szCs w:val="22"/>
        </w:rPr>
        <w:t>) and 38 dap (</w:t>
      </w:r>
      <w:r w:rsidR="00F11D87" w:rsidRPr="00F11D87">
        <w:rPr>
          <w:rFonts w:ascii="Calibri" w:hAnsi="Calibri" w:cs="Calibri"/>
          <w:b/>
          <w:bCs/>
          <w:color w:val="0070C0"/>
          <w:szCs w:val="22"/>
        </w:rPr>
        <w:t>Fig. 4</w:t>
      </w:r>
      <w:r w:rsidR="00F11D87" w:rsidRPr="00F11D87">
        <w:rPr>
          <w:rFonts w:ascii="Calibri" w:hAnsi="Calibri" w:cs="Calibri"/>
          <w:b/>
          <w:bCs/>
          <w:color w:val="0070C0"/>
          <w:szCs w:val="22"/>
        </w:rPr>
        <w:t xml:space="preserve"> B, D, F</w:t>
      </w:r>
      <w:r w:rsidR="00F11D87">
        <w:rPr>
          <w:rFonts w:ascii="Calibri" w:hAnsi="Calibri" w:cs="Calibri"/>
          <w:color w:val="0070C0"/>
          <w:szCs w:val="22"/>
        </w:rPr>
        <w:t xml:space="preserve">). </w:t>
      </w:r>
      <w:r w:rsidR="00964A1E">
        <w:rPr>
          <w:rFonts w:ascii="Calibri" w:hAnsi="Calibri" w:cs="Calibri"/>
          <w:color w:val="0070C0"/>
          <w:szCs w:val="22"/>
        </w:rPr>
        <w:t>Root fresh weight was determined at 38 dap (</w:t>
      </w:r>
      <w:r w:rsidR="00964A1E" w:rsidRPr="00964A1E">
        <w:rPr>
          <w:rFonts w:ascii="Calibri" w:hAnsi="Calibri" w:cs="Calibri"/>
          <w:b/>
          <w:bCs/>
          <w:color w:val="0070C0"/>
          <w:szCs w:val="22"/>
        </w:rPr>
        <w:t>Fig. 4 G-I</w:t>
      </w:r>
      <w:r w:rsidR="00964A1E">
        <w:rPr>
          <w:rFonts w:ascii="Calibri" w:hAnsi="Calibri" w:cs="Calibri"/>
          <w:color w:val="0070C0"/>
          <w:szCs w:val="22"/>
        </w:rPr>
        <w:t xml:space="preserve">). </w:t>
      </w:r>
      <w:r w:rsidR="00AA67E9">
        <w:rPr>
          <w:rFonts w:ascii="Calibri" w:hAnsi="Calibri" w:cs="Calibri"/>
          <w:color w:val="0070C0"/>
          <w:szCs w:val="22"/>
        </w:rPr>
        <w:t>Shoot fresh weight was similar between transgenic lines and vector control in these two timepoints, although C2-59 (</w:t>
      </w:r>
      <w:r w:rsidR="00AA67E9" w:rsidRPr="00AA67E9">
        <w:rPr>
          <w:rFonts w:ascii="Calibri" w:hAnsi="Calibri" w:cs="Calibri"/>
          <w:i/>
          <w:iCs/>
          <w:color w:val="0070C0"/>
          <w:szCs w:val="22"/>
        </w:rPr>
        <w:t>pStPatatin::AtIPT7</w:t>
      </w:r>
      <w:r w:rsidR="00AA67E9">
        <w:rPr>
          <w:rFonts w:ascii="Calibri" w:hAnsi="Calibri" w:cs="Calibri"/>
          <w:color w:val="0070C0"/>
          <w:szCs w:val="22"/>
        </w:rPr>
        <w:t>) tended to increase over controls at 38 dap (</w:t>
      </w:r>
      <w:r w:rsidR="00AA67E9" w:rsidRPr="00AA67E9">
        <w:rPr>
          <w:rFonts w:ascii="Calibri" w:hAnsi="Calibri" w:cs="Calibri"/>
          <w:b/>
          <w:bCs/>
          <w:color w:val="0070C0"/>
          <w:szCs w:val="22"/>
        </w:rPr>
        <w:t>Fig. 4B</w:t>
      </w:r>
      <w:r w:rsidR="00AA67E9">
        <w:rPr>
          <w:rFonts w:ascii="Calibri" w:hAnsi="Calibri" w:cs="Calibri"/>
          <w:color w:val="0070C0"/>
          <w:szCs w:val="22"/>
        </w:rPr>
        <w:t xml:space="preserve">). </w:t>
      </w:r>
      <w:r w:rsidR="007E3F6B">
        <w:rPr>
          <w:rFonts w:ascii="Calibri" w:hAnsi="Calibri" w:cs="Calibri"/>
          <w:color w:val="0070C0"/>
          <w:szCs w:val="22"/>
        </w:rPr>
        <w:t>Interestingly, root fresh weight appeared to increase in C2-56 (</w:t>
      </w:r>
      <w:r w:rsidR="007E3F6B" w:rsidRPr="007E3F6B">
        <w:rPr>
          <w:rFonts w:ascii="Calibri" w:hAnsi="Calibri" w:cs="Calibri"/>
          <w:i/>
          <w:iCs/>
          <w:color w:val="0070C0"/>
          <w:szCs w:val="22"/>
        </w:rPr>
        <w:t>pStPatatin::AtLOG1</w:t>
      </w:r>
      <w:r w:rsidR="007E3F6B">
        <w:rPr>
          <w:rFonts w:ascii="Calibri" w:hAnsi="Calibri" w:cs="Calibri"/>
          <w:color w:val="0070C0"/>
          <w:szCs w:val="22"/>
        </w:rPr>
        <w:t>) and C75 (</w:t>
      </w:r>
      <w:r w:rsidR="007E3F6B" w:rsidRPr="007E3F6B">
        <w:rPr>
          <w:rFonts w:ascii="Calibri" w:hAnsi="Calibri" w:cs="Calibri"/>
          <w:i/>
          <w:iCs/>
          <w:color w:val="0070C0"/>
          <w:szCs w:val="22"/>
        </w:rPr>
        <w:t>AtIPT7+AtLOG1</w:t>
      </w:r>
      <w:r w:rsidR="007E3F6B">
        <w:rPr>
          <w:rFonts w:ascii="Calibri" w:hAnsi="Calibri" w:cs="Calibri"/>
          <w:color w:val="0070C0"/>
          <w:szCs w:val="22"/>
        </w:rPr>
        <w:t>) over controls starting form the early bulking timepoint 38 days after planting (</w:t>
      </w:r>
      <w:r w:rsidR="007E3F6B" w:rsidRPr="007E3F6B">
        <w:rPr>
          <w:rFonts w:ascii="Calibri" w:hAnsi="Calibri" w:cs="Calibri"/>
          <w:b/>
          <w:bCs/>
          <w:color w:val="0070C0"/>
          <w:szCs w:val="22"/>
        </w:rPr>
        <w:t>Fig. 4, H-I</w:t>
      </w:r>
      <w:r w:rsidR="007E3F6B">
        <w:rPr>
          <w:rFonts w:ascii="Calibri" w:hAnsi="Calibri" w:cs="Calibri"/>
          <w:color w:val="0070C0"/>
          <w:szCs w:val="22"/>
        </w:rPr>
        <w:t xml:space="preserve">). </w:t>
      </w:r>
    </w:p>
    <w:p w14:paraId="4605FE76" w14:textId="5E00C80C" w:rsidR="00F11D87" w:rsidRDefault="00F11D87" w:rsidP="00A80BD7">
      <w:pPr>
        <w:jc w:val="center"/>
        <w:rPr>
          <w:rFonts w:ascii="Calibri" w:hAnsi="Calibri" w:cs="Calibri"/>
          <w:color w:val="0070C0"/>
          <w:szCs w:val="22"/>
        </w:rPr>
      </w:pPr>
      <w:r w:rsidRPr="00F11D87">
        <w:rPr>
          <w:rFonts w:ascii="Calibri" w:hAnsi="Calibri" w:cs="Calibri"/>
          <w:color w:val="0070C0"/>
          <w:szCs w:val="22"/>
        </w:rPr>
        <w:drawing>
          <wp:inline distT="0" distB="0" distL="0" distR="0" wp14:anchorId="5F075ED5" wp14:editId="0E0BD0AC">
            <wp:extent cx="4618495" cy="4683872"/>
            <wp:effectExtent l="0" t="0" r="4445" b="0"/>
            <wp:docPr id="10256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4908" name=""/>
                    <pic:cNvPicPr/>
                  </pic:nvPicPr>
                  <pic:blipFill>
                    <a:blip r:embed="rId107"/>
                    <a:stretch>
                      <a:fillRect/>
                    </a:stretch>
                  </pic:blipFill>
                  <pic:spPr>
                    <a:xfrm>
                      <a:off x="0" y="0"/>
                      <a:ext cx="4622664" cy="4688100"/>
                    </a:xfrm>
                    <a:prstGeom prst="rect">
                      <a:avLst/>
                    </a:prstGeom>
                  </pic:spPr>
                </pic:pic>
              </a:graphicData>
            </a:graphic>
          </wp:inline>
        </w:drawing>
      </w:r>
    </w:p>
    <w:p w14:paraId="3428012A" w14:textId="3A5768ED" w:rsidR="00F11D87" w:rsidRDefault="00F11D87" w:rsidP="00F654E1">
      <w:pPr>
        <w:jc w:val="both"/>
        <w:rPr>
          <w:rFonts w:ascii="Calibri" w:hAnsi="Calibri" w:cs="Calibri"/>
          <w:color w:val="0070C0"/>
          <w:szCs w:val="22"/>
        </w:rPr>
      </w:pPr>
      <w:r w:rsidRPr="00F11D87">
        <w:rPr>
          <w:rFonts w:ascii="Calibri" w:hAnsi="Calibri" w:cs="Calibri"/>
          <w:b/>
          <w:bCs/>
          <w:color w:val="0070C0"/>
          <w:szCs w:val="22"/>
        </w:rPr>
        <w:t>Fig. 4</w:t>
      </w:r>
      <w:r>
        <w:rPr>
          <w:rFonts w:ascii="Calibri" w:hAnsi="Calibri" w:cs="Calibri"/>
          <w:color w:val="0070C0"/>
          <w:szCs w:val="22"/>
        </w:rPr>
        <w:t>.</w:t>
      </w:r>
      <w:r w:rsidR="004039DC">
        <w:rPr>
          <w:rFonts w:ascii="Calibri" w:hAnsi="Calibri" w:cs="Calibri"/>
          <w:color w:val="0070C0"/>
          <w:szCs w:val="22"/>
        </w:rPr>
        <w:t xml:space="preserve"> Shoot and root fresh weight of </w:t>
      </w:r>
      <w:r w:rsidR="004039DC">
        <w:rPr>
          <w:rFonts w:ascii="Calibri" w:hAnsi="Calibri" w:cs="Calibri"/>
          <w:color w:val="0070C0"/>
          <w:szCs w:val="22"/>
        </w:rPr>
        <w:t>C2-59 (</w:t>
      </w:r>
      <w:r w:rsidR="004039DC" w:rsidRPr="00D931DE">
        <w:rPr>
          <w:rFonts w:ascii="Calibri" w:hAnsi="Calibri" w:cs="Calibri"/>
          <w:i/>
          <w:iCs/>
          <w:color w:val="0070C0"/>
          <w:szCs w:val="22"/>
        </w:rPr>
        <w:t>pStPatatin::AtIPT7</w:t>
      </w:r>
      <w:r w:rsidR="004039DC">
        <w:rPr>
          <w:rFonts w:ascii="Calibri" w:hAnsi="Calibri" w:cs="Calibri"/>
          <w:color w:val="0070C0"/>
          <w:szCs w:val="22"/>
        </w:rPr>
        <w:t>), C2-56 (</w:t>
      </w:r>
      <w:r w:rsidR="004039DC" w:rsidRPr="00D931DE">
        <w:rPr>
          <w:rFonts w:ascii="Calibri" w:hAnsi="Calibri" w:cs="Calibri"/>
          <w:i/>
          <w:iCs/>
          <w:color w:val="0070C0"/>
          <w:szCs w:val="22"/>
        </w:rPr>
        <w:t>pStPatatin::AtLOG1</w:t>
      </w:r>
      <w:r w:rsidR="004039DC">
        <w:rPr>
          <w:rFonts w:ascii="Calibri" w:hAnsi="Calibri" w:cs="Calibri"/>
          <w:color w:val="0070C0"/>
          <w:szCs w:val="22"/>
        </w:rPr>
        <w:t>), and C75 (</w:t>
      </w:r>
      <w:r w:rsidR="004039DC" w:rsidRPr="00D931DE">
        <w:rPr>
          <w:rFonts w:ascii="Calibri" w:hAnsi="Calibri" w:cs="Calibri"/>
          <w:i/>
          <w:iCs/>
          <w:color w:val="0070C0"/>
          <w:szCs w:val="22"/>
        </w:rPr>
        <w:t>AtIPT7+AtLOG1</w:t>
      </w:r>
      <w:r w:rsidR="004039DC">
        <w:rPr>
          <w:rFonts w:ascii="Calibri" w:hAnsi="Calibri" w:cs="Calibri"/>
          <w:color w:val="0070C0"/>
          <w:szCs w:val="22"/>
        </w:rPr>
        <w:t>).</w:t>
      </w:r>
      <w:r w:rsidR="004039DC">
        <w:rPr>
          <w:rFonts w:ascii="Calibri" w:hAnsi="Calibri" w:cs="Calibri"/>
          <w:color w:val="0070C0"/>
          <w:szCs w:val="22"/>
        </w:rPr>
        <w:t xml:space="preserve"> (</w:t>
      </w:r>
      <w:r w:rsidR="004039DC" w:rsidRPr="004039DC">
        <w:rPr>
          <w:rFonts w:ascii="Calibri" w:hAnsi="Calibri" w:cs="Calibri"/>
          <w:b/>
          <w:bCs/>
          <w:color w:val="0070C0"/>
          <w:szCs w:val="22"/>
        </w:rPr>
        <w:t>A, C, E</w:t>
      </w:r>
      <w:r w:rsidR="004039DC">
        <w:rPr>
          <w:rFonts w:ascii="Calibri" w:hAnsi="Calibri" w:cs="Calibri"/>
          <w:color w:val="0070C0"/>
          <w:szCs w:val="22"/>
        </w:rPr>
        <w:t xml:space="preserve">) Shoot fresh weight of </w:t>
      </w:r>
      <w:r w:rsidR="004039DC">
        <w:rPr>
          <w:rFonts w:ascii="Calibri" w:hAnsi="Calibri" w:cs="Calibri"/>
          <w:color w:val="0070C0"/>
          <w:szCs w:val="22"/>
        </w:rPr>
        <w:t>C2-59 (</w:t>
      </w:r>
      <w:r w:rsidR="004039DC" w:rsidRPr="00D931DE">
        <w:rPr>
          <w:rFonts w:ascii="Calibri" w:hAnsi="Calibri" w:cs="Calibri"/>
          <w:i/>
          <w:iCs/>
          <w:color w:val="0070C0"/>
          <w:szCs w:val="22"/>
        </w:rPr>
        <w:t>pStPatatin::AtIPT7</w:t>
      </w:r>
      <w:r w:rsidR="004039DC">
        <w:rPr>
          <w:rFonts w:ascii="Calibri" w:hAnsi="Calibri" w:cs="Calibri"/>
          <w:color w:val="0070C0"/>
          <w:szCs w:val="22"/>
        </w:rPr>
        <w:t>), C2-56 (</w:t>
      </w:r>
      <w:r w:rsidR="004039DC" w:rsidRPr="00D931DE">
        <w:rPr>
          <w:rFonts w:ascii="Calibri" w:hAnsi="Calibri" w:cs="Calibri"/>
          <w:i/>
          <w:iCs/>
          <w:color w:val="0070C0"/>
          <w:szCs w:val="22"/>
        </w:rPr>
        <w:t>pStPatatin::AtLOG1</w:t>
      </w:r>
      <w:r w:rsidR="004039DC">
        <w:rPr>
          <w:rFonts w:ascii="Calibri" w:hAnsi="Calibri" w:cs="Calibri"/>
          <w:color w:val="0070C0"/>
          <w:szCs w:val="22"/>
        </w:rPr>
        <w:t>), and C75 (</w:t>
      </w:r>
      <w:r w:rsidR="004039DC" w:rsidRPr="00D931DE">
        <w:rPr>
          <w:rFonts w:ascii="Calibri" w:hAnsi="Calibri" w:cs="Calibri"/>
          <w:i/>
          <w:iCs/>
          <w:color w:val="0070C0"/>
          <w:szCs w:val="22"/>
        </w:rPr>
        <w:t>AtIPT7+AtLOG1</w:t>
      </w:r>
      <w:r w:rsidR="004039DC">
        <w:rPr>
          <w:rFonts w:ascii="Calibri" w:hAnsi="Calibri" w:cs="Calibri"/>
          <w:color w:val="0070C0"/>
          <w:szCs w:val="22"/>
        </w:rPr>
        <w:t>)</w:t>
      </w:r>
      <w:r w:rsidR="004039DC">
        <w:rPr>
          <w:rFonts w:ascii="Calibri" w:hAnsi="Calibri" w:cs="Calibri"/>
          <w:color w:val="0070C0"/>
          <w:szCs w:val="22"/>
        </w:rPr>
        <w:t xml:space="preserve"> at pre-bulking 30 days after planting. (</w:t>
      </w:r>
      <w:r w:rsidR="004039DC" w:rsidRPr="004039DC">
        <w:rPr>
          <w:rFonts w:ascii="Calibri" w:hAnsi="Calibri" w:cs="Calibri"/>
          <w:b/>
          <w:bCs/>
          <w:color w:val="0070C0"/>
          <w:szCs w:val="22"/>
        </w:rPr>
        <w:t>B, D, F</w:t>
      </w:r>
      <w:r w:rsidR="004039DC">
        <w:rPr>
          <w:rFonts w:ascii="Calibri" w:hAnsi="Calibri" w:cs="Calibri"/>
          <w:color w:val="0070C0"/>
          <w:szCs w:val="22"/>
        </w:rPr>
        <w:t xml:space="preserve">) Shoot fresh weight of </w:t>
      </w:r>
      <w:r w:rsidR="004039DC">
        <w:rPr>
          <w:rFonts w:ascii="Calibri" w:hAnsi="Calibri" w:cs="Calibri"/>
          <w:color w:val="0070C0"/>
          <w:szCs w:val="22"/>
        </w:rPr>
        <w:t>C2-59 (</w:t>
      </w:r>
      <w:r w:rsidR="004039DC" w:rsidRPr="00D931DE">
        <w:rPr>
          <w:rFonts w:ascii="Calibri" w:hAnsi="Calibri" w:cs="Calibri"/>
          <w:i/>
          <w:iCs/>
          <w:color w:val="0070C0"/>
          <w:szCs w:val="22"/>
        </w:rPr>
        <w:t>pStPatatin::AtIPT7</w:t>
      </w:r>
      <w:r w:rsidR="004039DC">
        <w:rPr>
          <w:rFonts w:ascii="Calibri" w:hAnsi="Calibri" w:cs="Calibri"/>
          <w:color w:val="0070C0"/>
          <w:szCs w:val="22"/>
        </w:rPr>
        <w:t>), C2-56 (</w:t>
      </w:r>
      <w:r w:rsidR="004039DC" w:rsidRPr="00D931DE">
        <w:rPr>
          <w:rFonts w:ascii="Calibri" w:hAnsi="Calibri" w:cs="Calibri"/>
          <w:i/>
          <w:iCs/>
          <w:color w:val="0070C0"/>
          <w:szCs w:val="22"/>
        </w:rPr>
        <w:t>pStPatatin::AtLOG1</w:t>
      </w:r>
      <w:r w:rsidR="004039DC">
        <w:rPr>
          <w:rFonts w:ascii="Calibri" w:hAnsi="Calibri" w:cs="Calibri"/>
          <w:color w:val="0070C0"/>
          <w:szCs w:val="22"/>
        </w:rPr>
        <w:t>), and C75 (</w:t>
      </w:r>
      <w:r w:rsidR="004039DC" w:rsidRPr="00D931DE">
        <w:rPr>
          <w:rFonts w:ascii="Calibri" w:hAnsi="Calibri" w:cs="Calibri"/>
          <w:i/>
          <w:iCs/>
          <w:color w:val="0070C0"/>
          <w:szCs w:val="22"/>
        </w:rPr>
        <w:t>AtIPT7+AtLOG1</w:t>
      </w:r>
      <w:r w:rsidR="004039DC">
        <w:rPr>
          <w:rFonts w:ascii="Calibri" w:hAnsi="Calibri" w:cs="Calibri"/>
          <w:color w:val="0070C0"/>
          <w:szCs w:val="22"/>
        </w:rPr>
        <w:t>)</w:t>
      </w:r>
      <w:r w:rsidR="004039DC">
        <w:rPr>
          <w:rFonts w:ascii="Calibri" w:hAnsi="Calibri" w:cs="Calibri"/>
          <w:color w:val="0070C0"/>
          <w:szCs w:val="22"/>
        </w:rPr>
        <w:t xml:space="preserve"> at early bulking 38 dap. </w:t>
      </w:r>
      <w:r w:rsidR="00240235">
        <w:rPr>
          <w:rFonts w:ascii="Calibri" w:hAnsi="Calibri" w:cs="Calibri"/>
          <w:color w:val="0070C0"/>
          <w:szCs w:val="22"/>
        </w:rPr>
        <w:t>(</w:t>
      </w:r>
      <w:r w:rsidR="00240235" w:rsidRPr="00240235">
        <w:rPr>
          <w:rFonts w:ascii="Calibri" w:hAnsi="Calibri" w:cs="Calibri"/>
          <w:b/>
          <w:bCs/>
          <w:color w:val="0070C0"/>
          <w:szCs w:val="22"/>
        </w:rPr>
        <w:t>G-I</w:t>
      </w:r>
      <w:r w:rsidR="00240235">
        <w:rPr>
          <w:rFonts w:ascii="Calibri" w:hAnsi="Calibri" w:cs="Calibri"/>
          <w:color w:val="0070C0"/>
          <w:szCs w:val="22"/>
        </w:rPr>
        <w:t xml:space="preserve">) Root fresh weight of </w:t>
      </w:r>
      <w:r w:rsidR="00240235">
        <w:rPr>
          <w:rFonts w:ascii="Calibri" w:hAnsi="Calibri" w:cs="Calibri"/>
          <w:color w:val="0070C0"/>
          <w:szCs w:val="22"/>
        </w:rPr>
        <w:t>C2-59 (</w:t>
      </w:r>
      <w:r w:rsidR="00240235" w:rsidRPr="00D931DE">
        <w:rPr>
          <w:rFonts w:ascii="Calibri" w:hAnsi="Calibri" w:cs="Calibri"/>
          <w:i/>
          <w:iCs/>
          <w:color w:val="0070C0"/>
          <w:szCs w:val="22"/>
        </w:rPr>
        <w:t>pStPatatin::AtIPT7</w:t>
      </w:r>
      <w:r w:rsidR="00240235">
        <w:rPr>
          <w:rFonts w:ascii="Calibri" w:hAnsi="Calibri" w:cs="Calibri"/>
          <w:color w:val="0070C0"/>
          <w:szCs w:val="22"/>
        </w:rPr>
        <w:t>), C2-56 (</w:t>
      </w:r>
      <w:r w:rsidR="00240235" w:rsidRPr="00D931DE">
        <w:rPr>
          <w:rFonts w:ascii="Calibri" w:hAnsi="Calibri" w:cs="Calibri"/>
          <w:i/>
          <w:iCs/>
          <w:color w:val="0070C0"/>
          <w:szCs w:val="22"/>
        </w:rPr>
        <w:t>pStPatatin::AtLOG1</w:t>
      </w:r>
      <w:r w:rsidR="00240235">
        <w:rPr>
          <w:rFonts w:ascii="Calibri" w:hAnsi="Calibri" w:cs="Calibri"/>
          <w:color w:val="0070C0"/>
          <w:szCs w:val="22"/>
        </w:rPr>
        <w:t>), and C75 (</w:t>
      </w:r>
      <w:r w:rsidR="00240235" w:rsidRPr="00D931DE">
        <w:rPr>
          <w:rFonts w:ascii="Calibri" w:hAnsi="Calibri" w:cs="Calibri"/>
          <w:i/>
          <w:iCs/>
          <w:color w:val="0070C0"/>
          <w:szCs w:val="22"/>
        </w:rPr>
        <w:t>AtIPT7+AtLOG1</w:t>
      </w:r>
      <w:r w:rsidR="00240235">
        <w:rPr>
          <w:rFonts w:ascii="Calibri" w:hAnsi="Calibri" w:cs="Calibri"/>
          <w:color w:val="0070C0"/>
          <w:szCs w:val="22"/>
        </w:rPr>
        <w:t>)</w:t>
      </w:r>
      <w:r w:rsidR="00240235">
        <w:rPr>
          <w:rFonts w:ascii="Calibri" w:hAnsi="Calibri" w:cs="Calibri"/>
          <w:color w:val="0070C0"/>
          <w:szCs w:val="22"/>
        </w:rPr>
        <w:t xml:space="preserve"> at early bulking 38 after planting. </w:t>
      </w:r>
    </w:p>
    <w:p w14:paraId="0F5B6D93" w14:textId="77777777" w:rsidR="00BF44BE" w:rsidRDefault="00BF44BE" w:rsidP="00F654E1">
      <w:pPr>
        <w:jc w:val="both"/>
        <w:rPr>
          <w:rFonts w:ascii="Calibri" w:hAnsi="Calibri" w:cs="Calibri"/>
          <w:color w:val="0070C0"/>
          <w:szCs w:val="22"/>
        </w:rPr>
      </w:pPr>
    </w:p>
    <w:p w14:paraId="611AFA89" w14:textId="3DBD8602" w:rsidR="00BF44BE" w:rsidRDefault="00BF44BE" w:rsidP="00F654E1">
      <w:pPr>
        <w:jc w:val="both"/>
        <w:rPr>
          <w:rFonts w:ascii="Calibri" w:hAnsi="Calibri" w:cs="Calibri"/>
          <w:color w:val="0070C0"/>
          <w:szCs w:val="22"/>
        </w:rPr>
      </w:pPr>
      <w:r>
        <w:rPr>
          <w:rFonts w:ascii="Calibri" w:hAnsi="Calibri" w:cs="Calibri"/>
          <w:color w:val="0070C0"/>
          <w:szCs w:val="22"/>
        </w:rPr>
        <w:t>Visual inspection of the roots at 38 days after planting indicated an earlier onset of storage root bulking in the transgenic lines (</w:t>
      </w:r>
      <w:r w:rsidRPr="00BF44BE">
        <w:rPr>
          <w:rFonts w:ascii="Calibri" w:hAnsi="Calibri" w:cs="Calibri"/>
          <w:b/>
          <w:bCs/>
          <w:color w:val="0070C0"/>
          <w:szCs w:val="22"/>
        </w:rPr>
        <w:t>Fig. 5</w:t>
      </w:r>
      <w:r>
        <w:rPr>
          <w:rFonts w:ascii="Calibri" w:hAnsi="Calibri" w:cs="Calibri"/>
          <w:color w:val="0070C0"/>
          <w:szCs w:val="22"/>
        </w:rPr>
        <w:t xml:space="preserve">). </w:t>
      </w:r>
    </w:p>
    <w:p w14:paraId="320B2535" w14:textId="66686FF3" w:rsidR="00BF44BE" w:rsidRDefault="003C6D21" w:rsidP="00F654E1">
      <w:pPr>
        <w:jc w:val="both"/>
        <w:rPr>
          <w:rFonts w:ascii="Calibri" w:hAnsi="Calibri" w:cs="Calibri"/>
          <w:color w:val="0070C0"/>
          <w:szCs w:val="22"/>
        </w:rPr>
      </w:pPr>
      <w:r w:rsidRPr="003C6D21">
        <w:rPr>
          <w:rFonts w:ascii="Calibri" w:hAnsi="Calibri" w:cs="Calibri"/>
          <w:color w:val="0070C0"/>
          <w:szCs w:val="22"/>
        </w:rPr>
        <w:lastRenderedPageBreak/>
        <w:drawing>
          <wp:inline distT="0" distB="0" distL="0" distR="0" wp14:anchorId="4F9BB9CF" wp14:editId="0963AF0A">
            <wp:extent cx="9766300" cy="1337945"/>
            <wp:effectExtent l="0" t="0" r="0" b="0"/>
            <wp:docPr id="1411203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03460" name=""/>
                    <pic:cNvPicPr/>
                  </pic:nvPicPr>
                  <pic:blipFill>
                    <a:blip r:embed="rId108"/>
                    <a:stretch>
                      <a:fillRect/>
                    </a:stretch>
                  </pic:blipFill>
                  <pic:spPr>
                    <a:xfrm>
                      <a:off x="0" y="0"/>
                      <a:ext cx="9766300" cy="1337945"/>
                    </a:xfrm>
                    <a:prstGeom prst="rect">
                      <a:avLst/>
                    </a:prstGeom>
                  </pic:spPr>
                </pic:pic>
              </a:graphicData>
            </a:graphic>
          </wp:inline>
        </w:drawing>
      </w:r>
    </w:p>
    <w:p w14:paraId="325F5590" w14:textId="22B08EEC" w:rsidR="003C6D21" w:rsidRDefault="003C6D21" w:rsidP="00F654E1">
      <w:pPr>
        <w:jc w:val="both"/>
        <w:rPr>
          <w:rFonts w:ascii="Calibri" w:hAnsi="Calibri" w:cs="Calibri"/>
          <w:color w:val="0070C0"/>
          <w:szCs w:val="22"/>
        </w:rPr>
      </w:pPr>
      <w:r w:rsidRPr="003C6D21">
        <w:rPr>
          <w:rFonts w:ascii="Calibri" w:hAnsi="Calibri" w:cs="Calibri"/>
          <w:b/>
          <w:bCs/>
          <w:color w:val="0070C0"/>
          <w:szCs w:val="22"/>
        </w:rPr>
        <w:t>Fig. 5</w:t>
      </w:r>
      <w:r>
        <w:rPr>
          <w:rFonts w:ascii="Calibri" w:hAnsi="Calibri" w:cs="Calibri"/>
          <w:color w:val="0070C0"/>
          <w:szCs w:val="22"/>
        </w:rPr>
        <w:t xml:space="preserve">. Pictures from roots of </w:t>
      </w:r>
      <w:r>
        <w:rPr>
          <w:rFonts w:ascii="Calibri" w:hAnsi="Calibri" w:cs="Calibri"/>
          <w:color w:val="0070C0"/>
          <w:szCs w:val="22"/>
        </w:rPr>
        <w:t>C2-59 (</w:t>
      </w:r>
      <w:r w:rsidRPr="00D931DE">
        <w:rPr>
          <w:rFonts w:ascii="Calibri" w:hAnsi="Calibri" w:cs="Calibri"/>
          <w:i/>
          <w:iCs/>
          <w:color w:val="0070C0"/>
          <w:szCs w:val="22"/>
        </w:rPr>
        <w:t>pStPatatin::AtIPT7</w:t>
      </w:r>
      <w:r>
        <w:rPr>
          <w:rFonts w:ascii="Calibri" w:hAnsi="Calibri" w:cs="Calibri"/>
          <w:color w:val="0070C0"/>
          <w:szCs w:val="22"/>
        </w:rPr>
        <w:t>), C2-56 (</w:t>
      </w:r>
      <w:r w:rsidRPr="00D931DE">
        <w:rPr>
          <w:rFonts w:ascii="Calibri" w:hAnsi="Calibri" w:cs="Calibri"/>
          <w:i/>
          <w:iCs/>
          <w:color w:val="0070C0"/>
          <w:szCs w:val="22"/>
        </w:rPr>
        <w:t>pStPatatin::AtLOG1</w:t>
      </w:r>
      <w:r>
        <w:rPr>
          <w:rFonts w:ascii="Calibri" w:hAnsi="Calibri" w:cs="Calibri"/>
          <w:color w:val="0070C0"/>
          <w:szCs w:val="22"/>
        </w:rPr>
        <w:t>), and C75 (</w:t>
      </w:r>
      <w:r w:rsidRPr="00D931DE">
        <w:rPr>
          <w:rFonts w:ascii="Calibri" w:hAnsi="Calibri" w:cs="Calibri"/>
          <w:i/>
          <w:iCs/>
          <w:color w:val="0070C0"/>
          <w:szCs w:val="22"/>
        </w:rPr>
        <w:t>AtIPT7+AtLOG1</w:t>
      </w:r>
      <w:r>
        <w:rPr>
          <w:rFonts w:ascii="Calibri" w:hAnsi="Calibri" w:cs="Calibri"/>
          <w:color w:val="0070C0"/>
          <w:szCs w:val="22"/>
        </w:rPr>
        <w:t>)</w:t>
      </w:r>
      <w:r>
        <w:rPr>
          <w:rFonts w:ascii="Calibri" w:hAnsi="Calibri" w:cs="Calibri"/>
          <w:color w:val="0070C0"/>
          <w:szCs w:val="22"/>
        </w:rPr>
        <w:t xml:space="preserve"> at 38 days after planting. </w:t>
      </w:r>
    </w:p>
    <w:p w14:paraId="40270F5F" w14:textId="77777777" w:rsidR="00BF44BE" w:rsidRDefault="00BF44BE" w:rsidP="00F654E1">
      <w:pPr>
        <w:jc w:val="both"/>
        <w:rPr>
          <w:rFonts w:ascii="Calibri" w:hAnsi="Calibri" w:cs="Calibri"/>
          <w:color w:val="0070C0"/>
          <w:szCs w:val="22"/>
        </w:rPr>
      </w:pPr>
    </w:p>
    <w:p w14:paraId="06BC7B4D" w14:textId="47A260C6" w:rsidR="0001581A" w:rsidRDefault="00C11FAD" w:rsidP="00F654E1">
      <w:pPr>
        <w:jc w:val="both"/>
        <w:rPr>
          <w:rFonts w:ascii="Calibri" w:hAnsi="Calibri" w:cs="Calibri"/>
          <w:color w:val="0070C0"/>
          <w:szCs w:val="22"/>
        </w:rPr>
      </w:pPr>
      <w:r>
        <w:rPr>
          <w:rFonts w:ascii="Calibri" w:hAnsi="Calibri" w:cs="Calibri"/>
          <w:color w:val="0070C0"/>
          <w:szCs w:val="22"/>
        </w:rPr>
        <w:t xml:space="preserve">These early results indicate that </w:t>
      </w:r>
      <w:r w:rsidRPr="00C11FAD">
        <w:rPr>
          <w:rFonts w:ascii="Calibri" w:hAnsi="Calibri" w:cs="Calibri"/>
          <w:i/>
          <w:iCs/>
          <w:color w:val="0070C0"/>
          <w:szCs w:val="22"/>
        </w:rPr>
        <w:t>AtIPT7</w:t>
      </w:r>
      <w:r>
        <w:rPr>
          <w:rFonts w:ascii="Calibri" w:hAnsi="Calibri" w:cs="Calibri"/>
          <w:color w:val="0070C0"/>
          <w:szCs w:val="22"/>
        </w:rPr>
        <w:t xml:space="preserve"> and particularly </w:t>
      </w:r>
      <w:r w:rsidRPr="00C11FAD">
        <w:rPr>
          <w:rFonts w:ascii="Calibri" w:hAnsi="Calibri" w:cs="Calibri"/>
          <w:i/>
          <w:iCs/>
          <w:color w:val="0070C0"/>
          <w:szCs w:val="22"/>
        </w:rPr>
        <w:t>AtLOG1</w:t>
      </w:r>
      <w:r>
        <w:rPr>
          <w:rFonts w:ascii="Calibri" w:hAnsi="Calibri" w:cs="Calibri"/>
          <w:color w:val="0070C0"/>
          <w:szCs w:val="22"/>
        </w:rPr>
        <w:t xml:space="preserve">-containing lines have an improved root bulking behaviour. However, more phenotyping is necessary to properly resolve the differences. In addition, transgene expression experiments, cytokinine measurements, and RNA-Seq experiments will be initiated on these materials in the next weeks/month. </w:t>
      </w:r>
      <w:r w:rsidR="00051FFF">
        <w:rPr>
          <w:rFonts w:ascii="Calibri" w:hAnsi="Calibri" w:cs="Calibri"/>
          <w:color w:val="0070C0"/>
          <w:szCs w:val="22"/>
        </w:rPr>
        <w:t xml:space="preserve">The during bulking timepoint at 60 days after planting will be evaluated in the coming days. </w:t>
      </w:r>
    </w:p>
    <w:p w14:paraId="214AC78B" w14:textId="77777777" w:rsidR="00806A8C" w:rsidRDefault="00806A8C" w:rsidP="00F654E1">
      <w:pPr>
        <w:jc w:val="both"/>
        <w:rPr>
          <w:rFonts w:ascii="Calibri" w:hAnsi="Calibri" w:cs="Calibri"/>
          <w:color w:val="0070C0"/>
          <w:szCs w:val="22"/>
        </w:rPr>
      </w:pPr>
    </w:p>
    <w:p w14:paraId="65B02DC2" w14:textId="36906A32" w:rsidR="00806A8C" w:rsidRDefault="00806A8C" w:rsidP="00F654E1">
      <w:pPr>
        <w:jc w:val="both"/>
        <w:rPr>
          <w:rFonts w:ascii="Calibri" w:hAnsi="Calibri" w:cs="Calibri"/>
          <w:color w:val="0070C0"/>
          <w:szCs w:val="22"/>
        </w:rPr>
      </w:pPr>
      <w:r>
        <w:rPr>
          <w:rFonts w:ascii="Calibri" w:hAnsi="Calibri" w:cs="Calibri"/>
          <w:color w:val="0070C0"/>
          <w:szCs w:val="22"/>
        </w:rPr>
        <w:t>Very recent data from the last greenhouse sampling suggest that the differences between controls and IPT7/AtLOG1 transgenic lines become even more pronounced over time. IPT7/AtLOG1 seems to accelerate storage root bulking significantly (</w:t>
      </w:r>
      <w:r w:rsidRPr="00806A8C">
        <w:rPr>
          <w:rFonts w:ascii="Calibri" w:hAnsi="Calibri" w:cs="Calibri"/>
          <w:b/>
          <w:bCs/>
          <w:color w:val="0070C0"/>
          <w:szCs w:val="22"/>
        </w:rPr>
        <w:t>Fig. 6</w:t>
      </w:r>
      <w:r>
        <w:rPr>
          <w:rFonts w:ascii="Calibri" w:hAnsi="Calibri" w:cs="Calibri"/>
          <w:color w:val="0070C0"/>
          <w:szCs w:val="22"/>
        </w:rPr>
        <w:t>).</w:t>
      </w:r>
    </w:p>
    <w:p w14:paraId="4341DE29" w14:textId="573EB246" w:rsidR="00806A8C" w:rsidRPr="007163FF" w:rsidRDefault="00B818BD" w:rsidP="00B818BD">
      <w:pPr>
        <w:jc w:val="center"/>
        <w:rPr>
          <w:rFonts w:ascii="Calibri" w:hAnsi="Calibri" w:cs="Calibri"/>
          <w:color w:val="0070C0"/>
          <w:szCs w:val="22"/>
        </w:rPr>
      </w:pPr>
      <w:r>
        <w:rPr>
          <w:rFonts w:ascii="Calibri" w:hAnsi="Calibri" w:cs="Calibri"/>
          <w:noProof/>
          <w:color w:val="0070C0"/>
          <w:szCs w:val="22"/>
        </w:rPr>
        <w:drawing>
          <wp:inline distT="0" distB="0" distL="0" distR="0" wp14:anchorId="16FEDE79" wp14:editId="523BE002">
            <wp:extent cx="5782461" cy="3093128"/>
            <wp:effectExtent l="0" t="0" r="0" b="5715"/>
            <wp:docPr id="851060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603" name="Picture 8510603"/>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95758" cy="3100241"/>
                    </a:xfrm>
                    <a:prstGeom prst="rect">
                      <a:avLst/>
                    </a:prstGeom>
                  </pic:spPr>
                </pic:pic>
              </a:graphicData>
            </a:graphic>
          </wp:inline>
        </w:drawing>
      </w:r>
    </w:p>
    <w:p w14:paraId="53799CEC" w14:textId="39782EA2" w:rsidR="0029172C" w:rsidRDefault="0029172C" w:rsidP="00B818BD">
      <w:pPr>
        <w:jc w:val="center"/>
        <w:rPr>
          <w:rFonts w:ascii="Calibri" w:hAnsi="Calibri" w:cs="Calibri"/>
          <w:b/>
          <w:bCs/>
          <w:color w:val="000000" w:themeColor="text1"/>
          <w:szCs w:val="22"/>
        </w:rPr>
      </w:pPr>
    </w:p>
    <w:p w14:paraId="02E101A2" w14:textId="627F8C72" w:rsidR="00B818BD" w:rsidRDefault="00B818BD" w:rsidP="00B818BD">
      <w:pPr>
        <w:rPr>
          <w:rFonts w:ascii="Calibri" w:hAnsi="Calibri" w:cs="Calibri"/>
          <w:color w:val="000000" w:themeColor="text1"/>
          <w:szCs w:val="22"/>
        </w:rPr>
      </w:pPr>
      <w:r>
        <w:rPr>
          <w:rFonts w:ascii="Calibri" w:hAnsi="Calibri" w:cs="Calibri"/>
          <w:b/>
          <w:bCs/>
          <w:color w:val="000000" w:themeColor="text1"/>
          <w:szCs w:val="22"/>
        </w:rPr>
        <w:t>Fig. 6_</w:t>
      </w:r>
      <w:r>
        <w:rPr>
          <w:rFonts w:ascii="Calibri" w:hAnsi="Calibri" w:cs="Calibri"/>
          <w:color w:val="000000" w:themeColor="text1"/>
          <w:szCs w:val="22"/>
        </w:rPr>
        <w:t xml:space="preserve">Phenotypic differences between vector control and </w:t>
      </w:r>
      <w:r w:rsidRPr="00B818BD">
        <w:rPr>
          <w:rFonts w:ascii="Calibri" w:hAnsi="Calibri" w:cs="Calibri"/>
          <w:i/>
          <w:iCs/>
          <w:color w:val="000000" w:themeColor="text1"/>
          <w:szCs w:val="22"/>
        </w:rPr>
        <w:t>pStPatatin::AtIPT7/AtLOG1</w:t>
      </w:r>
      <w:r>
        <w:rPr>
          <w:rFonts w:ascii="Calibri" w:hAnsi="Calibri" w:cs="Calibri"/>
          <w:color w:val="000000" w:themeColor="text1"/>
          <w:szCs w:val="22"/>
        </w:rPr>
        <w:t xml:space="preserve"> transgenic cassava lines at 60 days after planting. </w:t>
      </w:r>
    </w:p>
    <w:p w14:paraId="6F5D60A8" w14:textId="77777777" w:rsidR="00062844" w:rsidRDefault="00062844" w:rsidP="00B818BD">
      <w:pPr>
        <w:rPr>
          <w:rFonts w:ascii="Calibri" w:hAnsi="Calibri" w:cs="Calibri"/>
          <w:color w:val="000000" w:themeColor="text1"/>
          <w:szCs w:val="22"/>
        </w:rPr>
      </w:pPr>
    </w:p>
    <w:p w14:paraId="22C14952" w14:textId="7574641E" w:rsidR="00062844" w:rsidRPr="00062844" w:rsidRDefault="00062844" w:rsidP="00B818BD">
      <w:pPr>
        <w:rPr>
          <w:rFonts w:ascii="Calibri" w:hAnsi="Calibri" w:cs="Calibri"/>
          <w:color w:val="0070C0"/>
          <w:szCs w:val="22"/>
        </w:rPr>
      </w:pPr>
      <w:r w:rsidRPr="00062844">
        <w:rPr>
          <w:rFonts w:ascii="Calibri" w:hAnsi="Calibri" w:cs="Calibri"/>
          <w:color w:val="0070C0"/>
          <w:szCs w:val="22"/>
        </w:rPr>
        <w:lastRenderedPageBreak/>
        <w:t xml:space="preserve">Next </w:t>
      </w:r>
      <w:r>
        <w:rPr>
          <w:rFonts w:ascii="Calibri" w:hAnsi="Calibri" w:cs="Calibri"/>
          <w:color w:val="0070C0"/>
          <w:szCs w:val="22"/>
        </w:rPr>
        <w:t xml:space="preserve">steps in the analysis include transgene expression (qPCR), histology, CK metabolite measurements, and RNA-Seq. </w:t>
      </w:r>
    </w:p>
    <w:p w14:paraId="2111C652" w14:textId="77777777" w:rsidR="00062844" w:rsidRPr="00B818BD" w:rsidRDefault="00062844" w:rsidP="00B818BD">
      <w:pPr>
        <w:rPr>
          <w:rFonts w:ascii="Calibri" w:hAnsi="Calibri" w:cs="Calibri"/>
          <w:color w:val="000000" w:themeColor="text1"/>
          <w:szCs w:val="22"/>
        </w:rPr>
      </w:pPr>
    </w:p>
    <w:p w14:paraId="62A0E75B" w14:textId="5827B82E" w:rsidR="002E759E" w:rsidRPr="00A0276C" w:rsidRDefault="002E759E" w:rsidP="00F654E1">
      <w:pPr>
        <w:jc w:val="both"/>
        <w:rPr>
          <w:rFonts w:ascii="Calibri" w:hAnsi="Calibri" w:cs="Calibri"/>
          <w:color w:val="000000" w:themeColor="text1"/>
          <w:szCs w:val="22"/>
        </w:rPr>
      </w:pPr>
      <w:r w:rsidRPr="00A0276C">
        <w:rPr>
          <w:rFonts w:ascii="Calibri" w:hAnsi="Calibri" w:cs="Calibri"/>
          <w:color w:val="000000" w:themeColor="text1"/>
          <w:szCs w:val="22"/>
        </w:rPr>
        <w:t xml:space="preserve">HU has analysed nine CC1_MeOVAC lines for </w:t>
      </w:r>
      <w:r w:rsidRPr="00A0276C">
        <w:rPr>
          <w:rFonts w:ascii="Calibri" w:hAnsi="Calibri" w:cs="Calibri"/>
          <w:i/>
          <w:iCs/>
          <w:color w:val="000000" w:themeColor="text1"/>
          <w:szCs w:val="22"/>
        </w:rPr>
        <w:t xml:space="preserve">MeOVAC </w:t>
      </w:r>
      <w:r w:rsidRPr="00A0276C">
        <w:rPr>
          <w:rFonts w:ascii="Calibri" w:hAnsi="Calibri" w:cs="Calibri"/>
          <w:color w:val="000000" w:themeColor="text1"/>
          <w:szCs w:val="22"/>
        </w:rPr>
        <w:t xml:space="preserve">editing events. Of these lines, three are currently  growing in the greenhouse conditions (alongside wild type TMS60444) to monitor shoot and root phenotypes. As expected  based on our observations in Arabidopsis (Y.Helariutta, unpublished), two out of the three greenhouse-grown CC1_MeOVAC lines display stunted and bushy shoot architecture, correlated with editing of the </w:t>
      </w:r>
      <w:r w:rsidRPr="00A0276C">
        <w:rPr>
          <w:rFonts w:ascii="Calibri" w:hAnsi="Calibri" w:cs="Calibri"/>
          <w:i/>
          <w:iCs/>
          <w:color w:val="000000" w:themeColor="text1"/>
          <w:szCs w:val="22"/>
        </w:rPr>
        <w:t>MeOVAC</w:t>
      </w:r>
      <w:r w:rsidRPr="00A0276C">
        <w:rPr>
          <w:rFonts w:ascii="Calibri" w:hAnsi="Calibri" w:cs="Calibri"/>
          <w:color w:val="000000" w:themeColor="text1"/>
          <w:szCs w:val="22"/>
        </w:rPr>
        <w:t xml:space="preserve"> gene (see </w:t>
      </w:r>
      <w:r w:rsidRPr="00A0276C">
        <w:rPr>
          <w:rFonts w:ascii="Calibri" w:hAnsi="Calibri" w:cs="Calibri"/>
          <w:b/>
          <w:bCs/>
          <w:color w:val="000000" w:themeColor="text1"/>
          <w:szCs w:val="22"/>
        </w:rPr>
        <w:t xml:space="preserve">Figure </w:t>
      </w:r>
      <w:r w:rsidR="00145C6C">
        <w:rPr>
          <w:rFonts w:ascii="Calibri" w:hAnsi="Calibri" w:cs="Calibri"/>
          <w:b/>
          <w:bCs/>
          <w:color w:val="000000" w:themeColor="text1"/>
          <w:szCs w:val="22"/>
        </w:rPr>
        <w:t>6</w:t>
      </w:r>
      <w:r w:rsidRPr="00A0276C">
        <w:rPr>
          <w:rFonts w:ascii="Calibri" w:hAnsi="Calibri" w:cs="Calibri"/>
          <w:color w:val="000000" w:themeColor="text1"/>
          <w:szCs w:val="22"/>
        </w:rPr>
        <w:t xml:space="preserve"> below). We envision some data on the storage roots during Q3 2025. We have also cloned the </w:t>
      </w:r>
      <w:r w:rsidRPr="00A0276C">
        <w:rPr>
          <w:rFonts w:ascii="Calibri" w:hAnsi="Calibri" w:cs="Calibri"/>
          <w:i/>
          <w:iCs/>
          <w:color w:val="000000" w:themeColor="text1"/>
          <w:szCs w:val="22"/>
        </w:rPr>
        <w:t>MeOVAC</w:t>
      </w:r>
      <w:r w:rsidRPr="00A0276C">
        <w:rPr>
          <w:rFonts w:ascii="Calibri" w:hAnsi="Calibri" w:cs="Calibri"/>
          <w:color w:val="000000" w:themeColor="text1"/>
          <w:szCs w:val="22"/>
        </w:rPr>
        <w:t xml:space="preserve"> gene to understand the precise nature of each editing event in the selected OVAC Crispr/Cas9 lines, and started to work towards analysing transcript levels of e.g. cytokinin and thermospermine biosynthesis genes in these lines.</w:t>
      </w:r>
    </w:p>
    <w:p w14:paraId="3982EE4B" w14:textId="77777777" w:rsidR="00977826" w:rsidRDefault="00977826" w:rsidP="00F654E1">
      <w:pPr>
        <w:jc w:val="both"/>
        <w:rPr>
          <w:rFonts w:ascii="Calibri" w:hAnsi="Calibri" w:cs="Calibri"/>
          <w:color w:val="0070C0"/>
          <w:szCs w:val="22"/>
        </w:rPr>
      </w:pPr>
    </w:p>
    <w:p w14:paraId="675ED1F3" w14:textId="14DD26D0" w:rsidR="00977826" w:rsidRDefault="00977826" w:rsidP="00C84796">
      <w:pPr>
        <w:jc w:val="center"/>
        <w:rPr>
          <w:rFonts w:ascii="Calibri" w:hAnsi="Calibri" w:cs="Calibri"/>
          <w:color w:val="0070C0"/>
          <w:szCs w:val="22"/>
        </w:rPr>
      </w:pPr>
      <w:r>
        <w:rPr>
          <w:noProof/>
        </w:rPr>
        <w:drawing>
          <wp:inline distT="0" distB="0" distL="0" distR="0" wp14:anchorId="0326C492" wp14:editId="014FC1B3">
            <wp:extent cx="6464300" cy="4686300"/>
            <wp:effectExtent l="0" t="0" r="0" b="0"/>
            <wp:docPr id="281047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47014" name=""/>
                    <pic:cNvPicPr/>
                  </pic:nvPicPr>
                  <pic:blipFill>
                    <a:blip r:embed="rId110"/>
                    <a:stretch>
                      <a:fillRect/>
                    </a:stretch>
                  </pic:blipFill>
                  <pic:spPr>
                    <a:xfrm>
                      <a:off x="0" y="0"/>
                      <a:ext cx="6464300" cy="4686300"/>
                    </a:xfrm>
                    <a:prstGeom prst="rect">
                      <a:avLst/>
                    </a:prstGeom>
                  </pic:spPr>
                </pic:pic>
              </a:graphicData>
            </a:graphic>
          </wp:inline>
        </w:drawing>
      </w:r>
    </w:p>
    <w:p w14:paraId="0087B5F7" w14:textId="342A12A2" w:rsidR="00977826" w:rsidRPr="00A0276C" w:rsidRDefault="00977826" w:rsidP="00F654E1">
      <w:pPr>
        <w:jc w:val="both"/>
        <w:rPr>
          <w:rFonts w:ascii="Calibri" w:hAnsi="Calibri" w:cs="Calibri"/>
          <w:color w:val="000000" w:themeColor="text1"/>
          <w:szCs w:val="22"/>
        </w:rPr>
      </w:pPr>
      <w:r w:rsidRPr="00A0276C">
        <w:rPr>
          <w:rFonts w:ascii="Calibri" w:hAnsi="Calibri" w:cs="Calibri"/>
          <w:b/>
          <w:bCs/>
          <w:color w:val="000000" w:themeColor="text1"/>
          <w:szCs w:val="22"/>
        </w:rPr>
        <w:t xml:space="preserve">Fig. </w:t>
      </w:r>
      <w:r w:rsidR="00145C6C">
        <w:rPr>
          <w:rFonts w:ascii="Calibri" w:hAnsi="Calibri" w:cs="Calibri"/>
          <w:b/>
          <w:bCs/>
          <w:color w:val="000000" w:themeColor="text1"/>
          <w:szCs w:val="22"/>
        </w:rPr>
        <w:t>6</w:t>
      </w:r>
      <w:r w:rsidRPr="00A0276C">
        <w:rPr>
          <w:rFonts w:ascii="Calibri" w:hAnsi="Calibri" w:cs="Calibri"/>
          <w:color w:val="000000" w:themeColor="text1"/>
          <w:szCs w:val="22"/>
        </w:rPr>
        <w:t>_The Arabidopsis storage organogenesis concept translated to cassava. (</w:t>
      </w:r>
      <w:r w:rsidRPr="00A0276C">
        <w:rPr>
          <w:rFonts w:ascii="Calibri" w:hAnsi="Calibri" w:cs="Calibri"/>
          <w:b/>
          <w:bCs/>
          <w:color w:val="000000" w:themeColor="text1"/>
          <w:szCs w:val="22"/>
        </w:rPr>
        <w:t>A</w:t>
      </w:r>
      <w:r w:rsidRPr="00A0276C">
        <w:rPr>
          <w:rFonts w:ascii="Calibri" w:hAnsi="Calibri" w:cs="Calibri"/>
          <w:color w:val="000000" w:themeColor="text1"/>
          <w:szCs w:val="22"/>
        </w:rPr>
        <w:t>) The pathway of OVAC-Thermospermine-SACL regulon. (</w:t>
      </w:r>
      <w:r w:rsidRPr="00A0276C">
        <w:rPr>
          <w:rFonts w:ascii="Calibri" w:hAnsi="Calibri" w:cs="Calibri"/>
          <w:b/>
          <w:bCs/>
          <w:color w:val="000000" w:themeColor="text1"/>
          <w:szCs w:val="22"/>
        </w:rPr>
        <w:t>B</w:t>
      </w:r>
      <w:r w:rsidRPr="00A0276C">
        <w:rPr>
          <w:rFonts w:ascii="Calibri" w:hAnsi="Calibri" w:cs="Calibri"/>
          <w:color w:val="000000" w:themeColor="text1"/>
          <w:szCs w:val="22"/>
        </w:rPr>
        <w:t>) 7-week-old Arabidopsis plants representative of each genotype. (</w:t>
      </w:r>
      <w:r w:rsidRPr="00A0276C">
        <w:rPr>
          <w:rFonts w:ascii="Calibri" w:hAnsi="Calibri" w:cs="Calibri"/>
          <w:b/>
          <w:bCs/>
          <w:color w:val="000000" w:themeColor="text1"/>
          <w:szCs w:val="22"/>
        </w:rPr>
        <w:t>C-F</w:t>
      </w:r>
      <w:r w:rsidRPr="00A0276C">
        <w:rPr>
          <w:rFonts w:ascii="Calibri" w:hAnsi="Calibri" w:cs="Calibri"/>
          <w:color w:val="000000" w:themeColor="text1"/>
          <w:szCs w:val="22"/>
        </w:rPr>
        <w:t>) Arabidopsis mini-tuber (</w:t>
      </w:r>
      <w:r w:rsidRPr="00A0276C">
        <w:rPr>
          <w:rFonts w:ascii="Calibri" w:hAnsi="Calibri" w:cs="Calibri"/>
          <w:b/>
          <w:bCs/>
          <w:color w:val="000000" w:themeColor="text1"/>
          <w:szCs w:val="22"/>
        </w:rPr>
        <w:t>C</w:t>
      </w:r>
      <w:r w:rsidRPr="00A0276C">
        <w:rPr>
          <w:rFonts w:ascii="Calibri" w:hAnsi="Calibri" w:cs="Calibri"/>
          <w:color w:val="000000" w:themeColor="text1"/>
          <w:szCs w:val="22"/>
        </w:rPr>
        <w:t>) and wild-type self-grafts (</w:t>
      </w:r>
      <w:r w:rsidRPr="00A0276C">
        <w:rPr>
          <w:rFonts w:ascii="Calibri" w:hAnsi="Calibri" w:cs="Calibri"/>
          <w:b/>
          <w:bCs/>
          <w:color w:val="000000" w:themeColor="text1"/>
          <w:szCs w:val="22"/>
        </w:rPr>
        <w:t>D</w:t>
      </w:r>
      <w:r w:rsidRPr="00A0276C">
        <w:rPr>
          <w:rFonts w:ascii="Calibri" w:hAnsi="Calibri" w:cs="Calibri"/>
          <w:color w:val="000000" w:themeColor="text1"/>
          <w:szCs w:val="22"/>
        </w:rPr>
        <w:t>) 11-weeks after grafting, and transverse sections of their hypocotyls (</w:t>
      </w:r>
      <w:r w:rsidRPr="00A0276C">
        <w:rPr>
          <w:rFonts w:ascii="Calibri" w:hAnsi="Calibri" w:cs="Calibri"/>
          <w:b/>
          <w:bCs/>
          <w:color w:val="000000" w:themeColor="text1"/>
          <w:szCs w:val="22"/>
        </w:rPr>
        <w:t>E-F</w:t>
      </w:r>
      <w:r w:rsidRPr="00A0276C">
        <w:rPr>
          <w:rFonts w:ascii="Calibri" w:hAnsi="Calibri" w:cs="Calibri"/>
          <w:color w:val="000000" w:themeColor="text1"/>
          <w:szCs w:val="22"/>
        </w:rPr>
        <w:t xml:space="preserve">). The </w:t>
      </w:r>
      <w:r w:rsidRPr="00A0276C">
        <w:rPr>
          <w:rFonts w:ascii="Calibri" w:hAnsi="Calibri" w:cs="Calibri"/>
          <w:i/>
          <w:iCs/>
          <w:color w:val="000000" w:themeColor="text1"/>
          <w:szCs w:val="22"/>
        </w:rPr>
        <w:lastRenderedPageBreak/>
        <w:t>ovac</w:t>
      </w:r>
      <w:r w:rsidRPr="00A0276C">
        <w:rPr>
          <w:rFonts w:ascii="Calibri" w:hAnsi="Calibri" w:cs="Calibri"/>
          <w:color w:val="000000" w:themeColor="text1"/>
          <w:szCs w:val="22"/>
        </w:rPr>
        <w:t xml:space="preserve"> mutant overproduces cytokinins and thermospermine to adequate levels to induce storage organogenesis in Arabidopsis. The insets with or without yellow outline are magnified images of region marked with white or yellow box, respectively. Xylem vessel: red, parenchyma: grey. (</w:t>
      </w:r>
      <w:r w:rsidRPr="00A0276C">
        <w:rPr>
          <w:rFonts w:ascii="Calibri" w:hAnsi="Calibri" w:cs="Calibri"/>
          <w:b/>
          <w:bCs/>
          <w:color w:val="000000" w:themeColor="text1"/>
          <w:szCs w:val="22"/>
        </w:rPr>
        <w:t>G</w:t>
      </w:r>
      <w:r w:rsidRPr="00A0276C">
        <w:rPr>
          <w:rFonts w:ascii="Calibri" w:hAnsi="Calibri" w:cs="Calibri"/>
          <w:color w:val="000000" w:themeColor="text1"/>
          <w:szCs w:val="22"/>
        </w:rPr>
        <w:t>) 7-week-old cassava plants representative of each genotype. (</w:t>
      </w:r>
      <w:r w:rsidRPr="00A0276C">
        <w:rPr>
          <w:rFonts w:ascii="Calibri" w:hAnsi="Calibri" w:cs="Calibri"/>
          <w:b/>
          <w:bCs/>
          <w:color w:val="000000" w:themeColor="text1"/>
          <w:szCs w:val="22"/>
        </w:rPr>
        <w:t>H and I</w:t>
      </w:r>
      <w:r w:rsidRPr="00A0276C">
        <w:rPr>
          <w:rFonts w:ascii="Calibri" w:hAnsi="Calibri" w:cs="Calibri"/>
          <w:color w:val="000000" w:themeColor="text1"/>
          <w:szCs w:val="22"/>
        </w:rPr>
        <w:t xml:space="preserve">) Sanger sequencing data of </w:t>
      </w:r>
      <w:r w:rsidRPr="00A0276C">
        <w:rPr>
          <w:rFonts w:ascii="Calibri" w:hAnsi="Calibri" w:cs="Calibri"/>
          <w:i/>
          <w:iCs/>
          <w:color w:val="000000" w:themeColor="text1"/>
          <w:szCs w:val="22"/>
        </w:rPr>
        <w:t>MeOVAC</w:t>
      </w:r>
      <w:r w:rsidRPr="00A0276C">
        <w:rPr>
          <w:rFonts w:ascii="Calibri" w:hAnsi="Calibri" w:cs="Calibri"/>
          <w:color w:val="000000" w:themeColor="text1"/>
          <w:szCs w:val="22"/>
        </w:rPr>
        <w:t xml:space="preserve"> guideRNA1 (</w:t>
      </w:r>
      <w:r w:rsidRPr="00A0276C">
        <w:rPr>
          <w:rFonts w:ascii="Calibri" w:hAnsi="Calibri" w:cs="Calibri"/>
          <w:b/>
          <w:bCs/>
          <w:color w:val="000000" w:themeColor="text1"/>
          <w:szCs w:val="22"/>
        </w:rPr>
        <w:t>H</w:t>
      </w:r>
      <w:r w:rsidRPr="00A0276C">
        <w:rPr>
          <w:rFonts w:ascii="Calibri" w:hAnsi="Calibri" w:cs="Calibri"/>
          <w:color w:val="000000" w:themeColor="text1"/>
          <w:szCs w:val="22"/>
        </w:rPr>
        <w:t>) and guideRNA1.2 (</w:t>
      </w:r>
      <w:r w:rsidRPr="00A0276C">
        <w:rPr>
          <w:rFonts w:ascii="Calibri" w:hAnsi="Calibri" w:cs="Calibri"/>
          <w:b/>
          <w:bCs/>
          <w:color w:val="000000" w:themeColor="text1"/>
          <w:szCs w:val="22"/>
        </w:rPr>
        <w:t>I</w:t>
      </w:r>
      <w:r w:rsidRPr="00A0276C">
        <w:rPr>
          <w:rFonts w:ascii="Calibri" w:hAnsi="Calibri" w:cs="Calibri"/>
          <w:color w:val="000000" w:themeColor="text1"/>
          <w:szCs w:val="22"/>
        </w:rPr>
        <w:t>) targeting regions, respectively. PCR fragments amplified from genomic DNA were sequenced. Vertical line indicates a position where an extra nucleotide (</w:t>
      </w:r>
      <w:r w:rsidRPr="00A0276C">
        <w:rPr>
          <w:rFonts w:ascii="Calibri" w:hAnsi="Calibri" w:cs="Calibri"/>
          <w:b/>
          <w:bCs/>
          <w:color w:val="000000" w:themeColor="text1"/>
          <w:szCs w:val="22"/>
        </w:rPr>
        <w:t>H</w:t>
      </w:r>
      <w:r w:rsidRPr="00A0276C">
        <w:rPr>
          <w:rFonts w:ascii="Calibri" w:hAnsi="Calibri" w:cs="Calibri"/>
          <w:color w:val="000000" w:themeColor="text1"/>
          <w:szCs w:val="22"/>
        </w:rPr>
        <w:t>) or a deletion/insertion (</w:t>
      </w:r>
      <w:r w:rsidRPr="00A0276C">
        <w:rPr>
          <w:rFonts w:ascii="Calibri" w:hAnsi="Calibri" w:cs="Calibri"/>
          <w:b/>
          <w:bCs/>
          <w:color w:val="000000" w:themeColor="text1"/>
          <w:szCs w:val="22"/>
        </w:rPr>
        <w:t>I</w:t>
      </w:r>
      <w:r w:rsidRPr="00A0276C">
        <w:rPr>
          <w:rFonts w:ascii="Calibri" w:hAnsi="Calibri" w:cs="Calibri"/>
          <w:color w:val="000000" w:themeColor="text1"/>
          <w:szCs w:val="22"/>
        </w:rPr>
        <w:t xml:space="preserve">) disrupts </w:t>
      </w:r>
      <w:r w:rsidRPr="00A0276C">
        <w:rPr>
          <w:rFonts w:ascii="Calibri" w:hAnsi="Calibri" w:cs="Calibri"/>
          <w:i/>
          <w:iCs/>
          <w:color w:val="000000" w:themeColor="text1"/>
          <w:szCs w:val="22"/>
        </w:rPr>
        <w:t>MeOVAC</w:t>
      </w:r>
      <w:r w:rsidRPr="00A0276C">
        <w:rPr>
          <w:rFonts w:ascii="Calibri" w:hAnsi="Calibri" w:cs="Calibri"/>
          <w:color w:val="000000" w:themeColor="text1"/>
          <w:szCs w:val="22"/>
        </w:rPr>
        <w:t xml:space="preserve"> reading frame in the CRISPR/Cas9 lines, as compared to the wild type sequence (#1 and #2 represent independent samples) that is identical to the reference genome assembly </w:t>
      </w:r>
      <w:r w:rsidRPr="00A0276C">
        <w:rPr>
          <w:rFonts w:ascii="Calibri" w:hAnsi="Calibri" w:cs="Calibri"/>
          <w:i/>
          <w:iCs/>
          <w:color w:val="000000" w:themeColor="text1"/>
          <w:szCs w:val="22"/>
        </w:rPr>
        <w:t>M.esculenta</w:t>
      </w:r>
      <w:r w:rsidRPr="00A0276C">
        <w:rPr>
          <w:rFonts w:ascii="Calibri" w:hAnsi="Calibri" w:cs="Calibri"/>
          <w:color w:val="000000" w:themeColor="text1"/>
          <w:szCs w:val="22"/>
        </w:rPr>
        <w:t xml:space="preserve">_v8.  </w:t>
      </w:r>
    </w:p>
    <w:p w14:paraId="053FA6A0" w14:textId="77777777" w:rsidR="00977826" w:rsidRPr="00A0276C" w:rsidRDefault="00977826" w:rsidP="00F654E1">
      <w:pPr>
        <w:jc w:val="both"/>
        <w:rPr>
          <w:rFonts w:ascii="Calibri" w:hAnsi="Calibri" w:cs="Calibri"/>
          <w:color w:val="000000" w:themeColor="text1"/>
          <w:szCs w:val="22"/>
        </w:rPr>
      </w:pPr>
    </w:p>
    <w:p w14:paraId="0B721E27" w14:textId="7A4AB1EA" w:rsidR="00A0276C" w:rsidRPr="00FD0833" w:rsidRDefault="0003490B" w:rsidP="00F654E1">
      <w:pPr>
        <w:jc w:val="both"/>
        <w:rPr>
          <w:rFonts w:ascii="Calibri" w:hAnsi="Calibri" w:cs="Calibri"/>
          <w:color w:val="000000" w:themeColor="text1"/>
          <w:szCs w:val="22"/>
        </w:rPr>
      </w:pPr>
      <w:r w:rsidRPr="00A0276C">
        <w:rPr>
          <w:rFonts w:ascii="Calibri" w:hAnsi="Calibri" w:cs="Calibri"/>
          <w:color w:val="000000" w:themeColor="text1"/>
          <w:szCs w:val="22"/>
        </w:rPr>
        <w:t xml:space="preserve">HU has also propagated sufficient amount of nine </w:t>
      </w:r>
      <w:r w:rsidRPr="00A0276C">
        <w:rPr>
          <w:rFonts w:ascii="Calibri" w:hAnsi="Calibri" w:cs="Calibri"/>
          <w:i/>
          <w:iCs/>
          <w:color w:val="000000" w:themeColor="text1"/>
          <w:szCs w:val="22"/>
        </w:rPr>
        <w:t>pCaMV35S::OVAC</w:t>
      </w:r>
      <w:r w:rsidRPr="00A0276C">
        <w:rPr>
          <w:rFonts w:ascii="Calibri" w:hAnsi="Calibri" w:cs="Calibri"/>
          <w:color w:val="000000" w:themeColor="text1"/>
          <w:szCs w:val="22"/>
        </w:rPr>
        <w:t xml:space="preserve"> lines, and started rooting </w:t>
      </w:r>
      <w:r w:rsidRPr="00A0276C">
        <w:rPr>
          <w:rFonts w:ascii="Calibri" w:hAnsi="Calibri" w:cs="Calibri"/>
          <w:i/>
          <w:iCs/>
          <w:color w:val="000000" w:themeColor="text1"/>
          <w:szCs w:val="22"/>
        </w:rPr>
        <w:t>in vitro</w:t>
      </w:r>
      <w:r w:rsidRPr="00A0276C">
        <w:rPr>
          <w:rFonts w:ascii="Calibri" w:hAnsi="Calibri" w:cs="Calibri"/>
          <w:color w:val="000000" w:themeColor="text1"/>
          <w:szCs w:val="22"/>
        </w:rPr>
        <w:t xml:space="preserve"> to transfer plants in soil for phenotypic analyses in the greenhouse conditions</w:t>
      </w:r>
      <w:r w:rsidR="00FD0833">
        <w:rPr>
          <w:rFonts w:ascii="Calibri" w:hAnsi="Calibri" w:cs="Calibri"/>
          <w:color w:val="000000" w:themeColor="text1"/>
          <w:szCs w:val="22"/>
        </w:rPr>
        <w:t xml:space="preserve">. </w:t>
      </w:r>
      <w:r w:rsidR="00A0276C" w:rsidRPr="00FD0833">
        <w:rPr>
          <w:rFonts w:ascii="Calibri" w:hAnsi="Calibri" w:cs="Calibri"/>
          <w:color w:val="000000" w:themeColor="text1"/>
          <w:szCs w:val="22"/>
        </w:rPr>
        <w:t xml:space="preserve">We have observed storage roots of three CC1_MeOVAC lines after 8-12 weeks of growth under greenhouse conditions. Our first impression, based on cross sections of few storage roots, suggests that there may be an increased number of vessels in the </w:t>
      </w:r>
      <w:r w:rsidR="00A0276C" w:rsidRPr="00FD0833">
        <w:rPr>
          <w:rFonts w:ascii="Calibri" w:hAnsi="Calibri" w:cs="Calibri"/>
          <w:i/>
          <w:iCs/>
          <w:color w:val="000000" w:themeColor="text1"/>
          <w:szCs w:val="22"/>
        </w:rPr>
        <w:t>MeOVAC</w:t>
      </w:r>
      <w:r w:rsidR="00A0276C" w:rsidRPr="00FD0833">
        <w:rPr>
          <w:rFonts w:ascii="Calibri" w:hAnsi="Calibri" w:cs="Calibri"/>
          <w:color w:val="000000" w:themeColor="text1"/>
          <w:szCs w:val="22"/>
        </w:rPr>
        <w:t xml:space="preserve"> Crispr/Cas9 edited lines as compared to wild type. </w:t>
      </w:r>
      <w:r w:rsidR="00A0276C" w:rsidRPr="00FD0833">
        <w:rPr>
          <w:rFonts w:ascii="Calibri" w:hAnsi="Calibri" w:cs="Calibri"/>
          <w:color w:val="000000" w:themeColor="text1"/>
          <w:szCs w:val="22"/>
          <w:lang w:val="en-US"/>
        </w:rPr>
        <w:t xml:space="preserve">Additionally, we monitor starch granule pattern differences possibly indicated by the first cross sections. </w:t>
      </w:r>
      <w:r w:rsidR="00A0276C" w:rsidRPr="00FD0833">
        <w:rPr>
          <w:rFonts w:ascii="Calibri" w:hAnsi="Calibri" w:cs="Calibri"/>
          <w:color w:val="000000" w:themeColor="text1"/>
          <w:szCs w:val="22"/>
        </w:rPr>
        <w:t>However these preliminary data need to be verified.</w:t>
      </w:r>
      <w:r w:rsidR="00FD0833">
        <w:rPr>
          <w:rFonts w:ascii="Calibri" w:hAnsi="Calibri" w:cs="Calibri"/>
          <w:color w:val="000000" w:themeColor="text1"/>
          <w:szCs w:val="22"/>
        </w:rPr>
        <w:t xml:space="preserve"> </w:t>
      </w:r>
      <w:r w:rsidR="00A0276C" w:rsidRPr="00FD0833">
        <w:rPr>
          <w:rFonts w:ascii="Calibri" w:hAnsi="Calibri" w:cs="Calibri"/>
          <w:color w:val="000000" w:themeColor="text1"/>
          <w:szCs w:val="22"/>
        </w:rPr>
        <w:t xml:space="preserve">We have started to grow nine </w:t>
      </w:r>
      <w:r w:rsidR="00A0276C" w:rsidRPr="00FD0833">
        <w:rPr>
          <w:rFonts w:ascii="Calibri" w:hAnsi="Calibri" w:cs="Calibri"/>
          <w:i/>
          <w:iCs/>
          <w:color w:val="000000" w:themeColor="text1"/>
          <w:szCs w:val="22"/>
        </w:rPr>
        <w:t>pCaMV35S::OVAC</w:t>
      </w:r>
      <w:r w:rsidR="00A0276C" w:rsidRPr="00FD0833">
        <w:rPr>
          <w:rFonts w:ascii="Calibri" w:hAnsi="Calibri" w:cs="Calibri"/>
          <w:color w:val="000000" w:themeColor="text1"/>
          <w:szCs w:val="22"/>
        </w:rPr>
        <w:t xml:space="preserve"> lines in the greenhouse conditions. </w:t>
      </w:r>
    </w:p>
    <w:p w14:paraId="1E4CB4F4" w14:textId="77777777" w:rsidR="00FD0833" w:rsidRPr="00FD0833" w:rsidRDefault="00FD0833" w:rsidP="00F654E1">
      <w:pPr>
        <w:jc w:val="both"/>
        <w:rPr>
          <w:rFonts w:ascii="Calibri" w:hAnsi="Calibri" w:cs="Calibri"/>
          <w:color w:val="000000" w:themeColor="text1"/>
          <w:szCs w:val="22"/>
        </w:rPr>
      </w:pPr>
    </w:p>
    <w:p w14:paraId="68F8BA05" w14:textId="7CB183DE" w:rsidR="00FD0833" w:rsidRPr="00145C6C" w:rsidRDefault="00FD0833" w:rsidP="00FD0833">
      <w:pPr>
        <w:jc w:val="both"/>
        <w:rPr>
          <w:rFonts w:ascii="Calibri" w:hAnsi="Calibri" w:cs="Calibri"/>
          <w:color w:val="000000" w:themeColor="text1"/>
          <w:szCs w:val="22"/>
        </w:rPr>
      </w:pPr>
      <w:r w:rsidRPr="00145C6C">
        <w:rPr>
          <w:rFonts w:ascii="Calibri" w:hAnsi="Calibri" w:cs="Calibri"/>
          <w:color w:val="000000" w:themeColor="text1"/>
          <w:szCs w:val="22"/>
        </w:rPr>
        <w:t xml:space="preserve">We performed additional phenotyping of storage roots of CC1_MeOVAC lines (see </w:t>
      </w:r>
      <w:r w:rsidRPr="00145C6C">
        <w:rPr>
          <w:rFonts w:ascii="Calibri" w:hAnsi="Calibri" w:cs="Calibri"/>
          <w:b/>
          <w:bCs/>
          <w:color w:val="000000" w:themeColor="text1"/>
          <w:szCs w:val="22"/>
        </w:rPr>
        <w:t xml:space="preserve">Fig. </w:t>
      </w:r>
      <w:r w:rsidR="00145C6C" w:rsidRPr="00145C6C">
        <w:rPr>
          <w:rFonts w:ascii="Calibri" w:hAnsi="Calibri" w:cs="Calibri"/>
          <w:b/>
          <w:bCs/>
          <w:color w:val="000000" w:themeColor="text1"/>
          <w:szCs w:val="22"/>
        </w:rPr>
        <w:t>7</w:t>
      </w:r>
      <w:r w:rsidRPr="00145C6C">
        <w:rPr>
          <w:rFonts w:ascii="Calibri" w:hAnsi="Calibri" w:cs="Calibri"/>
          <w:color w:val="000000" w:themeColor="text1"/>
          <w:szCs w:val="22"/>
        </w:rPr>
        <w:t xml:space="preserve"> below). The observations support the earlier finding that the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Crispr/Cas9 lines can develop storage roots. However, in the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edited lines there seems to be more xylem vessels forming clusters as compared to wild type (</w:t>
      </w:r>
      <w:r w:rsidRPr="00145C6C">
        <w:rPr>
          <w:rFonts w:ascii="Calibri" w:hAnsi="Calibri" w:cs="Calibri"/>
          <w:b/>
          <w:bCs/>
          <w:color w:val="000000" w:themeColor="text1"/>
          <w:szCs w:val="22"/>
        </w:rPr>
        <w:t>Fig</w:t>
      </w:r>
      <w:r w:rsidR="00D14BAD" w:rsidRPr="00145C6C">
        <w:rPr>
          <w:rFonts w:ascii="Calibri" w:hAnsi="Calibri" w:cs="Calibri"/>
          <w:b/>
          <w:bCs/>
          <w:color w:val="000000" w:themeColor="text1"/>
          <w:szCs w:val="22"/>
        </w:rPr>
        <w:t>.</w:t>
      </w:r>
      <w:r w:rsidRPr="00145C6C">
        <w:rPr>
          <w:rFonts w:ascii="Calibri" w:hAnsi="Calibri" w:cs="Calibri"/>
          <w:b/>
          <w:bCs/>
          <w:color w:val="000000" w:themeColor="text1"/>
          <w:szCs w:val="22"/>
        </w:rPr>
        <w:t xml:space="preserve"> </w:t>
      </w:r>
      <w:r w:rsidR="00145C6C">
        <w:rPr>
          <w:rFonts w:ascii="Calibri" w:hAnsi="Calibri" w:cs="Calibri"/>
          <w:b/>
          <w:bCs/>
          <w:color w:val="000000" w:themeColor="text1"/>
          <w:szCs w:val="22"/>
        </w:rPr>
        <w:t>7</w:t>
      </w:r>
      <w:r w:rsidRPr="00145C6C">
        <w:rPr>
          <w:rFonts w:ascii="Calibri" w:hAnsi="Calibri" w:cs="Calibri"/>
          <w:b/>
          <w:bCs/>
          <w:color w:val="000000" w:themeColor="text1"/>
          <w:szCs w:val="22"/>
        </w:rPr>
        <w:t>C</w:t>
      </w:r>
      <w:r w:rsidRPr="00145C6C">
        <w:rPr>
          <w:rFonts w:ascii="Calibri" w:hAnsi="Calibri" w:cs="Calibri"/>
          <w:color w:val="000000" w:themeColor="text1"/>
          <w:szCs w:val="22"/>
        </w:rPr>
        <w:t xml:space="preserve">). The altered vascular patterning is in line with our data of </w:t>
      </w:r>
      <w:r w:rsidRPr="00145C6C">
        <w:rPr>
          <w:rFonts w:ascii="Calibri" w:hAnsi="Calibri" w:cs="Calibri"/>
          <w:i/>
          <w:iCs/>
          <w:color w:val="000000" w:themeColor="text1"/>
          <w:szCs w:val="22"/>
        </w:rPr>
        <w:t>atovac</w:t>
      </w:r>
      <w:r w:rsidRPr="00145C6C">
        <w:rPr>
          <w:rFonts w:ascii="Calibri" w:hAnsi="Calibri" w:cs="Calibri"/>
          <w:color w:val="000000" w:themeColor="text1"/>
          <w:szCs w:val="22"/>
        </w:rPr>
        <w:t xml:space="preserve"> mutant plants (Ko et al., in press), although the increase in vessel numbers seems more subtle in cassava. In this first batch of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edited lines, the total yield of storage roots reached only about 30% of the fully established wild type grown under the same conditions (</w:t>
      </w:r>
      <w:r w:rsidRPr="00145C6C">
        <w:rPr>
          <w:rFonts w:ascii="Calibri" w:hAnsi="Calibri" w:cs="Calibri"/>
          <w:b/>
          <w:bCs/>
          <w:color w:val="000000" w:themeColor="text1"/>
          <w:szCs w:val="22"/>
        </w:rPr>
        <w:t>Fig</w:t>
      </w:r>
      <w:r w:rsidR="00D14BAD" w:rsidRPr="00145C6C">
        <w:rPr>
          <w:rFonts w:ascii="Calibri" w:hAnsi="Calibri" w:cs="Calibri"/>
          <w:b/>
          <w:bCs/>
          <w:color w:val="000000" w:themeColor="text1"/>
          <w:szCs w:val="22"/>
        </w:rPr>
        <w:t>.</w:t>
      </w:r>
      <w:r w:rsidRPr="00145C6C">
        <w:rPr>
          <w:rFonts w:ascii="Calibri" w:hAnsi="Calibri" w:cs="Calibri"/>
          <w:b/>
          <w:bCs/>
          <w:color w:val="000000" w:themeColor="text1"/>
          <w:szCs w:val="22"/>
        </w:rPr>
        <w:t xml:space="preserve"> </w:t>
      </w:r>
      <w:r w:rsidR="00145C6C">
        <w:rPr>
          <w:rFonts w:ascii="Calibri" w:hAnsi="Calibri" w:cs="Calibri"/>
          <w:b/>
          <w:bCs/>
          <w:color w:val="000000" w:themeColor="text1"/>
          <w:szCs w:val="22"/>
        </w:rPr>
        <w:t>7</w:t>
      </w:r>
      <w:r w:rsidRPr="00145C6C">
        <w:rPr>
          <w:rFonts w:ascii="Calibri" w:hAnsi="Calibri" w:cs="Calibri"/>
          <w:b/>
          <w:bCs/>
          <w:color w:val="000000" w:themeColor="text1"/>
          <w:szCs w:val="22"/>
        </w:rPr>
        <w:t>D</w:t>
      </w:r>
      <w:r w:rsidRPr="00145C6C">
        <w:rPr>
          <w:rFonts w:ascii="Calibri" w:hAnsi="Calibri" w:cs="Calibri"/>
          <w:color w:val="000000" w:themeColor="text1"/>
          <w:szCs w:val="22"/>
        </w:rPr>
        <w:t xml:space="preserve">). This suggest that storage root development is not simply delayed in the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lines but also limited with a lower yield as compared to wild type. Storage roots of this first set of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plants were also sampled for potential metabolomics analyses. We have recently succeeded with multiplying  in vitro a third independent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edited line (CC1_MeOVAC line 562), which will allow us to further verify the cassava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xml:space="preserve"> phenotypes.  </w:t>
      </w:r>
    </w:p>
    <w:p w14:paraId="29054283" w14:textId="77777777" w:rsidR="00FD0833" w:rsidRPr="00145C6C" w:rsidRDefault="00FD0833" w:rsidP="00FD0833">
      <w:pPr>
        <w:jc w:val="both"/>
        <w:rPr>
          <w:rFonts w:ascii="Calibri" w:hAnsi="Calibri" w:cs="Calibri"/>
          <w:color w:val="000000" w:themeColor="text1"/>
          <w:szCs w:val="22"/>
        </w:rPr>
      </w:pPr>
    </w:p>
    <w:p w14:paraId="49D55642" w14:textId="77777777" w:rsidR="00FD0833" w:rsidRPr="00145C6C" w:rsidRDefault="00FD0833" w:rsidP="00FD0833">
      <w:pPr>
        <w:jc w:val="both"/>
        <w:rPr>
          <w:rFonts w:ascii="Calibri" w:hAnsi="Calibri" w:cs="Calibri"/>
          <w:color w:val="000000" w:themeColor="text1"/>
          <w:szCs w:val="22"/>
        </w:rPr>
      </w:pPr>
      <w:r w:rsidRPr="00145C6C">
        <w:rPr>
          <w:rFonts w:ascii="Calibri" w:hAnsi="Calibri" w:cs="Calibri"/>
          <w:color w:val="000000" w:themeColor="text1"/>
          <w:szCs w:val="22"/>
        </w:rPr>
        <w:t xml:space="preserve">We have optimized cassava grafting and improved on success rate after various trials. The first set of comparable grafts was performed in December 2025 and consists of the following scion/rootstock combinations: </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/WT, WT/WT and WT/</w:t>
      </w:r>
      <w:r w:rsidRPr="00145C6C">
        <w:rPr>
          <w:rFonts w:ascii="Calibri" w:hAnsi="Calibri" w:cs="Calibri"/>
          <w:i/>
          <w:iCs/>
          <w:color w:val="000000" w:themeColor="text1"/>
          <w:szCs w:val="22"/>
        </w:rPr>
        <w:t>meovac</w:t>
      </w:r>
      <w:r w:rsidRPr="00145C6C">
        <w:rPr>
          <w:rFonts w:ascii="Calibri" w:hAnsi="Calibri" w:cs="Calibri"/>
          <w:color w:val="000000" w:themeColor="text1"/>
          <w:szCs w:val="22"/>
        </w:rPr>
        <w:t>. These will be analysed during Q1-Q2 2026, and appropriate graftings repeated.</w:t>
      </w:r>
    </w:p>
    <w:p w14:paraId="0386E480" w14:textId="77777777" w:rsidR="00FD0833" w:rsidRPr="00145C6C" w:rsidRDefault="00FD0833" w:rsidP="00F654E1">
      <w:pPr>
        <w:jc w:val="both"/>
        <w:rPr>
          <w:rFonts w:ascii="Calibri" w:hAnsi="Calibri" w:cs="Calibri"/>
          <w:color w:val="000000" w:themeColor="text1"/>
          <w:szCs w:val="22"/>
        </w:rPr>
      </w:pPr>
    </w:p>
    <w:p w14:paraId="2FED28AD" w14:textId="383E3FA0" w:rsidR="00747B12" w:rsidRDefault="00747B12" w:rsidP="00C84796">
      <w:pPr>
        <w:spacing w:after="120"/>
        <w:jc w:val="center"/>
        <w:rPr>
          <w:rFonts w:ascii="Calibri" w:hAnsi="Calibri" w:cs="Calibri"/>
          <w:color w:val="0070C0"/>
          <w:szCs w:val="22"/>
        </w:rPr>
      </w:pPr>
      <w:r>
        <w:rPr>
          <w:rFonts w:ascii="Calibri" w:hAnsi="Calibri" w:cs="Calibri"/>
          <w:noProof/>
          <w:color w:val="000000" w:themeColor="text1"/>
          <w:szCs w:val="22"/>
        </w:rPr>
        <w:lastRenderedPageBreak/>
        <w:drawing>
          <wp:inline distT="0" distB="0" distL="0" distR="0" wp14:anchorId="471BC19B" wp14:editId="0EDF210B">
            <wp:extent cx="7927672" cy="2598159"/>
            <wp:effectExtent l="0" t="0" r="0" b="0"/>
            <wp:docPr id="40269609" name="Picture 3" descr="A close-up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9609" name="Picture 3" descr="A close-up of a cell&#10;&#10;AI-generated content may be incorrec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963581" cy="2609928"/>
                    </a:xfrm>
                    <a:prstGeom prst="rect">
                      <a:avLst/>
                    </a:prstGeom>
                    <a:noFill/>
                  </pic:spPr>
                </pic:pic>
              </a:graphicData>
            </a:graphic>
          </wp:inline>
        </w:drawing>
      </w:r>
    </w:p>
    <w:p w14:paraId="1D3B47B8" w14:textId="08314E24" w:rsidR="00747B12" w:rsidRPr="00145C6C" w:rsidRDefault="00747B12" w:rsidP="00F654E1">
      <w:pPr>
        <w:jc w:val="both"/>
        <w:rPr>
          <w:rFonts w:ascii="Calibri" w:hAnsi="Calibri" w:cs="Calibri"/>
          <w:color w:val="000000" w:themeColor="text1"/>
          <w:szCs w:val="22"/>
        </w:rPr>
      </w:pPr>
      <w:r w:rsidRPr="00145C6C">
        <w:rPr>
          <w:rFonts w:ascii="Calibri" w:hAnsi="Calibri" w:cs="Calibri"/>
          <w:b/>
          <w:bCs/>
          <w:color w:val="000000" w:themeColor="text1"/>
          <w:szCs w:val="22"/>
        </w:rPr>
        <w:t>Fig.</w:t>
      </w:r>
      <w:r w:rsidR="00145C6C" w:rsidRPr="00145C6C">
        <w:rPr>
          <w:rFonts w:ascii="Calibri" w:hAnsi="Calibri" w:cs="Calibri"/>
          <w:b/>
          <w:bCs/>
          <w:color w:val="000000" w:themeColor="text1"/>
          <w:szCs w:val="22"/>
        </w:rPr>
        <w:t>7</w:t>
      </w:r>
      <w:r w:rsidRPr="00145C6C">
        <w:rPr>
          <w:rFonts w:ascii="Calibri" w:hAnsi="Calibri" w:cs="Calibri"/>
          <w:color w:val="000000" w:themeColor="text1"/>
          <w:szCs w:val="22"/>
        </w:rPr>
        <w:t>_Preliminary characterization of storage roots of transgenic lines carrying contruct CC1_MeOVAC. (</w:t>
      </w:r>
      <w:r w:rsidRPr="00145C6C">
        <w:rPr>
          <w:rFonts w:ascii="Calibri" w:hAnsi="Calibri" w:cs="Calibri"/>
          <w:b/>
          <w:bCs/>
          <w:color w:val="000000" w:themeColor="text1"/>
          <w:szCs w:val="22"/>
        </w:rPr>
        <w:t>A</w:t>
      </w:r>
      <w:r w:rsidRPr="00145C6C">
        <w:rPr>
          <w:rFonts w:ascii="Calibri" w:hAnsi="Calibri" w:cs="Calibri"/>
          <w:color w:val="000000" w:themeColor="text1"/>
          <w:szCs w:val="22"/>
        </w:rPr>
        <w:t>) Overview after 10 weeks of growth in soil. (</w:t>
      </w:r>
      <w:r w:rsidRPr="00145C6C">
        <w:rPr>
          <w:rFonts w:ascii="Calibri" w:hAnsi="Calibri" w:cs="Calibri"/>
          <w:b/>
          <w:bCs/>
          <w:color w:val="000000" w:themeColor="text1"/>
          <w:szCs w:val="22"/>
        </w:rPr>
        <w:t>B</w:t>
      </w:r>
      <w:r w:rsidRPr="00145C6C">
        <w:rPr>
          <w:rFonts w:ascii="Calibri" w:hAnsi="Calibri" w:cs="Calibri"/>
          <w:color w:val="000000" w:themeColor="text1"/>
          <w:szCs w:val="22"/>
        </w:rPr>
        <w:t>) Roots from plants shown in (A) selected for histological analyses. (</w:t>
      </w:r>
      <w:r w:rsidRPr="00145C6C">
        <w:rPr>
          <w:rFonts w:ascii="Calibri" w:hAnsi="Calibri" w:cs="Calibri"/>
          <w:b/>
          <w:bCs/>
          <w:color w:val="000000" w:themeColor="text1"/>
          <w:szCs w:val="22"/>
        </w:rPr>
        <w:t>C</w:t>
      </w:r>
      <w:r w:rsidRPr="00145C6C">
        <w:rPr>
          <w:rFonts w:ascii="Calibri" w:hAnsi="Calibri" w:cs="Calibri"/>
          <w:color w:val="000000" w:themeColor="text1"/>
          <w:szCs w:val="22"/>
        </w:rPr>
        <w:t>) Histological sections stained with ruthenium red and toluidine blue. Arrowheads point at clusters of xylem vessels that appear characteristic to the MeOVAC CRISPR lines. (</w:t>
      </w:r>
      <w:r w:rsidRPr="00145C6C">
        <w:rPr>
          <w:rFonts w:ascii="Calibri" w:hAnsi="Calibri" w:cs="Calibri"/>
          <w:b/>
          <w:bCs/>
          <w:color w:val="000000" w:themeColor="text1"/>
          <w:szCs w:val="22"/>
        </w:rPr>
        <w:t>D</w:t>
      </w:r>
      <w:r w:rsidRPr="00145C6C">
        <w:rPr>
          <w:rFonts w:ascii="Calibri" w:hAnsi="Calibri" w:cs="Calibri"/>
          <w:color w:val="000000" w:themeColor="text1"/>
          <w:szCs w:val="22"/>
        </w:rPr>
        <w:t xml:space="preserve">) Storage root fresh weight after 6 months of growth in the greenhouse conditions.  </w:t>
      </w:r>
    </w:p>
    <w:p w14:paraId="7F41E0D1" w14:textId="77777777" w:rsidR="00747B12" w:rsidRPr="00145C6C" w:rsidRDefault="00747B12" w:rsidP="00F654E1">
      <w:pPr>
        <w:jc w:val="both"/>
        <w:rPr>
          <w:rFonts w:ascii="Calibri" w:hAnsi="Calibri" w:cs="Calibri"/>
          <w:b/>
          <w:bCs/>
          <w:color w:val="000000" w:themeColor="text1"/>
          <w:szCs w:val="22"/>
        </w:rPr>
      </w:pPr>
    </w:p>
    <w:p w14:paraId="3D0B7B2B" w14:textId="2A2ED120" w:rsidR="00747B12" w:rsidRPr="00145C6C" w:rsidRDefault="00B62EC9" w:rsidP="00F654E1">
      <w:pPr>
        <w:jc w:val="both"/>
        <w:rPr>
          <w:rFonts w:ascii="Calibri" w:hAnsi="Calibri" w:cs="Calibri"/>
          <w:color w:val="000000" w:themeColor="text1"/>
          <w:szCs w:val="22"/>
        </w:rPr>
      </w:pPr>
      <w:r w:rsidRPr="00145C6C">
        <w:rPr>
          <w:rFonts w:ascii="Calibri" w:hAnsi="Calibri" w:cs="Calibri"/>
          <w:color w:val="000000" w:themeColor="text1"/>
          <w:szCs w:val="22"/>
        </w:rPr>
        <w:t xml:space="preserve">We have measured various phenotypic parameters of the first set of transgenic lines carrying the construct C2-51 (see </w:t>
      </w:r>
      <w:r w:rsidRPr="00145C6C">
        <w:rPr>
          <w:rFonts w:ascii="Calibri" w:hAnsi="Calibri" w:cs="Calibri"/>
          <w:b/>
          <w:bCs/>
          <w:color w:val="000000" w:themeColor="text1"/>
          <w:szCs w:val="22"/>
        </w:rPr>
        <w:t xml:space="preserve">Fig. </w:t>
      </w:r>
      <w:r w:rsidR="00145C6C">
        <w:rPr>
          <w:rFonts w:ascii="Calibri" w:hAnsi="Calibri" w:cs="Calibri"/>
          <w:b/>
          <w:bCs/>
          <w:color w:val="000000" w:themeColor="text1"/>
          <w:szCs w:val="22"/>
        </w:rPr>
        <w:t>8</w:t>
      </w:r>
      <w:r w:rsidRPr="00145C6C">
        <w:rPr>
          <w:rFonts w:ascii="Calibri" w:hAnsi="Calibri" w:cs="Calibri"/>
          <w:color w:val="000000" w:themeColor="text1"/>
          <w:szCs w:val="22"/>
        </w:rPr>
        <w:t xml:space="preserve"> below). This is the first set of cassava plants closely monitored in the HU greenhouse from late fall until winter, and as such may serve to understand how cassava develops in the local conditions during a naturally unfavorable growth season. Based on the shoot and root phenotyping data collected, the overall impression is that the transgenic lines over-expressing </w:t>
      </w:r>
      <w:r w:rsidRPr="00145C6C">
        <w:rPr>
          <w:rFonts w:ascii="Calibri" w:hAnsi="Calibri" w:cs="Calibri"/>
          <w:i/>
          <w:iCs/>
          <w:color w:val="000000" w:themeColor="text1"/>
          <w:szCs w:val="22"/>
        </w:rPr>
        <w:t>AtOVAC</w:t>
      </w:r>
      <w:r w:rsidRPr="00145C6C">
        <w:rPr>
          <w:rFonts w:ascii="Calibri" w:hAnsi="Calibri" w:cs="Calibri"/>
          <w:color w:val="000000" w:themeColor="text1"/>
          <w:szCs w:val="22"/>
        </w:rPr>
        <w:t xml:space="preserve"> do not seem to outperform wild type. There is variation in storage root yield, however it seems that at best the </w:t>
      </w:r>
      <w:r w:rsidRPr="00145C6C">
        <w:rPr>
          <w:rFonts w:ascii="Calibri" w:hAnsi="Calibri" w:cs="Calibri"/>
          <w:i/>
          <w:iCs/>
          <w:color w:val="000000" w:themeColor="text1"/>
          <w:szCs w:val="22"/>
        </w:rPr>
        <w:t xml:space="preserve">OVAC </w:t>
      </w:r>
      <w:r w:rsidRPr="00145C6C">
        <w:rPr>
          <w:rFonts w:ascii="Calibri" w:hAnsi="Calibri" w:cs="Calibri"/>
          <w:color w:val="000000" w:themeColor="text1"/>
          <w:szCs w:val="22"/>
        </w:rPr>
        <w:t>over-expressing lines can reach up to about 85% of wild type yield during the timepoints analysed. Throughout the present time series, three lines (425, 427, 438) most consistently reached the highest storage root yield and the widest stem diameter (measured below the 6th leaf counted from the apex) among all transgenic lines. Currently we are in a process of embedding storage root samples for anatomical studies. We have also collected storage root samples of all lines for potential metabolomics analyses.</w:t>
      </w:r>
    </w:p>
    <w:p w14:paraId="5E210FA5" w14:textId="77777777" w:rsidR="004E426E" w:rsidRPr="00145C6C" w:rsidRDefault="004E426E" w:rsidP="00F654E1">
      <w:pPr>
        <w:jc w:val="both"/>
        <w:rPr>
          <w:rFonts w:ascii="Calibri" w:hAnsi="Calibri" w:cs="Calibri"/>
          <w:color w:val="000000" w:themeColor="text1"/>
          <w:szCs w:val="22"/>
        </w:rPr>
      </w:pPr>
    </w:p>
    <w:p w14:paraId="78F04B3D" w14:textId="3DBE2385" w:rsidR="00747B12" w:rsidRDefault="004E426E" w:rsidP="004D2943">
      <w:pPr>
        <w:jc w:val="center"/>
        <w:rPr>
          <w:rFonts w:ascii="Calibri" w:hAnsi="Calibri" w:cs="Calibri"/>
          <w:b/>
          <w:bCs/>
          <w:color w:val="000000" w:themeColor="text1"/>
          <w:szCs w:val="22"/>
        </w:rPr>
      </w:pPr>
      <w:r>
        <w:rPr>
          <w:rFonts w:ascii="Calibri" w:hAnsi="Calibri" w:cs="Calibri"/>
          <w:noProof/>
          <w:color w:val="0070C0"/>
          <w:szCs w:val="22"/>
        </w:rPr>
        <w:lastRenderedPageBreak/>
        <w:drawing>
          <wp:inline distT="0" distB="0" distL="0" distR="0" wp14:anchorId="426567A1" wp14:editId="47455BD0">
            <wp:extent cx="8709025" cy="3561213"/>
            <wp:effectExtent l="0" t="0" r="0" b="1270"/>
            <wp:docPr id="103803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731199" cy="3570280"/>
                    </a:xfrm>
                    <a:prstGeom prst="rect">
                      <a:avLst/>
                    </a:prstGeom>
                    <a:noFill/>
                  </pic:spPr>
                </pic:pic>
              </a:graphicData>
            </a:graphic>
          </wp:inline>
        </w:drawing>
      </w:r>
    </w:p>
    <w:p w14:paraId="746FB16E" w14:textId="4DAE43BB" w:rsidR="00B62EC9" w:rsidRPr="0009618B" w:rsidRDefault="004E426E" w:rsidP="00F654E1">
      <w:pPr>
        <w:jc w:val="both"/>
        <w:rPr>
          <w:rFonts w:ascii="Calibri" w:hAnsi="Calibri" w:cs="Calibri"/>
          <w:color w:val="000000" w:themeColor="text1"/>
          <w:szCs w:val="22"/>
        </w:rPr>
      </w:pPr>
      <w:r w:rsidRPr="0009618B">
        <w:rPr>
          <w:rFonts w:ascii="Calibri" w:hAnsi="Calibri" w:cs="Calibri"/>
          <w:b/>
          <w:bCs/>
          <w:color w:val="000000" w:themeColor="text1"/>
          <w:szCs w:val="22"/>
        </w:rPr>
        <w:t xml:space="preserve">Fig. </w:t>
      </w:r>
      <w:r w:rsidR="0009618B" w:rsidRPr="0009618B">
        <w:rPr>
          <w:rFonts w:ascii="Calibri" w:hAnsi="Calibri" w:cs="Calibri"/>
          <w:b/>
          <w:bCs/>
          <w:color w:val="000000" w:themeColor="text1"/>
          <w:szCs w:val="22"/>
        </w:rPr>
        <w:t>8</w:t>
      </w:r>
      <w:r w:rsidRPr="0009618B">
        <w:rPr>
          <w:rFonts w:ascii="Calibri" w:hAnsi="Calibri" w:cs="Calibri"/>
          <w:b/>
          <w:bCs/>
          <w:color w:val="000000" w:themeColor="text1"/>
          <w:szCs w:val="22"/>
        </w:rPr>
        <w:t>_</w:t>
      </w:r>
      <w:r w:rsidRPr="0009618B">
        <w:rPr>
          <w:rFonts w:ascii="Calibri" w:hAnsi="Calibri" w:cs="Calibri"/>
          <w:color w:val="000000" w:themeColor="text1"/>
          <w:szCs w:val="22"/>
        </w:rPr>
        <w:t>Preliminary characterization of shoot and root phenotypes of transgenic lines carrying the construct C2-51 in the greenhouse conditions. (</w:t>
      </w:r>
      <w:r w:rsidRPr="0009618B">
        <w:rPr>
          <w:rFonts w:ascii="Calibri" w:hAnsi="Calibri" w:cs="Calibri"/>
          <w:b/>
          <w:bCs/>
          <w:color w:val="000000" w:themeColor="text1"/>
          <w:szCs w:val="22"/>
        </w:rPr>
        <w:t>A</w:t>
      </w:r>
      <w:r w:rsidRPr="0009618B">
        <w:rPr>
          <w:rFonts w:ascii="Calibri" w:hAnsi="Calibri" w:cs="Calibri"/>
          <w:color w:val="000000" w:themeColor="text1"/>
          <w:szCs w:val="22"/>
        </w:rPr>
        <w:t>) Overview of representative plants after 9 weeks of growh in soil. (</w:t>
      </w:r>
      <w:r w:rsidRPr="0009618B">
        <w:rPr>
          <w:rFonts w:ascii="Calibri" w:hAnsi="Calibri" w:cs="Calibri"/>
          <w:b/>
          <w:bCs/>
          <w:color w:val="000000" w:themeColor="text1"/>
          <w:szCs w:val="22"/>
        </w:rPr>
        <w:t>B</w:t>
      </w:r>
      <w:r w:rsidRPr="0009618B">
        <w:rPr>
          <w:rFonts w:ascii="Calibri" w:hAnsi="Calibri" w:cs="Calibri"/>
          <w:color w:val="000000" w:themeColor="text1"/>
          <w:szCs w:val="22"/>
        </w:rPr>
        <w:t>) Storage root weight of representative lines. (</w:t>
      </w:r>
      <w:r w:rsidRPr="0009618B">
        <w:rPr>
          <w:rFonts w:ascii="Calibri" w:hAnsi="Calibri" w:cs="Calibri"/>
          <w:b/>
          <w:bCs/>
          <w:color w:val="000000" w:themeColor="text1"/>
          <w:szCs w:val="22"/>
        </w:rPr>
        <w:t>C</w:t>
      </w:r>
      <w:r w:rsidRPr="0009618B">
        <w:rPr>
          <w:rFonts w:ascii="Calibri" w:hAnsi="Calibri" w:cs="Calibri"/>
          <w:color w:val="000000" w:themeColor="text1"/>
          <w:szCs w:val="22"/>
        </w:rPr>
        <w:t>) Stem height, (</w:t>
      </w:r>
      <w:r w:rsidRPr="0009618B">
        <w:rPr>
          <w:rFonts w:ascii="Calibri" w:hAnsi="Calibri" w:cs="Calibri"/>
          <w:b/>
          <w:bCs/>
          <w:color w:val="000000" w:themeColor="text1"/>
          <w:szCs w:val="22"/>
        </w:rPr>
        <w:t>D</w:t>
      </w:r>
      <w:r w:rsidRPr="0009618B">
        <w:rPr>
          <w:rFonts w:ascii="Calibri" w:hAnsi="Calibri" w:cs="Calibri"/>
          <w:color w:val="000000" w:themeColor="text1"/>
          <w:szCs w:val="22"/>
        </w:rPr>
        <w:t>) internode number, (</w:t>
      </w:r>
      <w:r w:rsidRPr="0009618B">
        <w:rPr>
          <w:rFonts w:ascii="Calibri" w:hAnsi="Calibri" w:cs="Calibri"/>
          <w:b/>
          <w:bCs/>
          <w:color w:val="000000" w:themeColor="text1"/>
          <w:szCs w:val="22"/>
        </w:rPr>
        <w:t>E</w:t>
      </w:r>
      <w:r w:rsidRPr="0009618B">
        <w:rPr>
          <w:rFonts w:ascii="Calibri" w:hAnsi="Calibri" w:cs="Calibri"/>
          <w:color w:val="000000" w:themeColor="text1"/>
          <w:szCs w:val="22"/>
        </w:rPr>
        <w:t>) stem diameter at 5 cm from soil, and (</w:t>
      </w:r>
      <w:r w:rsidRPr="0009618B">
        <w:rPr>
          <w:rFonts w:ascii="Calibri" w:hAnsi="Calibri" w:cs="Calibri"/>
          <w:b/>
          <w:bCs/>
          <w:color w:val="000000" w:themeColor="text1"/>
          <w:szCs w:val="22"/>
        </w:rPr>
        <w:t>F</w:t>
      </w:r>
      <w:r w:rsidRPr="0009618B">
        <w:rPr>
          <w:rFonts w:ascii="Calibri" w:hAnsi="Calibri" w:cs="Calibri"/>
          <w:color w:val="000000" w:themeColor="text1"/>
          <w:szCs w:val="22"/>
        </w:rPr>
        <w:t xml:space="preserve">) stem diameter measured below the 6th leaf from the top at one-week intervals as indicated. n=4-5 in C to F.   </w:t>
      </w:r>
    </w:p>
    <w:p w14:paraId="507AE725" w14:textId="7D3E82CF" w:rsidR="003F4035" w:rsidRDefault="003F4035" w:rsidP="00F654E1">
      <w:pPr>
        <w:jc w:val="both"/>
        <w:rPr>
          <w:rFonts w:ascii="Calibri" w:hAnsi="Calibri" w:cs="Calibri"/>
          <w:b/>
          <w:bCs/>
          <w:color w:val="000000" w:themeColor="text1"/>
          <w:szCs w:val="22"/>
        </w:rPr>
      </w:pPr>
    </w:p>
    <w:p w14:paraId="357A3943" w14:textId="33BB32BE" w:rsidR="003F4035" w:rsidRDefault="003F4035" w:rsidP="003F4035">
      <w:pPr>
        <w:spacing w:after="120"/>
        <w:jc w:val="both"/>
        <w:rPr>
          <w:rFonts w:ascii="Calibri" w:hAnsi="Calibri" w:cs="Calibri"/>
          <w:color w:val="0070C0"/>
          <w:szCs w:val="22"/>
        </w:rPr>
      </w:pPr>
      <w:r w:rsidRPr="003F4035">
        <w:rPr>
          <w:rFonts w:ascii="Calibri" w:hAnsi="Calibri" w:cs="Calibri"/>
          <w:color w:val="0070C0"/>
          <w:szCs w:val="22"/>
        </w:rPr>
        <w:t>After consulting Gates Ag One on potential IP protection of the Brassicaceae mini-tuber concept based on grafting Arabidopsis ovac mutant (</w:t>
      </w:r>
      <w:r w:rsidRPr="003F4035">
        <w:rPr>
          <w:rFonts w:ascii="Calibri" w:hAnsi="Calibri" w:cs="Calibri"/>
          <w:b/>
          <w:bCs/>
          <w:color w:val="0070C0"/>
          <w:szCs w:val="22"/>
        </w:rPr>
        <w:t>Fig</w:t>
      </w:r>
      <w:r w:rsidRPr="003F4035">
        <w:rPr>
          <w:rFonts w:ascii="Calibri" w:hAnsi="Calibri" w:cs="Calibri"/>
          <w:b/>
          <w:bCs/>
          <w:color w:val="0070C0"/>
          <w:szCs w:val="22"/>
        </w:rPr>
        <w:t>.</w:t>
      </w:r>
      <w:r w:rsidRPr="003F4035">
        <w:rPr>
          <w:rFonts w:ascii="Calibri" w:hAnsi="Calibri" w:cs="Calibri"/>
          <w:b/>
          <w:bCs/>
          <w:color w:val="0070C0"/>
          <w:szCs w:val="22"/>
        </w:rPr>
        <w:t xml:space="preserve"> </w:t>
      </w:r>
      <w:r w:rsidRPr="003F4035">
        <w:rPr>
          <w:rFonts w:ascii="Calibri" w:hAnsi="Calibri" w:cs="Calibri"/>
          <w:b/>
          <w:bCs/>
          <w:color w:val="0070C0"/>
          <w:szCs w:val="22"/>
        </w:rPr>
        <w:t xml:space="preserve">6 </w:t>
      </w:r>
      <w:r w:rsidRPr="003F4035">
        <w:rPr>
          <w:rFonts w:ascii="Calibri" w:hAnsi="Calibri" w:cs="Calibri"/>
          <w:b/>
          <w:bCs/>
          <w:color w:val="0070C0"/>
          <w:szCs w:val="22"/>
        </w:rPr>
        <w:t>A-F</w:t>
      </w:r>
      <w:r w:rsidRPr="003F4035">
        <w:rPr>
          <w:rFonts w:ascii="Calibri" w:hAnsi="Calibri" w:cs="Calibri"/>
          <w:color w:val="0070C0"/>
          <w:szCs w:val="22"/>
        </w:rPr>
        <w:t xml:space="preserve">), we filed a provisional patent application in Helsinki to protect this invention. </w:t>
      </w:r>
      <w:r>
        <w:rPr>
          <w:rFonts w:ascii="Calibri" w:hAnsi="Calibri" w:cs="Calibri"/>
          <w:color w:val="0070C0"/>
          <w:szCs w:val="22"/>
        </w:rPr>
        <w:t>A preprint on the aradish Arabidopsis plants was submitted to bioarchives (</w:t>
      </w:r>
      <w:hyperlink r:id="rId113" w:history="1">
        <w:r w:rsidRPr="007B769C">
          <w:rPr>
            <w:rStyle w:val="Hyperlink"/>
            <w:rFonts w:ascii="Calibri" w:hAnsi="Calibri" w:cs="Calibri"/>
            <w:szCs w:val="22"/>
          </w:rPr>
          <w:t>https://www.biorxiv.org/content/10.64898/2026.01.29.702522v1</w:t>
        </w:r>
      </w:hyperlink>
      <w:r>
        <w:rPr>
          <w:rFonts w:ascii="Calibri" w:hAnsi="Calibri" w:cs="Calibri"/>
          <w:color w:val="0070C0"/>
          <w:szCs w:val="22"/>
        </w:rPr>
        <w:t>).</w:t>
      </w:r>
    </w:p>
    <w:p w14:paraId="62DAA5C0" w14:textId="5C884DD8" w:rsidR="002D1080" w:rsidRDefault="003F4035" w:rsidP="003F4035">
      <w:pPr>
        <w:jc w:val="both"/>
        <w:rPr>
          <w:rFonts w:ascii="Calibri" w:hAnsi="Calibri" w:cs="Calibri"/>
          <w:color w:val="0070C0"/>
          <w:szCs w:val="22"/>
        </w:rPr>
      </w:pPr>
      <w:r w:rsidRPr="003F4035">
        <w:rPr>
          <w:rFonts w:ascii="Calibri" w:hAnsi="Calibri" w:cs="Calibri"/>
          <w:color w:val="0070C0"/>
          <w:szCs w:val="22"/>
        </w:rPr>
        <w:t xml:space="preserve">While optimizing cassava grafting, we performed anatomical analyses on young stem and observed an increased vessel number in a </w:t>
      </w:r>
      <w:r w:rsidRPr="0063045C">
        <w:rPr>
          <w:rFonts w:ascii="Calibri" w:hAnsi="Calibri" w:cs="Calibri"/>
          <w:i/>
          <w:iCs/>
          <w:color w:val="0070C0"/>
          <w:szCs w:val="22"/>
        </w:rPr>
        <w:t>MeOVAC</w:t>
      </w:r>
      <w:r w:rsidRPr="003F4035">
        <w:rPr>
          <w:rFonts w:ascii="Calibri" w:hAnsi="Calibri" w:cs="Calibri"/>
          <w:color w:val="0070C0"/>
          <w:szCs w:val="22"/>
        </w:rPr>
        <w:t xml:space="preserve"> CRISPR line as compared to wild type (</w:t>
      </w:r>
      <w:r w:rsidRPr="0063045C">
        <w:rPr>
          <w:rFonts w:ascii="Calibri" w:hAnsi="Calibri" w:cs="Calibri"/>
          <w:b/>
          <w:bCs/>
          <w:color w:val="0070C0"/>
          <w:szCs w:val="22"/>
        </w:rPr>
        <w:t>Fig</w:t>
      </w:r>
      <w:r w:rsidR="0063045C" w:rsidRPr="0063045C">
        <w:rPr>
          <w:rFonts w:ascii="Calibri" w:hAnsi="Calibri" w:cs="Calibri"/>
          <w:b/>
          <w:bCs/>
          <w:color w:val="0070C0"/>
          <w:szCs w:val="22"/>
        </w:rPr>
        <w:t>.</w:t>
      </w:r>
      <w:r w:rsidRPr="0063045C">
        <w:rPr>
          <w:rFonts w:ascii="Calibri" w:hAnsi="Calibri" w:cs="Calibri"/>
          <w:b/>
          <w:bCs/>
          <w:color w:val="0070C0"/>
          <w:szCs w:val="22"/>
        </w:rPr>
        <w:t xml:space="preserve"> </w:t>
      </w:r>
      <w:r w:rsidR="002D1080">
        <w:rPr>
          <w:rFonts w:ascii="Calibri" w:hAnsi="Calibri" w:cs="Calibri"/>
          <w:b/>
          <w:bCs/>
          <w:color w:val="0070C0"/>
          <w:szCs w:val="22"/>
        </w:rPr>
        <w:t>9</w:t>
      </w:r>
      <w:r w:rsidRPr="003F4035">
        <w:rPr>
          <w:rFonts w:ascii="Calibri" w:hAnsi="Calibri" w:cs="Calibri"/>
          <w:color w:val="0070C0"/>
          <w:szCs w:val="22"/>
        </w:rPr>
        <w:t>). This supports a trend earlier observed in meovac storage roots (</w:t>
      </w:r>
      <w:r w:rsidRPr="0063045C">
        <w:rPr>
          <w:rFonts w:ascii="Calibri" w:hAnsi="Calibri" w:cs="Calibri"/>
          <w:b/>
          <w:bCs/>
          <w:color w:val="0070C0"/>
          <w:szCs w:val="22"/>
        </w:rPr>
        <w:t>Fig</w:t>
      </w:r>
      <w:r w:rsidR="0063045C" w:rsidRPr="0063045C">
        <w:rPr>
          <w:rFonts w:ascii="Calibri" w:hAnsi="Calibri" w:cs="Calibri"/>
          <w:b/>
          <w:bCs/>
          <w:color w:val="0070C0"/>
          <w:szCs w:val="22"/>
        </w:rPr>
        <w:t>.</w:t>
      </w:r>
      <w:r w:rsidRPr="0063045C">
        <w:rPr>
          <w:rFonts w:ascii="Calibri" w:hAnsi="Calibri" w:cs="Calibri"/>
          <w:b/>
          <w:bCs/>
          <w:color w:val="0070C0"/>
          <w:szCs w:val="22"/>
        </w:rPr>
        <w:t xml:space="preserve"> </w:t>
      </w:r>
      <w:r w:rsidR="0063045C" w:rsidRPr="0063045C">
        <w:rPr>
          <w:rFonts w:ascii="Calibri" w:hAnsi="Calibri" w:cs="Calibri"/>
          <w:b/>
          <w:bCs/>
          <w:color w:val="0070C0"/>
          <w:szCs w:val="22"/>
        </w:rPr>
        <w:t>7</w:t>
      </w:r>
      <w:r w:rsidRPr="0063045C">
        <w:rPr>
          <w:rFonts w:ascii="Calibri" w:hAnsi="Calibri" w:cs="Calibri"/>
          <w:b/>
          <w:bCs/>
          <w:color w:val="0070C0"/>
          <w:szCs w:val="22"/>
        </w:rPr>
        <w:t>C</w:t>
      </w:r>
      <w:r w:rsidRPr="003F4035">
        <w:rPr>
          <w:rFonts w:ascii="Calibri" w:hAnsi="Calibri" w:cs="Calibri"/>
          <w:color w:val="0070C0"/>
          <w:szCs w:val="22"/>
        </w:rPr>
        <w:t>).</w:t>
      </w:r>
    </w:p>
    <w:p w14:paraId="5B216E52" w14:textId="30680A11" w:rsidR="00884D30" w:rsidRDefault="00884D30" w:rsidP="00884D30">
      <w:pPr>
        <w:jc w:val="center"/>
        <w:rPr>
          <w:rFonts w:ascii="Calibri" w:hAnsi="Calibri" w:cs="Calibri"/>
          <w:color w:val="0070C0"/>
          <w:szCs w:val="22"/>
        </w:rPr>
      </w:pPr>
      <w:r>
        <w:rPr>
          <w:rFonts w:ascii="Calibri" w:hAnsi="Calibri" w:cs="Calibri"/>
          <w:b/>
          <w:bCs/>
          <w:noProof/>
          <w:color w:val="C00000"/>
          <w:szCs w:val="22"/>
        </w:rPr>
        <w:lastRenderedPageBreak/>
        <w:drawing>
          <wp:inline distT="0" distB="0" distL="0" distR="0" wp14:anchorId="2256FBE1" wp14:editId="3075A487">
            <wp:extent cx="5400000" cy="2194718"/>
            <wp:effectExtent l="0" t="0" r="0" b="2540"/>
            <wp:docPr id="19388766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00000" cy="2194718"/>
                    </a:xfrm>
                    <a:prstGeom prst="rect">
                      <a:avLst/>
                    </a:prstGeom>
                    <a:noFill/>
                  </pic:spPr>
                </pic:pic>
              </a:graphicData>
            </a:graphic>
          </wp:inline>
        </w:drawing>
      </w:r>
    </w:p>
    <w:p w14:paraId="39699E96" w14:textId="55D646AC" w:rsidR="00884D30" w:rsidRPr="00884D30" w:rsidRDefault="00884D30" w:rsidP="00884D30">
      <w:pPr>
        <w:jc w:val="both"/>
        <w:rPr>
          <w:rFonts w:ascii="Calibri" w:hAnsi="Calibri" w:cs="Calibri"/>
          <w:b/>
          <w:bCs/>
          <w:color w:val="0070C0"/>
          <w:szCs w:val="22"/>
        </w:rPr>
      </w:pPr>
      <w:r w:rsidRPr="00884D30">
        <w:rPr>
          <w:rFonts w:ascii="Calibri" w:hAnsi="Calibri" w:cs="Calibri"/>
          <w:b/>
          <w:bCs/>
          <w:color w:val="0070C0"/>
          <w:szCs w:val="22"/>
        </w:rPr>
        <w:t xml:space="preserve">Fig. </w:t>
      </w:r>
      <w:r>
        <w:rPr>
          <w:rFonts w:ascii="Calibri" w:hAnsi="Calibri" w:cs="Calibri"/>
          <w:b/>
          <w:bCs/>
          <w:color w:val="0070C0"/>
          <w:szCs w:val="22"/>
        </w:rPr>
        <w:t>9</w:t>
      </w:r>
      <w:r w:rsidRPr="00884D30">
        <w:rPr>
          <w:rFonts w:ascii="Calibri" w:hAnsi="Calibri" w:cs="Calibri"/>
          <w:b/>
          <w:bCs/>
          <w:color w:val="0070C0"/>
          <w:szCs w:val="22"/>
        </w:rPr>
        <w:t>_</w:t>
      </w:r>
      <w:r w:rsidRPr="00884D30">
        <w:rPr>
          <w:rFonts w:ascii="Calibri" w:hAnsi="Calibri" w:cs="Calibri"/>
          <w:color w:val="0070C0"/>
          <w:szCs w:val="22"/>
        </w:rPr>
        <w:t xml:space="preserve">Histological sections of young stems stained with ruthenium red and toluidine blue. Arrowheads point at clusters of xylem vessels that appear characteristic to the </w:t>
      </w:r>
      <w:r w:rsidRPr="00884D30">
        <w:rPr>
          <w:rFonts w:ascii="Calibri" w:hAnsi="Calibri" w:cs="Calibri"/>
          <w:i/>
          <w:iCs/>
          <w:color w:val="0070C0"/>
          <w:szCs w:val="22"/>
        </w:rPr>
        <w:t>MeOVAC</w:t>
      </w:r>
      <w:r w:rsidRPr="00884D30">
        <w:rPr>
          <w:rFonts w:ascii="Calibri" w:hAnsi="Calibri" w:cs="Calibri"/>
          <w:color w:val="0070C0"/>
          <w:szCs w:val="22"/>
        </w:rPr>
        <w:t xml:space="preserve"> CRISPR line. On the image to the right, red arrow points at an approximate position on the stem that was harvested for histological analyses in each case.</w:t>
      </w:r>
    </w:p>
    <w:p w14:paraId="1FBCAD60" w14:textId="77777777" w:rsidR="00884D30" w:rsidRDefault="00884D30" w:rsidP="00884D30">
      <w:pPr>
        <w:rPr>
          <w:rFonts w:ascii="Calibri" w:hAnsi="Calibri" w:cs="Calibri"/>
          <w:color w:val="0070C0"/>
          <w:szCs w:val="22"/>
        </w:rPr>
      </w:pPr>
    </w:p>
    <w:p w14:paraId="77FD533B" w14:textId="1B56948D" w:rsidR="00782959" w:rsidRPr="00910744" w:rsidRDefault="00782959" w:rsidP="00782959">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p>
    <w:p w14:paraId="4C6F0681" w14:textId="77777777" w:rsidR="00782959" w:rsidRPr="00910744" w:rsidRDefault="00782959" w:rsidP="00782959">
      <w:pPr>
        <w:rPr>
          <w:rFonts w:ascii="Calibri" w:hAnsi="Calibri" w:cs="Calibri"/>
          <w:color w:val="000000" w:themeColor="text1"/>
          <w:szCs w:val="22"/>
        </w:rPr>
      </w:pPr>
      <w:r w:rsidRPr="00910744">
        <w:rPr>
          <w:rFonts w:ascii="Calibri" w:hAnsi="Calibri" w:cs="Calibri"/>
          <w:color w:val="000000" w:themeColor="text1"/>
          <w:szCs w:val="22"/>
        </w:rPr>
        <w:t xml:space="preserve">We have not encountered any challenges at this stage. </w:t>
      </w:r>
    </w:p>
    <w:p w14:paraId="7BAF1AAA" w14:textId="77777777" w:rsidR="00D86194" w:rsidRPr="00910744" w:rsidRDefault="00D86194" w:rsidP="00782959">
      <w:pPr>
        <w:rPr>
          <w:rFonts w:ascii="Calibri" w:hAnsi="Calibri" w:cs="Calibri"/>
          <w:color w:val="000000" w:themeColor="text1"/>
          <w:szCs w:val="22"/>
        </w:rPr>
      </w:pPr>
    </w:p>
    <w:p w14:paraId="768CF103" w14:textId="7B7035A9" w:rsidR="00D86194" w:rsidRPr="003152C3" w:rsidRDefault="00D86194" w:rsidP="00D86194">
      <w:pPr>
        <w:jc w:val="both"/>
        <w:rPr>
          <w:rFonts w:ascii="Calibri" w:hAnsi="Calibri" w:cs="Calibri"/>
          <w:color w:val="000000" w:themeColor="text1"/>
          <w:szCs w:val="22"/>
        </w:rPr>
      </w:pPr>
      <w:r w:rsidRPr="003152C3">
        <w:rPr>
          <w:rFonts w:ascii="Calibri" w:hAnsi="Calibri" w:cs="Calibri"/>
          <w:color w:val="000000" w:themeColor="text1"/>
          <w:szCs w:val="22"/>
        </w:rPr>
        <w:t>Many (but not all) of the transgenic events harboring the construct CC1_</w:t>
      </w:r>
      <w:r w:rsidRPr="003152C3">
        <w:rPr>
          <w:rFonts w:ascii="Calibri" w:hAnsi="Calibri" w:cs="Calibri"/>
          <w:i/>
          <w:iCs/>
          <w:color w:val="000000" w:themeColor="text1"/>
          <w:szCs w:val="22"/>
        </w:rPr>
        <w:t>MeOVAC</w:t>
      </w:r>
      <w:r w:rsidRPr="003152C3">
        <w:rPr>
          <w:rFonts w:ascii="Calibri" w:hAnsi="Calibri" w:cs="Calibri"/>
          <w:color w:val="000000" w:themeColor="text1"/>
          <w:szCs w:val="22"/>
        </w:rPr>
        <w:t xml:space="preserve"> grow poorly under the HU standard </w:t>
      </w:r>
      <w:r w:rsidRPr="003152C3">
        <w:rPr>
          <w:rFonts w:ascii="Calibri" w:hAnsi="Calibri" w:cs="Calibri"/>
          <w:i/>
          <w:iCs/>
          <w:color w:val="000000" w:themeColor="text1"/>
          <w:szCs w:val="22"/>
        </w:rPr>
        <w:t>in vitro</w:t>
      </w:r>
      <w:r w:rsidRPr="003152C3">
        <w:rPr>
          <w:rFonts w:ascii="Calibri" w:hAnsi="Calibri" w:cs="Calibri"/>
          <w:color w:val="000000" w:themeColor="text1"/>
          <w:szCs w:val="22"/>
        </w:rPr>
        <w:t xml:space="preserve"> growth conditions, while we experience no issues with the wild type or other transgenic events under the same conditions. To promote development of the events with defects, we have attempted to supply the growth media with plant hormones, and test growth cabinets with different light and temperature conditions. Similarly, growth of CC1_</w:t>
      </w:r>
      <w:r w:rsidRPr="003152C3">
        <w:rPr>
          <w:rFonts w:ascii="Calibri" w:hAnsi="Calibri" w:cs="Calibri"/>
          <w:i/>
          <w:iCs/>
          <w:color w:val="000000" w:themeColor="text1"/>
          <w:szCs w:val="22"/>
        </w:rPr>
        <w:t>MeOVAC</w:t>
      </w:r>
      <w:r w:rsidRPr="003152C3">
        <w:rPr>
          <w:rFonts w:ascii="Calibri" w:hAnsi="Calibri" w:cs="Calibri"/>
          <w:color w:val="000000" w:themeColor="text1"/>
          <w:szCs w:val="22"/>
        </w:rPr>
        <w:t xml:space="preserve"> in FAU tissue culture is aberrant. Several lines are shedding leaves in tissue culture jars (a so far unobserved phenomenon for any line) and are dying off. It is yet un</w:t>
      </w:r>
      <w:r w:rsidR="00165386" w:rsidRPr="003152C3">
        <w:rPr>
          <w:rFonts w:ascii="Calibri" w:hAnsi="Calibri" w:cs="Calibri"/>
          <w:color w:val="000000" w:themeColor="text1"/>
          <w:szCs w:val="22"/>
        </w:rPr>
        <w:t>known</w:t>
      </w:r>
      <w:r w:rsidRPr="003152C3">
        <w:rPr>
          <w:rFonts w:ascii="Calibri" w:hAnsi="Calibri" w:cs="Calibri"/>
          <w:color w:val="000000" w:themeColor="text1"/>
          <w:szCs w:val="22"/>
        </w:rPr>
        <w:t xml:space="preserve"> if the abarant growth behavior is conncected to the editing of the </w:t>
      </w:r>
      <w:r w:rsidRPr="003152C3">
        <w:rPr>
          <w:rFonts w:ascii="Calibri" w:hAnsi="Calibri" w:cs="Calibri"/>
          <w:i/>
          <w:iCs/>
          <w:color w:val="000000" w:themeColor="text1"/>
          <w:szCs w:val="22"/>
        </w:rPr>
        <w:t>MeOVAC</w:t>
      </w:r>
      <w:r w:rsidRPr="003152C3">
        <w:rPr>
          <w:rFonts w:ascii="Calibri" w:hAnsi="Calibri" w:cs="Calibri"/>
          <w:color w:val="000000" w:themeColor="text1"/>
          <w:szCs w:val="22"/>
        </w:rPr>
        <w:t xml:space="preserve"> locus (HU is currently conducting genotyping of the lines). </w:t>
      </w:r>
    </w:p>
    <w:p w14:paraId="5A59574E" w14:textId="77777777" w:rsidR="00782959" w:rsidRDefault="00782959" w:rsidP="00782959">
      <w:pPr>
        <w:rPr>
          <w:rFonts w:ascii="Calibri" w:hAnsi="Calibri" w:cs="Calibri"/>
          <w:b/>
          <w:bCs/>
          <w:color w:val="000000" w:themeColor="text1"/>
          <w:szCs w:val="22"/>
        </w:rPr>
      </w:pPr>
    </w:p>
    <w:p w14:paraId="0D54DCB3" w14:textId="59F9656B" w:rsidR="00FC1C8C" w:rsidRPr="00FC5C08" w:rsidRDefault="00FC1C8C" w:rsidP="00FC1C8C">
      <w:pPr>
        <w:jc w:val="both"/>
        <w:rPr>
          <w:rFonts w:ascii="Calibri" w:hAnsi="Calibri" w:cs="Calibri"/>
          <w:color w:val="000000" w:themeColor="text1"/>
          <w:szCs w:val="22"/>
        </w:rPr>
      </w:pPr>
      <w:r w:rsidRPr="00F87CF5">
        <w:rPr>
          <w:rFonts w:ascii="Calibri" w:hAnsi="Calibri" w:cs="Calibri"/>
          <w:color w:val="000000" w:themeColor="text1"/>
          <w:szCs w:val="22"/>
        </w:rPr>
        <w:t xml:space="preserve">Our first grafting trials (WT/WT and CC1_MeOVAC/WT) resulted in very low success rates, most likely due to the fact that we attempted to perform (micro)grafting just 1-2 weeks after the plants had been transferred from in vitro to soil. We continue to experiment what would be the earliest possible timepoint for the graftings, to induce storage </w:t>
      </w:r>
      <w:r w:rsidRPr="00FC5C08">
        <w:rPr>
          <w:rFonts w:ascii="Calibri" w:hAnsi="Calibri" w:cs="Calibri"/>
          <w:color w:val="000000" w:themeColor="text1"/>
          <w:szCs w:val="22"/>
        </w:rPr>
        <w:t xml:space="preserve">organogenesis from early developmental stages.   </w:t>
      </w:r>
    </w:p>
    <w:p w14:paraId="18FC4A12" w14:textId="77777777" w:rsidR="00FC1C8C" w:rsidRPr="00FC5C08" w:rsidRDefault="00FC1C8C" w:rsidP="00782959">
      <w:pPr>
        <w:rPr>
          <w:rFonts w:ascii="Calibri" w:hAnsi="Calibri" w:cs="Calibri"/>
          <w:b/>
          <w:bCs/>
          <w:color w:val="000000" w:themeColor="text1"/>
          <w:szCs w:val="22"/>
        </w:rPr>
      </w:pPr>
    </w:p>
    <w:p w14:paraId="0B39E616" w14:textId="2FA78EA9" w:rsidR="00F87CF5" w:rsidRPr="00FC5C08" w:rsidRDefault="00E446B2" w:rsidP="00E446B2">
      <w:pPr>
        <w:jc w:val="both"/>
        <w:rPr>
          <w:rFonts w:ascii="Calibri" w:hAnsi="Calibri" w:cs="Calibri"/>
          <w:color w:val="000000" w:themeColor="text1"/>
          <w:szCs w:val="22"/>
        </w:rPr>
      </w:pPr>
      <w:r w:rsidRPr="00FC5C08">
        <w:rPr>
          <w:rFonts w:ascii="Calibri" w:hAnsi="Calibri" w:cs="Calibri"/>
          <w:color w:val="000000" w:themeColor="text1"/>
          <w:szCs w:val="22"/>
        </w:rPr>
        <w:t>T</w:t>
      </w:r>
      <w:r w:rsidR="00F87CF5" w:rsidRPr="00FC5C08">
        <w:rPr>
          <w:rFonts w:ascii="Calibri" w:hAnsi="Calibri" w:cs="Calibri"/>
          <w:color w:val="000000" w:themeColor="text1"/>
          <w:szCs w:val="22"/>
        </w:rPr>
        <w:t xml:space="preserve">he </w:t>
      </w:r>
      <w:r w:rsidRPr="00FC5C08">
        <w:rPr>
          <w:rFonts w:ascii="Calibri" w:hAnsi="Calibri" w:cs="Calibri"/>
          <w:color w:val="000000" w:themeColor="text1"/>
          <w:szCs w:val="22"/>
        </w:rPr>
        <w:t xml:space="preserve">greenhouse </w:t>
      </w:r>
      <w:r w:rsidR="00F87CF5" w:rsidRPr="00FC5C08">
        <w:rPr>
          <w:rFonts w:ascii="Calibri" w:hAnsi="Calibri" w:cs="Calibri"/>
          <w:color w:val="000000" w:themeColor="text1"/>
          <w:szCs w:val="22"/>
        </w:rPr>
        <w:t xml:space="preserve">analysis of these lines takes longer than initially projected, due to limitations in plant multiplication and greenhouse capacity at FAU and necessary method and cassava cultivation establishment at HU. </w:t>
      </w:r>
      <w:r w:rsidRPr="00FC5C08">
        <w:rPr>
          <w:rFonts w:ascii="Calibri" w:hAnsi="Calibri" w:cs="Calibri"/>
          <w:color w:val="000000" w:themeColor="text1"/>
          <w:szCs w:val="22"/>
        </w:rPr>
        <w:t xml:space="preserve">However, some of the “hormone” lines have been included in the upcoming field trial (small side trial) to get an idea about their field performance early on. Greenhouse analyses will proceed in parallel. </w:t>
      </w:r>
    </w:p>
    <w:p w14:paraId="7BE90549" w14:textId="77777777" w:rsidR="00F87CF5" w:rsidRDefault="00F87CF5" w:rsidP="00782959">
      <w:pPr>
        <w:rPr>
          <w:rFonts w:ascii="Calibri" w:hAnsi="Calibri" w:cs="Calibri"/>
          <w:b/>
          <w:bCs/>
          <w:color w:val="000000" w:themeColor="text1"/>
          <w:szCs w:val="22"/>
        </w:rPr>
      </w:pPr>
    </w:p>
    <w:p w14:paraId="51634702" w14:textId="44D51F45" w:rsidR="00926686" w:rsidRPr="00926686" w:rsidRDefault="00926686" w:rsidP="00926686">
      <w:pPr>
        <w:jc w:val="both"/>
        <w:rPr>
          <w:rFonts w:ascii="Calibri" w:hAnsi="Calibri" w:cs="Calibri"/>
          <w:color w:val="0070C0"/>
          <w:szCs w:val="22"/>
        </w:rPr>
      </w:pPr>
      <w:r w:rsidRPr="00926686">
        <w:rPr>
          <w:rFonts w:ascii="Calibri" w:hAnsi="Calibri" w:cs="Calibri"/>
          <w:color w:val="0070C0"/>
          <w:szCs w:val="22"/>
        </w:rPr>
        <w:t xml:space="preserve">It is challenging to provide favourable growth conditions for cassava particularly during the winter season in Helsinki. We have purchased and installed high power led lamps in the glasshouse to help boost cassava growth when natural light is scarce, however reaching stable, high temperatures remains infeasible during the coldest months. Alternatively, in closed cabinets we can provide a strictly controlled environment, but space is more limited and light quality and direction are suboptimal, affecting plant development. Currently HU is contemplating new growth chambers that we try to ensure better suitable for cassava requirements.  </w:t>
      </w:r>
    </w:p>
    <w:p w14:paraId="0D13830D" w14:textId="77777777" w:rsidR="00926686" w:rsidRPr="00FC5C08" w:rsidRDefault="00926686" w:rsidP="00926686">
      <w:pPr>
        <w:jc w:val="both"/>
        <w:rPr>
          <w:rFonts w:ascii="Calibri" w:hAnsi="Calibri" w:cs="Calibri"/>
          <w:b/>
          <w:bCs/>
          <w:color w:val="000000" w:themeColor="text1"/>
          <w:szCs w:val="22"/>
        </w:rPr>
      </w:pPr>
    </w:p>
    <w:p w14:paraId="69ED7212" w14:textId="14F2B126" w:rsidR="00782959" w:rsidRPr="00910744" w:rsidRDefault="00782959" w:rsidP="00782959">
      <w:pPr>
        <w:rPr>
          <w:rFonts w:ascii="Calibri" w:hAnsi="Calibri" w:cs="Calibri"/>
          <w:color w:val="000000" w:themeColor="text1"/>
          <w:szCs w:val="22"/>
        </w:rPr>
      </w:pPr>
      <w:r w:rsidRPr="00910744">
        <w:rPr>
          <w:rFonts w:ascii="Calibri" w:hAnsi="Calibri" w:cs="Calibri"/>
          <w:b/>
          <w:bCs/>
          <w:color w:val="000000" w:themeColor="text1"/>
          <w:szCs w:val="22"/>
        </w:rPr>
        <w:lastRenderedPageBreak/>
        <w:t>Next Steps in the Action Plan:</w:t>
      </w:r>
    </w:p>
    <w:p w14:paraId="5FE1444E" w14:textId="58D6123E" w:rsidR="00354558" w:rsidRPr="00910744" w:rsidRDefault="0091204E" w:rsidP="00473FDD">
      <w:pPr>
        <w:spacing w:after="120"/>
        <w:jc w:val="both"/>
        <w:rPr>
          <w:rFonts w:ascii="Calibri" w:hAnsi="Calibri" w:cs="Calibri"/>
          <w:color w:val="000000" w:themeColor="text1"/>
          <w:szCs w:val="22"/>
        </w:rPr>
      </w:pPr>
      <w:r w:rsidRPr="00910744">
        <w:rPr>
          <w:rFonts w:ascii="Calibri" w:hAnsi="Calibri" w:cs="Calibri"/>
          <w:color w:val="000000" w:themeColor="text1"/>
          <w:szCs w:val="22"/>
        </w:rPr>
        <w:t>HU</w:t>
      </w:r>
      <w:r w:rsidR="00782959" w:rsidRPr="00910744">
        <w:rPr>
          <w:rFonts w:ascii="Calibri" w:hAnsi="Calibri" w:cs="Calibri"/>
          <w:color w:val="000000" w:themeColor="text1"/>
          <w:szCs w:val="22"/>
        </w:rPr>
        <w:t xml:space="preserve"> will first propagate the transgenic cassava to ensure sufficient plants for phenotypic analyses. Simultaneously, we will assess </w:t>
      </w:r>
      <w:r w:rsidR="00782959" w:rsidRPr="00910744">
        <w:rPr>
          <w:rFonts w:ascii="Calibri" w:hAnsi="Calibri" w:cs="Calibri"/>
          <w:i/>
          <w:iCs/>
          <w:color w:val="000000" w:themeColor="text1"/>
          <w:szCs w:val="22"/>
        </w:rPr>
        <w:t>OVAC</w:t>
      </w:r>
      <w:r w:rsidR="00782959" w:rsidRPr="00910744">
        <w:rPr>
          <w:rFonts w:ascii="Calibri" w:hAnsi="Calibri" w:cs="Calibri"/>
          <w:color w:val="000000" w:themeColor="text1"/>
          <w:szCs w:val="22"/>
        </w:rPr>
        <w:t xml:space="preserve"> expression levels in the </w:t>
      </w:r>
      <w:r w:rsidRPr="00910744">
        <w:rPr>
          <w:rFonts w:ascii="Calibri" w:hAnsi="Calibri" w:cs="Calibri"/>
          <w:i/>
          <w:iCs/>
          <w:color w:val="000000" w:themeColor="text1"/>
          <w:szCs w:val="22"/>
        </w:rPr>
        <w:t>pCaMV</w:t>
      </w:r>
      <w:r w:rsidR="00782959" w:rsidRPr="00910744">
        <w:rPr>
          <w:rFonts w:ascii="Calibri" w:hAnsi="Calibri" w:cs="Calibri"/>
          <w:i/>
          <w:iCs/>
          <w:color w:val="000000" w:themeColor="text1"/>
          <w:szCs w:val="22"/>
        </w:rPr>
        <w:t>35S::OVAC</w:t>
      </w:r>
      <w:r w:rsidR="00782959" w:rsidRPr="00910744">
        <w:rPr>
          <w:rFonts w:ascii="Calibri" w:hAnsi="Calibri" w:cs="Calibri"/>
          <w:color w:val="000000" w:themeColor="text1"/>
          <w:szCs w:val="22"/>
        </w:rPr>
        <w:t xml:space="preserve"> lines and genotype the </w:t>
      </w:r>
      <w:r w:rsidR="00782959" w:rsidRPr="00910744">
        <w:rPr>
          <w:rFonts w:ascii="Calibri" w:hAnsi="Calibri" w:cs="Calibri"/>
          <w:i/>
          <w:iCs/>
          <w:color w:val="000000" w:themeColor="text1"/>
          <w:szCs w:val="22"/>
        </w:rPr>
        <w:t>OVAC</w:t>
      </w:r>
      <w:r w:rsidR="00782959" w:rsidRPr="00910744">
        <w:rPr>
          <w:rFonts w:ascii="Calibri" w:hAnsi="Calibri" w:cs="Calibri"/>
          <w:color w:val="000000" w:themeColor="text1"/>
          <w:szCs w:val="22"/>
        </w:rPr>
        <w:t xml:space="preserve"> C</w:t>
      </w:r>
      <w:r w:rsidRPr="00910744">
        <w:rPr>
          <w:rFonts w:ascii="Calibri" w:hAnsi="Calibri" w:cs="Calibri"/>
          <w:color w:val="000000" w:themeColor="text1"/>
          <w:szCs w:val="22"/>
        </w:rPr>
        <w:t>rispr/Cas9</w:t>
      </w:r>
      <w:r w:rsidR="00782959" w:rsidRPr="00910744">
        <w:rPr>
          <w:rFonts w:ascii="Calibri" w:hAnsi="Calibri" w:cs="Calibri"/>
          <w:color w:val="000000" w:themeColor="text1"/>
          <w:szCs w:val="22"/>
        </w:rPr>
        <w:t xml:space="preserve"> lines to correlate expression levels and genotypes with storage root organogenesis phenotypes. The top three lines from each group will undergo in-depth analysis, including confirmation of </w:t>
      </w:r>
      <w:r w:rsidR="00782959" w:rsidRPr="00910744">
        <w:rPr>
          <w:rFonts w:ascii="Calibri" w:hAnsi="Calibri" w:cs="Calibri"/>
          <w:i/>
          <w:iCs/>
          <w:color w:val="000000" w:themeColor="text1"/>
          <w:szCs w:val="22"/>
        </w:rPr>
        <w:t>OVAC</w:t>
      </w:r>
      <w:r w:rsidR="00782959" w:rsidRPr="00910744">
        <w:rPr>
          <w:rFonts w:ascii="Calibri" w:hAnsi="Calibri" w:cs="Calibri"/>
          <w:color w:val="000000" w:themeColor="text1"/>
          <w:szCs w:val="22"/>
        </w:rPr>
        <w:t xml:space="preserve"> and target gene expression in storage roots, histological analysis, and quantification of hormones, polyamines, and starch. Additionally, </w:t>
      </w:r>
      <w:r w:rsidR="00782959" w:rsidRPr="00910744">
        <w:rPr>
          <w:rFonts w:ascii="Calibri" w:hAnsi="Calibri" w:cs="Calibri"/>
          <w:i/>
          <w:iCs/>
          <w:color w:val="000000" w:themeColor="text1"/>
          <w:szCs w:val="22"/>
        </w:rPr>
        <w:t>meovac</w:t>
      </w:r>
      <w:r w:rsidR="00782959" w:rsidRPr="00910744">
        <w:rPr>
          <w:rFonts w:ascii="Calibri" w:hAnsi="Calibri" w:cs="Calibri"/>
          <w:color w:val="000000" w:themeColor="text1"/>
          <w:szCs w:val="22"/>
        </w:rPr>
        <w:t xml:space="preserve"> mutants will be grafted onto wildtype cassava to examine their ability to induce storage organogenesis, similar to </w:t>
      </w:r>
      <w:r w:rsidR="00782959" w:rsidRPr="00910744">
        <w:rPr>
          <w:rFonts w:ascii="Calibri" w:hAnsi="Calibri" w:cs="Calibri"/>
          <w:i/>
          <w:iCs/>
          <w:color w:val="000000" w:themeColor="text1"/>
          <w:szCs w:val="22"/>
        </w:rPr>
        <w:t>Arabidopsis</w:t>
      </w:r>
      <w:r w:rsidR="00782959" w:rsidRPr="00910744">
        <w:rPr>
          <w:rFonts w:ascii="Calibri" w:hAnsi="Calibri" w:cs="Calibri"/>
          <w:color w:val="000000" w:themeColor="text1"/>
          <w:szCs w:val="22"/>
        </w:rPr>
        <w:t xml:space="preserve"> mini-tuber formation. </w:t>
      </w:r>
    </w:p>
    <w:p w14:paraId="121BB8B0" w14:textId="1E966FA5" w:rsidR="00B02D4A" w:rsidRPr="003152C3" w:rsidRDefault="00B02D4A" w:rsidP="00B02D4A">
      <w:pPr>
        <w:pStyle w:val="ListParagraph"/>
        <w:numPr>
          <w:ilvl w:val="0"/>
          <w:numId w:val="20"/>
        </w:numPr>
        <w:jc w:val="both"/>
        <w:rPr>
          <w:rFonts w:ascii="Calibri" w:hAnsi="Calibri" w:cs="Calibri"/>
          <w:color w:val="000000" w:themeColor="text1"/>
          <w:szCs w:val="22"/>
        </w:rPr>
      </w:pPr>
      <w:r w:rsidRPr="00910744">
        <w:rPr>
          <w:rFonts w:ascii="Calibri" w:hAnsi="Calibri" w:cs="Calibri"/>
          <w:color w:val="000000" w:themeColor="text1"/>
          <w:szCs w:val="22"/>
        </w:rPr>
        <w:t xml:space="preserve">Re-asses </w:t>
      </w:r>
      <w:r w:rsidRPr="00910744">
        <w:rPr>
          <w:rFonts w:ascii="Calibri" w:hAnsi="Calibri" w:cs="Calibri"/>
          <w:i/>
          <w:iCs/>
          <w:color w:val="000000" w:themeColor="text1"/>
          <w:szCs w:val="22"/>
        </w:rPr>
        <w:t>OVAC</w:t>
      </w:r>
      <w:r w:rsidRPr="00910744">
        <w:rPr>
          <w:rFonts w:ascii="Calibri" w:hAnsi="Calibri" w:cs="Calibri"/>
          <w:color w:val="000000" w:themeColor="text1"/>
          <w:szCs w:val="22"/>
        </w:rPr>
        <w:t xml:space="preserve"> expression levels in the overexpression lines to ensure that no gene silencing </w:t>
      </w:r>
      <w:r w:rsidRPr="003152C3">
        <w:rPr>
          <w:rFonts w:ascii="Calibri" w:hAnsi="Calibri" w:cs="Calibri"/>
          <w:color w:val="000000" w:themeColor="text1"/>
          <w:szCs w:val="22"/>
        </w:rPr>
        <w:t>occurred</w:t>
      </w:r>
      <w:r w:rsidR="00E60716" w:rsidRPr="003152C3">
        <w:rPr>
          <w:rFonts w:ascii="Calibri" w:hAnsi="Calibri" w:cs="Calibri"/>
          <w:color w:val="000000" w:themeColor="text1"/>
          <w:szCs w:val="22"/>
        </w:rPr>
        <w:t xml:space="preserve"> (</w:t>
      </w:r>
      <w:r w:rsidR="00606AEB">
        <w:rPr>
          <w:rFonts w:ascii="Calibri" w:hAnsi="Calibri" w:cs="Calibri"/>
          <w:color w:val="000000" w:themeColor="text1"/>
          <w:szCs w:val="22"/>
        </w:rPr>
        <w:t>Concluded</w:t>
      </w:r>
      <w:r w:rsidR="00E60716" w:rsidRPr="003152C3">
        <w:rPr>
          <w:rFonts w:ascii="Calibri" w:hAnsi="Calibri" w:cs="Calibri"/>
          <w:color w:val="000000" w:themeColor="text1"/>
          <w:szCs w:val="22"/>
        </w:rPr>
        <w:t>)</w:t>
      </w:r>
    </w:p>
    <w:p w14:paraId="6ABCB569" w14:textId="082DE915" w:rsidR="00B02D4A" w:rsidRDefault="00B02D4A" w:rsidP="00B02D4A">
      <w:pPr>
        <w:pStyle w:val="ListParagraph"/>
        <w:numPr>
          <w:ilvl w:val="0"/>
          <w:numId w:val="20"/>
        </w:numPr>
        <w:jc w:val="both"/>
        <w:rPr>
          <w:rFonts w:ascii="Calibri" w:hAnsi="Calibri" w:cs="Calibri"/>
          <w:color w:val="000000" w:themeColor="text1"/>
          <w:szCs w:val="22"/>
        </w:rPr>
      </w:pPr>
      <w:r w:rsidRPr="003152C3">
        <w:rPr>
          <w:rFonts w:ascii="Calibri" w:hAnsi="Calibri" w:cs="Calibri"/>
          <w:color w:val="000000" w:themeColor="text1"/>
          <w:szCs w:val="22"/>
        </w:rPr>
        <w:t xml:space="preserve">Genotype </w:t>
      </w:r>
      <w:r w:rsidRPr="003152C3">
        <w:rPr>
          <w:rFonts w:ascii="Calibri" w:hAnsi="Calibri" w:cs="Calibri"/>
          <w:i/>
          <w:iCs/>
          <w:color w:val="000000" w:themeColor="text1"/>
          <w:szCs w:val="22"/>
        </w:rPr>
        <w:t>OVAC</w:t>
      </w:r>
      <w:r w:rsidRPr="003152C3">
        <w:rPr>
          <w:rFonts w:ascii="Calibri" w:hAnsi="Calibri" w:cs="Calibri"/>
          <w:color w:val="000000" w:themeColor="text1"/>
          <w:szCs w:val="22"/>
        </w:rPr>
        <w:t xml:space="preserve"> Crispr/Cas9 genome editing events and correlate gene expression with with storage root formation </w:t>
      </w:r>
      <w:r w:rsidRPr="00295DC3">
        <w:rPr>
          <w:rFonts w:ascii="Calibri" w:hAnsi="Calibri" w:cs="Calibri"/>
          <w:color w:val="000000" w:themeColor="text1"/>
          <w:szCs w:val="22"/>
        </w:rPr>
        <w:t>phenotypes</w:t>
      </w:r>
      <w:r w:rsidR="00E60716" w:rsidRPr="00295DC3">
        <w:rPr>
          <w:rFonts w:ascii="Calibri" w:hAnsi="Calibri" w:cs="Calibri"/>
          <w:color w:val="000000" w:themeColor="text1"/>
          <w:szCs w:val="22"/>
        </w:rPr>
        <w:t xml:space="preserve"> (</w:t>
      </w:r>
      <w:r w:rsidR="004A07A4" w:rsidRPr="00295DC3">
        <w:rPr>
          <w:rFonts w:ascii="Calibri" w:hAnsi="Calibri" w:cs="Calibri"/>
          <w:color w:val="000000" w:themeColor="text1"/>
          <w:szCs w:val="22"/>
        </w:rPr>
        <w:t>Concluded</w:t>
      </w:r>
      <w:r w:rsidR="00E60716" w:rsidRPr="00295DC3">
        <w:rPr>
          <w:rFonts w:ascii="Calibri" w:hAnsi="Calibri" w:cs="Calibri"/>
          <w:color w:val="000000" w:themeColor="text1"/>
          <w:szCs w:val="22"/>
        </w:rPr>
        <w:t>)</w:t>
      </w:r>
    </w:p>
    <w:p w14:paraId="09F51F24" w14:textId="6A8BED1F" w:rsidR="00136CC0" w:rsidRPr="00FC5C08" w:rsidRDefault="00136CC0" w:rsidP="00B02D4A">
      <w:pPr>
        <w:pStyle w:val="ListParagraph"/>
        <w:numPr>
          <w:ilvl w:val="0"/>
          <w:numId w:val="20"/>
        </w:numPr>
        <w:jc w:val="both"/>
        <w:rPr>
          <w:rFonts w:ascii="Calibri" w:hAnsi="Calibri" w:cs="Calibri"/>
          <w:color w:val="000000" w:themeColor="text1"/>
          <w:szCs w:val="22"/>
        </w:rPr>
      </w:pPr>
      <w:r w:rsidRPr="00FC5C08">
        <w:rPr>
          <w:rFonts w:ascii="Calibri" w:hAnsi="Calibri" w:cs="Calibri"/>
          <w:color w:val="000000" w:themeColor="text1"/>
          <w:szCs w:val="22"/>
        </w:rPr>
        <w:t xml:space="preserve">HU will start grafting </w:t>
      </w:r>
      <w:r w:rsidRPr="00FC5C08">
        <w:rPr>
          <w:rFonts w:ascii="Calibri" w:hAnsi="Calibri" w:cs="Calibri"/>
          <w:i/>
          <w:iCs/>
          <w:color w:val="000000" w:themeColor="text1"/>
          <w:szCs w:val="22"/>
        </w:rPr>
        <w:t>ovac</w:t>
      </w:r>
      <w:r w:rsidRPr="00FC5C08">
        <w:rPr>
          <w:rFonts w:ascii="Calibri" w:hAnsi="Calibri" w:cs="Calibri"/>
          <w:color w:val="000000" w:themeColor="text1"/>
          <w:szCs w:val="22"/>
        </w:rPr>
        <w:t xml:space="preserve"> cassava KO lines as soon as possible. </w:t>
      </w:r>
      <w:r w:rsidR="00295DC3" w:rsidRPr="00FC5C08">
        <w:rPr>
          <w:rFonts w:ascii="Calibri" w:hAnsi="Calibri" w:cs="Calibri"/>
          <w:color w:val="000000" w:themeColor="text1"/>
          <w:szCs w:val="22"/>
        </w:rPr>
        <w:t>(</w:t>
      </w:r>
      <w:r w:rsidR="00084B14" w:rsidRPr="00FC5C08">
        <w:rPr>
          <w:rFonts w:ascii="Calibri" w:hAnsi="Calibri" w:cs="Calibri"/>
          <w:color w:val="000000" w:themeColor="text1"/>
          <w:szCs w:val="22"/>
        </w:rPr>
        <w:t>Concluded</w:t>
      </w:r>
      <w:r w:rsidR="00295DC3" w:rsidRPr="00FC5C08">
        <w:rPr>
          <w:rFonts w:ascii="Calibri" w:hAnsi="Calibri" w:cs="Calibri"/>
          <w:color w:val="000000" w:themeColor="text1"/>
          <w:szCs w:val="22"/>
        </w:rPr>
        <w:t>)</w:t>
      </w:r>
    </w:p>
    <w:p w14:paraId="73387970" w14:textId="17D3A513" w:rsidR="004A07A4" w:rsidRPr="00FC5C08" w:rsidRDefault="004A07A4" w:rsidP="00B02D4A">
      <w:pPr>
        <w:pStyle w:val="ListParagraph"/>
        <w:numPr>
          <w:ilvl w:val="0"/>
          <w:numId w:val="20"/>
        </w:numPr>
        <w:jc w:val="both"/>
        <w:rPr>
          <w:rFonts w:ascii="Calibri" w:hAnsi="Calibri" w:cs="Calibri"/>
          <w:color w:val="000000" w:themeColor="text1"/>
          <w:szCs w:val="22"/>
        </w:rPr>
      </w:pPr>
      <w:r w:rsidRPr="00FC5C08">
        <w:rPr>
          <w:rFonts w:ascii="Calibri" w:hAnsi="Calibri" w:cs="Calibri"/>
          <w:color w:val="000000" w:themeColor="text1"/>
          <w:szCs w:val="22"/>
        </w:rPr>
        <w:t>Conduct further plant line selection and expression screening (</w:t>
      </w:r>
      <w:r w:rsidR="00C05910" w:rsidRPr="00FC5C08">
        <w:rPr>
          <w:rFonts w:ascii="Calibri" w:hAnsi="Calibri" w:cs="Calibri"/>
          <w:color w:val="000000" w:themeColor="text1"/>
          <w:szCs w:val="22"/>
        </w:rPr>
        <w:t>Concluded</w:t>
      </w:r>
      <w:r w:rsidRPr="00FC5C08">
        <w:rPr>
          <w:rFonts w:ascii="Calibri" w:hAnsi="Calibri" w:cs="Calibri"/>
          <w:color w:val="000000" w:themeColor="text1"/>
          <w:szCs w:val="22"/>
        </w:rPr>
        <w:t>).</w:t>
      </w:r>
    </w:p>
    <w:p w14:paraId="1220EBC6" w14:textId="5D375E9F" w:rsidR="00084B14" w:rsidRPr="00EF339E" w:rsidRDefault="00084B14" w:rsidP="00B02D4A">
      <w:pPr>
        <w:pStyle w:val="ListParagraph"/>
        <w:numPr>
          <w:ilvl w:val="0"/>
          <w:numId w:val="20"/>
        </w:numPr>
        <w:jc w:val="both"/>
        <w:rPr>
          <w:rFonts w:ascii="Calibri" w:hAnsi="Calibri" w:cs="Calibri"/>
          <w:color w:val="0070C0"/>
          <w:szCs w:val="22"/>
        </w:rPr>
      </w:pPr>
      <w:r w:rsidRPr="00EF339E">
        <w:rPr>
          <w:rFonts w:ascii="Calibri" w:hAnsi="Calibri" w:cs="Calibri"/>
          <w:color w:val="0070C0"/>
          <w:szCs w:val="22"/>
        </w:rPr>
        <w:t>Detailed characterization of “hormone” lines at FAU. This includes traits, anatomy, hormonal contents, and gene expression profiles</w:t>
      </w:r>
      <w:r w:rsidR="00606AEB" w:rsidRPr="00EF339E">
        <w:rPr>
          <w:rFonts w:ascii="Calibri" w:hAnsi="Calibri" w:cs="Calibri"/>
          <w:color w:val="0070C0"/>
          <w:szCs w:val="22"/>
        </w:rPr>
        <w:t xml:space="preserve"> </w:t>
      </w:r>
      <w:r w:rsidR="00C22CBD" w:rsidRPr="00EF339E">
        <w:rPr>
          <w:rFonts w:ascii="Calibri" w:hAnsi="Calibri" w:cs="Calibri"/>
          <w:color w:val="0070C0"/>
          <w:szCs w:val="22"/>
        </w:rPr>
        <w:t>(O</w:t>
      </w:r>
      <w:r w:rsidR="00606AEB" w:rsidRPr="00EF339E">
        <w:rPr>
          <w:rFonts w:ascii="Calibri" w:hAnsi="Calibri" w:cs="Calibri"/>
          <w:color w:val="0070C0"/>
          <w:szCs w:val="22"/>
        </w:rPr>
        <w:t>ngoing)</w:t>
      </w:r>
    </w:p>
    <w:p w14:paraId="3EAE7397" w14:textId="2E71145A" w:rsidR="00084B14" w:rsidRPr="00EF339E" w:rsidRDefault="00084B14" w:rsidP="00B02D4A">
      <w:pPr>
        <w:pStyle w:val="ListParagraph"/>
        <w:numPr>
          <w:ilvl w:val="0"/>
          <w:numId w:val="20"/>
        </w:numPr>
        <w:jc w:val="both"/>
        <w:rPr>
          <w:rFonts w:ascii="Calibri" w:hAnsi="Calibri" w:cs="Calibri"/>
          <w:color w:val="0070C0"/>
          <w:szCs w:val="22"/>
        </w:rPr>
      </w:pPr>
      <w:r w:rsidRPr="00EF339E">
        <w:rPr>
          <w:rFonts w:ascii="Calibri" w:hAnsi="Calibri" w:cs="Calibri"/>
          <w:color w:val="0070C0"/>
          <w:szCs w:val="22"/>
        </w:rPr>
        <w:t xml:space="preserve">Anatomical characterization of </w:t>
      </w:r>
      <w:r w:rsidRPr="00EF339E">
        <w:rPr>
          <w:rFonts w:ascii="Calibri" w:hAnsi="Calibri" w:cs="Calibri"/>
          <w:i/>
          <w:iCs/>
          <w:color w:val="0070C0"/>
          <w:szCs w:val="22"/>
        </w:rPr>
        <w:t xml:space="preserve">OVAC </w:t>
      </w:r>
      <w:r w:rsidRPr="00EF339E">
        <w:rPr>
          <w:rFonts w:ascii="Calibri" w:hAnsi="Calibri" w:cs="Calibri"/>
          <w:color w:val="0070C0"/>
          <w:szCs w:val="22"/>
        </w:rPr>
        <w:t xml:space="preserve">OE plants and detailed investigation of </w:t>
      </w:r>
      <w:r w:rsidRPr="00EF339E">
        <w:rPr>
          <w:rFonts w:ascii="Calibri" w:hAnsi="Calibri" w:cs="Calibri"/>
          <w:i/>
          <w:iCs/>
          <w:color w:val="0070C0"/>
          <w:szCs w:val="22"/>
        </w:rPr>
        <w:t>ovac</w:t>
      </w:r>
      <w:r w:rsidRPr="00EF339E">
        <w:rPr>
          <w:rFonts w:ascii="Calibri" w:hAnsi="Calibri" w:cs="Calibri"/>
          <w:color w:val="0070C0"/>
          <w:szCs w:val="22"/>
        </w:rPr>
        <w:t xml:space="preserve"> mutants, particularly the impact of grafting </w:t>
      </w:r>
      <w:r w:rsidRPr="00EF339E">
        <w:rPr>
          <w:rFonts w:ascii="Calibri" w:hAnsi="Calibri" w:cs="Calibri"/>
          <w:i/>
          <w:iCs/>
          <w:color w:val="0070C0"/>
          <w:szCs w:val="22"/>
        </w:rPr>
        <w:t xml:space="preserve">ovac </w:t>
      </w:r>
      <w:r w:rsidRPr="00EF339E">
        <w:rPr>
          <w:rFonts w:ascii="Calibri" w:hAnsi="Calibri" w:cs="Calibri"/>
          <w:color w:val="0070C0"/>
          <w:szCs w:val="22"/>
        </w:rPr>
        <w:t xml:space="preserve">shoots to WT rootstocks. This combination caused root expansion in various </w:t>
      </w:r>
      <w:r w:rsidRPr="00EF339E">
        <w:rPr>
          <w:rFonts w:ascii="Calibri" w:hAnsi="Calibri" w:cs="Calibri"/>
          <w:i/>
          <w:iCs/>
          <w:color w:val="0070C0"/>
          <w:szCs w:val="22"/>
        </w:rPr>
        <w:t>Brassicaceae</w:t>
      </w:r>
      <w:r w:rsidRPr="00EF339E">
        <w:rPr>
          <w:rFonts w:ascii="Calibri" w:hAnsi="Calibri" w:cs="Calibri"/>
          <w:color w:val="0070C0"/>
          <w:szCs w:val="22"/>
        </w:rPr>
        <w:t xml:space="preserve">.  </w:t>
      </w:r>
      <w:r w:rsidR="00C22CBD" w:rsidRPr="00EF339E">
        <w:rPr>
          <w:rFonts w:ascii="Calibri" w:hAnsi="Calibri" w:cs="Calibri"/>
          <w:color w:val="0070C0"/>
          <w:szCs w:val="22"/>
        </w:rPr>
        <w:t>(Ongoing)</w:t>
      </w:r>
    </w:p>
    <w:p w14:paraId="2C5A462D" w14:textId="77777777" w:rsidR="00CE2ECA" w:rsidRPr="00910744" w:rsidRDefault="00CE2ECA" w:rsidP="00CE2ECA">
      <w:pPr>
        <w:jc w:val="both"/>
        <w:rPr>
          <w:rFonts w:ascii="Calibri" w:hAnsi="Calibri" w:cs="Calibri"/>
          <w:color w:val="000000" w:themeColor="text1"/>
          <w:szCs w:val="22"/>
        </w:rPr>
      </w:pPr>
    </w:p>
    <w:p w14:paraId="7CAD3FAF" w14:textId="08F1F472" w:rsidR="00401247" w:rsidRPr="00910744" w:rsidRDefault="00401247" w:rsidP="00084B14">
      <w:pPr>
        <w:pStyle w:val="Heading2"/>
        <w:numPr>
          <w:ilvl w:val="0"/>
          <w:numId w:val="20"/>
        </w:numPr>
        <w:rPr>
          <w:rFonts w:ascii="Calibri" w:hAnsi="Calibri" w:cs="Calibri"/>
          <w:color w:val="000000" w:themeColor="text1"/>
        </w:rPr>
        <w:sectPr w:rsidR="00401247" w:rsidRPr="00910744" w:rsidSect="00566B20">
          <w:pgSz w:w="16820" w:h="11900" w:orient="landscape"/>
          <w:pgMar w:top="720" w:right="720" w:bottom="720" w:left="720" w:header="708" w:footer="708" w:gutter="0"/>
          <w:cols w:space="708"/>
          <w:titlePg/>
          <w:docGrid w:linePitch="360"/>
        </w:sectPr>
      </w:pPr>
      <w:bookmarkStart w:id="26" w:name="_Toc174993120"/>
      <w:bookmarkStart w:id="27" w:name="_Toc175031722"/>
    </w:p>
    <w:p w14:paraId="414F3333" w14:textId="5E3E3C19" w:rsidR="00D60F06" w:rsidRPr="00910744" w:rsidRDefault="00D60F06" w:rsidP="00526C9F">
      <w:pPr>
        <w:pStyle w:val="Heading2"/>
        <w:rPr>
          <w:rFonts w:ascii="Calibri" w:hAnsi="Calibri" w:cs="Calibri"/>
          <w:color w:val="000000" w:themeColor="text1"/>
        </w:rPr>
      </w:pPr>
      <w:r w:rsidRPr="00910744">
        <w:rPr>
          <w:rFonts w:ascii="Calibri" w:hAnsi="Calibri" w:cs="Calibri"/>
          <w:color w:val="000000" w:themeColor="text1"/>
        </w:rPr>
        <w:lastRenderedPageBreak/>
        <w:t>EM2.2_Manipulation of downstream factors involved in xylem parenchyma cell formation</w:t>
      </w:r>
      <w:bookmarkEnd w:id="26"/>
      <w:bookmarkEnd w:id="27"/>
    </w:p>
    <w:p w14:paraId="75AF829A" w14:textId="57F2F016" w:rsidR="00577727" w:rsidRPr="00910744" w:rsidRDefault="00577727" w:rsidP="00856C62">
      <w:pPr>
        <w:rPr>
          <w:rFonts w:ascii="Calibri" w:hAnsi="Calibri" w:cs="Calibri"/>
          <w:b/>
          <w:bCs/>
          <w:color w:val="000000" w:themeColor="text1"/>
        </w:rPr>
      </w:pPr>
    </w:p>
    <w:p w14:paraId="1284997F" w14:textId="09CC7AA6" w:rsidR="00577727" w:rsidRPr="00910744" w:rsidRDefault="008727B4" w:rsidP="00856C62">
      <w:pPr>
        <w:rPr>
          <w:rFonts w:ascii="Calibri" w:hAnsi="Calibri" w:cs="Calibri"/>
          <w:b/>
          <w:bCs/>
          <w:color w:val="000000" w:themeColor="text1"/>
        </w:rPr>
      </w:pPr>
      <w:r w:rsidRPr="008727B4">
        <w:rPr>
          <w:rFonts w:ascii="Calibri" w:hAnsi="Calibri" w:cs="Calibri"/>
          <w:b/>
          <w:bCs/>
          <w:color w:val="000000" w:themeColor="text1"/>
        </w:rPr>
        <w:drawing>
          <wp:inline distT="0" distB="0" distL="0" distR="0" wp14:anchorId="0489E15D" wp14:editId="1C2323AF">
            <wp:extent cx="9766300" cy="5145405"/>
            <wp:effectExtent l="0" t="0" r="0" b="0"/>
            <wp:docPr id="129102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20547" name=""/>
                    <pic:cNvPicPr/>
                  </pic:nvPicPr>
                  <pic:blipFill>
                    <a:blip r:embed="rId115"/>
                    <a:stretch>
                      <a:fillRect/>
                    </a:stretch>
                  </pic:blipFill>
                  <pic:spPr>
                    <a:xfrm>
                      <a:off x="0" y="0"/>
                      <a:ext cx="9766300" cy="5145405"/>
                    </a:xfrm>
                    <a:prstGeom prst="rect">
                      <a:avLst/>
                    </a:prstGeom>
                  </pic:spPr>
                </pic:pic>
              </a:graphicData>
            </a:graphic>
          </wp:inline>
        </w:drawing>
      </w:r>
    </w:p>
    <w:p w14:paraId="686EE789" w14:textId="105B1D6D" w:rsidR="00856C62" w:rsidRPr="00910744" w:rsidRDefault="00856C62" w:rsidP="00856C62">
      <w:pPr>
        <w:rPr>
          <w:rFonts w:ascii="Calibri" w:hAnsi="Calibri" w:cs="Calibri"/>
          <w:b/>
          <w:bCs/>
          <w:color w:val="000000" w:themeColor="text1"/>
        </w:rPr>
      </w:pPr>
      <w:r w:rsidRPr="00910744">
        <w:rPr>
          <w:rFonts w:ascii="Calibri" w:hAnsi="Calibri" w:cs="Calibri"/>
          <w:b/>
          <w:bCs/>
          <w:color w:val="000000" w:themeColor="text1"/>
        </w:rPr>
        <w:br w:type="page"/>
      </w:r>
    </w:p>
    <w:p w14:paraId="554B640A"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EM2.2_Manipulation of downstream factors involved in xylem parenchyma cell formation</w:t>
      </w:r>
    </w:p>
    <w:p w14:paraId="4FCFB2C3" w14:textId="77777777" w:rsidR="00526C9F" w:rsidRPr="00910744" w:rsidRDefault="00526C9F" w:rsidP="00354558">
      <w:pPr>
        <w:rPr>
          <w:rFonts w:ascii="Calibri" w:hAnsi="Calibri" w:cs="Calibri"/>
          <w:b/>
          <w:bCs/>
          <w:color w:val="000000" w:themeColor="text1"/>
          <w:szCs w:val="22"/>
        </w:rPr>
      </w:pPr>
    </w:p>
    <w:p w14:paraId="4B542B41" w14:textId="77777777" w:rsidR="00782959" w:rsidRPr="00910744" w:rsidRDefault="00782959" w:rsidP="00782959">
      <w:pPr>
        <w:rPr>
          <w:rFonts w:ascii="Calibri" w:hAnsi="Calibri" w:cs="Calibri"/>
          <w:b/>
          <w:bCs/>
          <w:color w:val="000000" w:themeColor="text1"/>
          <w:szCs w:val="22"/>
        </w:rPr>
      </w:pPr>
      <w:r w:rsidRPr="00910744">
        <w:rPr>
          <w:rFonts w:ascii="Calibri" w:hAnsi="Calibri" w:cs="Calibri"/>
          <w:color w:val="000000" w:themeColor="text1"/>
          <w:szCs w:val="22"/>
        </w:rPr>
        <w:t>Reporting module leader: Ari Pekka Mähönen, HU with FAU and ETH.</w:t>
      </w:r>
    </w:p>
    <w:p w14:paraId="770C2B49" w14:textId="77777777" w:rsidR="00782959" w:rsidRPr="00910744" w:rsidRDefault="00782959" w:rsidP="00782959">
      <w:pPr>
        <w:rPr>
          <w:rFonts w:ascii="Calibri" w:hAnsi="Calibri" w:cs="Calibri"/>
          <w:b/>
          <w:bCs/>
          <w:color w:val="000000" w:themeColor="text1"/>
          <w:szCs w:val="22"/>
        </w:rPr>
      </w:pPr>
    </w:p>
    <w:p w14:paraId="28E58515" w14:textId="77777777" w:rsidR="00782959" w:rsidRPr="00910744" w:rsidRDefault="00782959" w:rsidP="00782959">
      <w:pPr>
        <w:rPr>
          <w:rFonts w:ascii="Calibri" w:hAnsi="Calibri" w:cs="Calibri"/>
          <w:b/>
          <w:bCs/>
          <w:color w:val="000000" w:themeColor="text1"/>
        </w:rPr>
      </w:pPr>
      <w:r w:rsidRPr="00910744">
        <w:rPr>
          <w:rFonts w:ascii="Calibri" w:hAnsi="Calibri" w:cs="Calibri"/>
          <w:b/>
          <w:bCs/>
          <w:color w:val="000000" w:themeColor="text1"/>
        </w:rPr>
        <w:t>Progress Update:</w:t>
      </w:r>
    </w:p>
    <w:p w14:paraId="082F5052" w14:textId="77777777" w:rsidR="00782959" w:rsidRPr="00910744" w:rsidRDefault="00782959" w:rsidP="00782959">
      <w:pPr>
        <w:rPr>
          <w:rFonts w:ascii="Calibri" w:hAnsi="Calibri" w:cs="Calibri"/>
          <w:color w:val="000000" w:themeColor="text1"/>
        </w:rPr>
      </w:pPr>
    </w:p>
    <w:p w14:paraId="1A291D87" w14:textId="6203556F" w:rsidR="00782959" w:rsidRPr="00910744" w:rsidRDefault="00782959" w:rsidP="00782959">
      <w:pPr>
        <w:rPr>
          <w:rFonts w:ascii="Calibri" w:hAnsi="Calibri" w:cs="Calibri"/>
          <w:color w:val="000000" w:themeColor="text1"/>
        </w:rPr>
      </w:pPr>
      <w:r w:rsidRPr="00910744">
        <w:rPr>
          <w:rFonts w:ascii="Calibri" w:hAnsi="Calibri" w:cs="Calibri"/>
          <w:b/>
          <w:bCs/>
          <w:color w:val="000000" w:themeColor="text1"/>
        </w:rPr>
        <w:t>2.2.1.</w:t>
      </w:r>
      <w:r w:rsidR="00011524" w:rsidRPr="00910744">
        <w:rPr>
          <w:rFonts w:ascii="Calibri" w:hAnsi="Calibri" w:cs="Calibri"/>
          <w:b/>
          <w:bCs/>
          <w:color w:val="000000" w:themeColor="text1"/>
        </w:rPr>
        <w:t xml:space="preserve"> Generate constructs with storage root-specific overexpression of transcription factors involved in xylem parenchyma cell formation under glasshouse conditions.</w:t>
      </w:r>
    </w:p>
    <w:p w14:paraId="365E7F50" w14:textId="77777777" w:rsidR="00782959" w:rsidRPr="00910744" w:rsidRDefault="00782959" w:rsidP="00782959">
      <w:pPr>
        <w:rPr>
          <w:rFonts w:ascii="Calibri" w:hAnsi="Calibri" w:cs="Calibri"/>
          <w:color w:val="000000" w:themeColor="text1"/>
          <w:lang w:val="en-US"/>
        </w:rPr>
      </w:pPr>
    </w:p>
    <w:p w14:paraId="269C51CC" w14:textId="6FBCA61F" w:rsidR="003B3BC4" w:rsidRPr="00910744" w:rsidRDefault="003B4A6B" w:rsidP="003B4A6B">
      <w:pPr>
        <w:jc w:val="both"/>
        <w:rPr>
          <w:rFonts w:ascii="Calibri" w:hAnsi="Calibri" w:cs="Calibri"/>
          <w:color w:val="000000" w:themeColor="text1"/>
          <w:lang w:val="en-US"/>
        </w:rPr>
      </w:pPr>
      <w:r w:rsidRPr="00910744">
        <w:rPr>
          <w:rFonts w:ascii="Calibri" w:hAnsi="Calibri" w:cs="Calibri"/>
          <w:color w:val="000000" w:themeColor="text1"/>
          <w:lang w:val="en-US"/>
        </w:rPr>
        <w:t xml:space="preserve">Particular </w:t>
      </w:r>
      <w:r w:rsidRPr="00910744">
        <w:rPr>
          <w:rFonts w:ascii="Calibri" w:hAnsi="Calibri" w:cs="Calibri"/>
          <w:i/>
          <w:iCs/>
          <w:color w:val="000000" w:themeColor="text1"/>
          <w:lang w:val="en-US"/>
        </w:rPr>
        <w:t xml:space="preserve">LBD </w:t>
      </w:r>
      <w:r w:rsidRPr="00910744">
        <w:rPr>
          <w:rFonts w:ascii="Calibri" w:hAnsi="Calibri" w:cs="Calibri"/>
          <w:color w:val="000000" w:themeColor="text1"/>
          <w:lang w:val="en-US"/>
        </w:rPr>
        <w:t xml:space="preserve">transcription factors were demonstrated to be involved in secondary root growth in Arabidopsis (Ye et al., 2021). To test their impact on storage root formation in cassava, two endogenous </w:t>
      </w:r>
      <w:r w:rsidRPr="00910744">
        <w:rPr>
          <w:rFonts w:ascii="Calibri" w:hAnsi="Calibri" w:cs="Calibri"/>
          <w:i/>
          <w:iCs/>
          <w:color w:val="000000" w:themeColor="text1"/>
          <w:lang w:val="en-US"/>
        </w:rPr>
        <w:t xml:space="preserve">LBD </w:t>
      </w:r>
      <w:r w:rsidRPr="00910744">
        <w:rPr>
          <w:rFonts w:ascii="Calibri" w:hAnsi="Calibri" w:cs="Calibri"/>
          <w:color w:val="000000" w:themeColor="text1"/>
          <w:lang w:val="en-US"/>
        </w:rPr>
        <w:t>genes were targeted for overexpression in their native expression domain</w:t>
      </w:r>
      <w:r w:rsidR="00B612FC" w:rsidRPr="00910744">
        <w:rPr>
          <w:rFonts w:ascii="Calibri" w:hAnsi="Calibri" w:cs="Calibri"/>
          <w:color w:val="000000" w:themeColor="text1"/>
          <w:lang w:val="en-US"/>
        </w:rPr>
        <w:t>s</w:t>
      </w:r>
      <w:r w:rsidRPr="00910744">
        <w:rPr>
          <w:rFonts w:ascii="Calibri" w:hAnsi="Calibri" w:cs="Calibri"/>
          <w:color w:val="000000" w:themeColor="text1"/>
          <w:lang w:val="en-US"/>
        </w:rPr>
        <w:t xml:space="preserve">. </w:t>
      </w:r>
      <w:r w:rsidRPr="00910744">
        <w:rPr>
          <w:rFonts w:ascii="Calibri" w:hAnsi="Calibri" w:cs="Calibri"/>
          <w:i/>
          <w:iCs/>
          <w:color w:val="000000" w:themeColor="text1"/>
          <w:lang w:val="en-US"/>
        </w:rPr>
        <w:t>MeLBD11</w:t>
      </w:r>
      <w:r w:rsidRPr="00910744">
        <w:rPr>
          <w:rFonts w:ascii="Calibri" w:hAnsi="Calibri" w:cs="Calibri"/>
          <w:color w:val="000000" w:themeColor="text1"/>
          <w:lang w:val="en-US"/>
        </w:rPr>
        <w:t xml:space="preserve"> (Manes.04G025300) was selected</w:t>
      </w:r>
      <w:r w:rsidR="005D363C" w:rsidRPr="00910744">
        <w:rPr>
          <w:rFonts w:ascii="Calibri" w:hAnsi="Calibri" w:cs="Calibri"/>
          <w:color w:val="000000" w:themeColor="text1"/>
          <w:lang w:val="en-US"/>
        </w:rPr>
        <w:t>,</w:t>
      </w:r>
      <w:r w:rsidRPr="00910744">
        <w:rPr>
          <w:rFonts w:ascii="Calibri" w:hAnsi="Calibri" w:cs="Calibri"/>
          <w:color w:val="000000" w:themeColor="text1"/>
          <w:lang w:val="en-US"/>
        </w:rPr>
        <w:t xml:space="preserve"> because of its very strong induction during storage root bulking and its cambium/xylem localized expression pattern. In addition, </w:t>
      </w:r>
      <w:r w:rsidRPr="00910744">
        <w:rPr>
          <w:rFonts w:ascii="Calibri" w:hAnsi="Calibri" w:cs="Calibri"/>
          <w:i/>
          <w:iCs/>
          <w:color w:val="000000" w:themeColor="text1"/>
          <w:lang w:val="en-US"/>
        </w:rPr>
        <w:t>AtLBD11</w:t>
      </w:r>
      <w:r w:rsidRPr="00910744">
        <w:rPr>
          <w:rFonts w:ascii="Calibri" w:hAnsi="Calibri" w:cs="Calibri"/>
          <w:color w:val="000000" w:themeColor="text1"/>
          <w:lang w:val="en-US"/>
        </w:rPr>
        <w:t xml:space="preserve"> overexpression could already be shown to improve secondary growth in the cassava stems in an earlier construct attempt. </w:t>
      </w:r>
      <w:r w:rsidR="00C20B23" w:rsidRPr="00910744">
        <w:rPr>
          <w:rFonts w:ascii="Calibri" w:hAnsi="Calibri" w:cs="Calibri"/>
          <w:i/>
          <w:iCs/>
          <w:color w:val="000000" w:themeColor="text1"/>
          <w:lang w:val="en-US"/>
        </w:rPr>
        <w:t>MeLBD4</w:t>
      </w:r>
      <w:r w:rsidR="00C20B23" w:rsidRPr="00910744">
        <w:rPr>
          <w:rFonts w:ascii="Calibri" w:hAnsi="Calibri" w:cs="Calibri"/>
          <w:color w:val="000000" w:themeColor="text1"/>
          <w:lang w:val="en-US"/>
        </w:rPr>
        <w:t xml:space="preserve"> (Manes.06G173400) was selected because of its expression pattern (downregulation in </w:t>
      </w:r>
      <w:r w:rsidR="0024380C" w:rsidRPr="00910744">
        <w:rPr>
          <w:rFonts w:ascii="Calibri" w:hAnsi="Calibri" w:cs="Calibri"/>
          <w:color w:val="000000" w:themeColor="text1"/>
          <w:lang w:val="en-US"/>
        </w:rPr>
        <w:t xml:space="preserve">stems and upregulation in storage roots) and because LBD4 is known to be a key regulator of secondary growth. </w:t>
      </w:r>
      <w:r w:rsidR="005D1F67" w:rsidRPr="00910744">
        <w:rPr>
          <w:rFonts w:ascii="Calibri" w:hAnsi="Calibri" w:cs="Calibri"/>
          <w:color w:val="000000" w:themeColor="text1"/>
          <w:lang w:val="en-US"/>
        </w:rPr>
        <w:t xml:space="preserve">To retain the native expression domains of the genes, yet still achieve overexpression, the GAL4VP16-UAS system was utilized. </w:t>
      </w:r>
      <w:r w:rsidR="005D363C" w:rsidRPr="00910744">
        <w:rPr>
          <w:rFonts w:ascii="Calibri" w:hAnsi="Calibri" w:cs="Calibri"/>
          <w:b/>
          <w:bCs/>
          <w:color w:val="000000" w:themeColor="text1"/>
          <w:lang w:val="en-US"/>
        </w:rPr>
        <w:t>Table 1</w:t>
      </w:r>
      <w:r w:rsidR="005D363C" w:rsidRPr="00910744">
        <w:rPr>
          <w:rFonts w:ascii="Calibri" w:hAnsi="Calibri" w:cs="Calibri"/>
          <w:color w:val="000000" w:themeColor="text1"/>
          <w:lang w:val="en-US"/>
        </w:rPr>
        <w:t xml:space="preserve"> shows the generated constructs.</w:t>
      </w:r>
    </w:p>
    <w:p w14:paraId="1225822E" w14:textId="77777777" w:rsidR="003B3BC4" w:rsidRPr="00910744" w:rsidRDefault="003B3BC4" w:rsidP="00782959">
      <w:pPr>
        <w:rPr>
          <w:rFonts w:ascii="Calibri" w:hAnsi="Calibri" w:cs="Calibri"/>
          <w:color w:val="000000" w:themeColor="text1"/>
          <w:lang w:val="en-US"/>
        </w:rPr>
      </w:pPr>
    </w:p>
    <w:p w14:paraId="0B54F243" w14:textId="77777777" w:rsidR="003B3BC4" w:rsidRPr="00910744" w:rsidRDefault="003B3BC4" w:rsidP="003B3BC4">
      <w:pPr>
        <w:rPr>
          <w:rFonts w:ascii="Calibri" w:hAnsi="Calibri" w:cs="Calibri"/>
          <w:b/>
          <w:bCs/>
          <w:color w:val="000000" w:themeColor="text1"/>
          <w:szCs w:val="22"/>
        </w:rPr>
      </w:pPr>
      <w:r w:rsidRPr="00910744">
        <w:rPr>
          <w:rFonts w:ascii="Calibri" w:hAnsi="Calibri" w:cs="Calibri"/>
          <w:b/>
          <w:bCs/>
          <w:color w:val="000000" w:themeColor="text1"/>
          <w:szCs w:val="22"/>
        </w:rPr>
        <w:t>Table 1_Summary of the gene constructs created.</w:t>
      </w:r>
    </w:p>
    <w:tbl>
      <w:tblPr>
        <w:tblStyle w:val="TableGrid"/>
        <w:tblW w:w="0" w:type="auto"/>
        <w:tblLook w:val="04A0" w:firstRow="1" w:lastRow="0" w:firstColumn="1" w:lastColumn="0" w:noHBand="0" w:noVBand="1"/>
      </w:tblPr>
      <w:tblGrid>
        <w:gridCol w:w="2263"/>
        <w:gridCol w:w="8505"/>
        <w:gridCol w:w="4536"/>
      </w:tblGrid>
      <w:tr w:rsidR="00B83B72" w:rsidRPr="00910744" w14:paraId="441ECD2C" w14:textId="77777777" w:rsidTr="000E0922">
        <w:tc>
          <w:tcPr>
            <w:tcW w:w="2263" w:type="dxa"/>
            <w:shd w:val="clear" w:color="auto" w:fill="D9D9D9" w:themeFill="background1" w:themeFillShade="D9"/>
          </w:tcPr>
          <w:p w14:paraId="54DEBA79" w14:textId="77777777" w:rsidR="003B3BC4" w:rsidRPr="00910744" w:rsidRDefault="003B3BC4"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7FA48E64" w14:textId="77777777" w:rsidR="003B3BC4" w:rsidRPr="00910744" w:rsidRDefault="003B3BC4"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66F79BBF" w14:textId="77777777" w:rsidR="003B3BC4" w:rsidRPr="00910744" w:rsidRDefault="003B3BC4"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69BF8259" w14:textId="77777777" w:rsidTr="000E0922">
        <w:tc>
          <w:tcPr>
            <w:tcW w:w="2263" w:type="dxa"/>
          </w:tcPr>
          <w:p w14:paraId="6CB1E234" w14:textId="42BC8ECB" w:rsidR="00F50833" w:rsidRPr="00910744" w:rsidRDefault="00F50833" w:rsidP="00F50833">
            <w:pPr>
              <w:rPr>
                <w:rFonts w:ascii="Calibri" w:hAnsi="Calibri" w:cs="Calibri"/>
                <w:color w:val="000000" w:themeColor="text1"/>
                <w:szCs w:val="22"/>
              </w:rPr>
            </w:pPr>
            <w:r w:rsidRPr="00910744">
              <w:rPr>
                <w:rFonts w:ascii="Calibri" w:hAnsi="Calibri" w:cs="Calibri"/>
                <w:color w:val="000000" w:themeColor="text1"/>
                <w:szCs w:val="22"/>
              </w:rPr>
              <w:t>C123</w:t>
            </w:r>
          </w:p>
        </w:tc>
        <w:tc>
          <w:tcPr>
            <w:tcW w:w="8505" w:type="dxa"/>
          </w:tcPr>
          <w:p w14:paraId="7F3FE131" w14:textId="451A8E0C" w:rsidR="00F50833" w:rsidRPr="00242D83" w:rsidRDefault="00F50833" w:rsidP="00F50833">
            <w:pPr>
              <w:rPr>
                <w:rFonts w:ascii="Calibri" w:hAnsi="Calibri" w:cs="Calibri"/>
                <w:i/>
                <w:iCs/>
                <w:color w:val="000000" w:themeColor="text1"/>
                <w:szCs w:val="22"/>
                <w:lang w:val="en-US"/>
              </w:rPr>
            </w:pPr>
            <w:r w:rsidRPr="00242D83">
              <w:rPr>
                <w:rFonts w:ascii="Calibri" w:hAnsi="Calibri" w:cs="Calibri"/>
                <w:i/>
                <w:iCs/>
                <w:color w:val="000000" w:themeColor="text1"/>
                <w:szCs w:val="22"/>
                <w:lang w:val="en-US"/>
              </w:rPr>
              <w:t>pManes.06G173400 (MeLBD4)::GAL4VP16::tCaMV35S + pUAS::MeLBD4 CDS-6xHA::tMeLBD4 + pUAS::ER-GFP::Ter</w:t>
            </w:r>
          </w:p>
        </w:tc>
        <w:tc>
          <w:tcPr>
            <w:tcW w:w="4536" w:type="dxa"/>
          </w:tcPr>
          <w:p w14:paraId="141FB3C7" w14:textId="29123376" w:rsidR="00F50833" w:rsidRPr="00910744" w:rsidRDefault="00F50833" w:rsidP="00F50833">
            <w:pPr>
              <w:rPr>
                <w:rFonts w:ascii="Calibri" w:hAnsi="Calibri" w:cs="Calibri"/>
                <w:color w:val="000000" w:themeColor="text1"/>
                <w:szCs w:val="22"/>
                <w:lang w:val="en-US"/>
              </w:rPr>
            </w:pPr>
            <w:hyperlink r:id="rId116" w:history="1">
              <w:r w:rsidRPr="00910744">
                <w:rPr>
                  <w:rStyle w:val="Hyperlink"/>
                  <w:rFonts w:ascii="Calibri" w:hAnsi="Calibri" w:cs="Calibri"/>
                  <w:color w:val="000000" w:themeColor="text1"/>
                  <w:szCs w:val="22"/>
                  <w:lang w:val="en-US"/>
                </w:rPr>
                <w:t>https://cassbase.org/stock/462095/view</w:t>
              </w:r>
            </w:hyperlink>
          </w:p>
          <w:p w14:paraId="50AF2231" w14:textId="6B0D6C08" w:rsidR="00F50833" w:rsidRPr="00910744" w:rsidRDefault="00F50833" w:rsidP="00F50833">
            <w:pPr>
              <w:rPr>
                <w:rFonts w:ascii="Calibri" w:hAnsi="Calibri" w:cs="Calibri"/>
                <w:color w:val="000000" w:themeColor="text1"/>
                <w:szCs w:val="22"/>
                <w:lang w:val="en-US"/>
              </w:rPr>
            </w:pPr>
          </w:p>
        </w:tc>
      </w:tr>
      <w:tr w:rsidR="00AB6D93" w:rsidRPr="00910744" w14:paraId="777ED9B3" w14:textId="77777777" w:rsidTr="000E0922">
        <w:tc>
          <w:tcPr>
            <w:tcW w:w="2263" w:type="dxa"/>
          </w:tcPr>
          <w:p w14:paraId="72F87449" w14:textId="3C0BCF7C" w:rsidR="00F50833" w:rsidRPr="00910744" w:rsidRDefault="00F50833" w:rsidP="00F50833">
            <w:pPr>
              <w:rPr>
                <w:rFonts w:ascii="Calibri" w:hAnsi="Calibri" w:cs="Calibri"/>
                <w:color w:val="000000" w:themeColor="text1"/>
                <w:szCs w:val="22"/>
                <w:lang w:val="de-DE"/>
              </w:rPr>
            </w:pPr>
            <w:r w:rsidRPr="00910744">
              <w:rPr>
                <w:rFonts w:ascii="Calibri" w:hAnsi="Calibri" w:cs="Calibri"/>
                <w:color w:val="000000" w:themeColor="text1"/>
                <w:szCs w:val="22"/>
                <w:lang w:val="de-DE"/>
              </w:rPr>
              <w:t>C124</w:t>
            </w:r>
          </w:p>
        </w:tc>
        <w:tc>
          <w:tcPr>
            <w:tcW w:w="8505" w:type="dxa"/>
          </w:tcPr>
          <w:p w14:paraId="4091FA33" w14:textId="6C74EE48" w:rsidR="00F50833" w:rsidRPr="00242D83" w:rsidRDefault="00F50833" w:rsidP="00F50833">
            <w:pPr>
              <w:rPr>
                <w:rFonts w:ascii="Calibri" w:hAnsi="Calibri" w:cs="Calibri"/>
                <w:i/>
                <w:iCs/>
                <w:color w:val="000000" w:themeColor="text1"/>
                <w:szCs w:val="22"/>
                <w:lang w:val="de-DE"/>
              </w:rPr>
            </w:pPr>
            <w:r w:rsidRPr="00242D83">
              <w:rPr>
                <w:rFonts w:ascii="Calibri" w:hAnsi="Calibri" w:cs="Calibri"/>
                <w:i/>
                <w:iCs/>
                <w:color w:val="000000" w:themeColor="text1"/>
                <w:szCs w:val="22"/>
                <w:lang w:val="de-DE"/>
              </w:rPr>
              <w:t>pManes.04G025300 (MeLBD11)::GAL4VP16::tCaMV35S + pUAS::MeLBD11 CDS-6xHA::tMeLBD11 + pUAS::ER-GFP::Ter</w:t>
            </w:r>
          </w:p>
        </w:tc>
        <w:tc>
          <w:tcPr>
            <w:tcW w:w="4536" w:type="dxa"/>
          </w:tcPr>
          <w:p w14:paraId="6F4A244C" w14:textId="7FC29613" w:rsidR="00F50833" w:rsidRPr="00910744" w:rsidRDefault="00F50833" w:rsidP="00F50833">
            <w:pPr>
              <w:rPr>
                <w:rFonts w:ascii="Calibri" w:hAnsi="Calibri" w:cs="Calibri"/>
                <w:color w:val="000000" w:themeColor="text1"/>
                <w:szCs w:val="22"/>
                <w:lang w:val="de-DE"/>
              </w:rPr>
            </w:pPr>
            <w:hyperlink r:id="rId117" w:history="1">
              <w:r w:rsidRPr="00910744">
                <w:rPr>
                  <w:rStyle w:val="Hyperlink"/>
                  <w:rFonts w:ascii="Calibri" w:hAnsi="Calibri" w:cs="Calibri"/>
                  <w:color w:val="000000" w:themeColor="text1"/>
                  <w:szCs w:val="22"/>
                  <w:lang w:val="de-DE"/>
                </w:rPr>
                <w:t>https://cassbase.org/stock/462096/view</w:t>
              </w:r>
            </w:hyperlink>
          </w:p>
          <w:p w14:paraId="3B383CBC" w14:textId="61B0CAFC" w:rsidR="00F50833" w:rsidRPr="00910744" w:rsidRDefault="00F50833" w:rsidP="00F50833">
            <w:pPr>
              <w:rPr>
                <w:rFonts w:ascii="Calibri" w:hAnsi="Calibri" w:cs="Calibri"/>
                <w:color w:val="000000" w:themeColor="text1"/>
                <w:szCs w:val="22"/>
                <w:lang w:val="de-DE"/>
              </w:rPr>
            </w:pPr>
          </w:p>
        </w:tc>
      </w:tr>
    </w:tbl>
    <w:p w14:paraId="753E889B" w14:textId="77777777" w:rsidR="003B3BC4" w:rsidRPr="00910744" w:rsidRDefault="003B3BC4" w:rsidP="00782959">
      <w:pPr>
        <w:rPr>
          <w:rFonts w:ascii="Calibri" w:hAnsi="Calibri" w:cs="Calibri"/>
          <w:color w:val="000000" w:themeColor="text1"/>
          <w:lang w:val="de-DE"/>
        </w:rPr>
      </w:pPr>
    </w:p>
    <w:p w14:paraId="213B6DA1" w14:textId="45F5C1C1" w:rsidR="00C64F7D" w:rsidRPr="00910744" w:rsidRDefault="00924E1E" w:rsidP="00924E1E">
      <w:pPr>
        <w:rPr>
          <w:rFonts w:ascii="Calibri" w:hAnsi="Calibri" w:cs="Calibri"/>
          <w:color w:val="000000" w:themeColor="text1"/>
          <w:lang w:val="en-US"/>
        </w:rPr>
      </w:pPr>
      <w:r w:rsidRPr="00910744">
        <w:rPr>
          <w:rFonts w:ascii="Calibri" w:hAnsi="Calibri" w:cs="Calibri"/>
          <w:color w:val="000000" w:themeColor="text1"/>
          <w:lang w:val="en-US"/>
        </w:rPr>
        <w:t>Cloning of constructs has been finished and constructs have recently been shared with the transformation unit at ETH.</w:t>
      </w:r>
      <w:r w:rsidR="00C25635" w:rsidRPr="00910744">
        <w:rPr>
          <w:rFonts w:ascii="Calibri" w:hAnsi="Calibri" w:cs="Calibri"/>
          <w:color w:val="000000" w:themeColor="text1"/>
          <w:lang w:val="en-US"/>
        </w:rPr>
        <w:t xml:space="preserve"> Transformation of </w:t>
      </w:r>
      <w:r w:rsidR="00C25635" w:rsidRPr="00910744">
        <w:rPr>
          <w:rFonts w:ascii="Calibri" w:hAnsi="Calibri" w:cs="Calibri"/>
          <w:i/>
          <w:iCs/>
          <w:color w:val="000000" w:themeColor="text1"/>
          <w:lang w:val="en-US"/>
        </w:rPr>
        <w:t>MeLBD4</w:t>
      </w:r>
      <w:r w:rsidR="00C25635" w:rsidRPr="00910744">
        <w:rPr>
          <w:rFonts w:ascii="Calibri" w:hAnsi="Calibri" w:cs="Calibri"/>
          <w:color w:val="000000" w:themeColor="text1"/>
          <w:lang w:val="en-US"/>
        </w:rPr>
        <w:t xml:space="preserve"> and </w:t>
      </w:r>
      <w:r w:rsidR="00C25635" w:rsidRPr="00910744">
        <w:rPr>
          <w:rFonts w:ascii="Calibri" w:hAnsi="Calibri" w:cs="Calibri"/>
          <w:i/>
          <w:iCs/>
          <w:color w:val="000000" w:themeColor="text1"/>
          <w:lang w:val="en-US"/>
        </w:rPr>
        <w:t>MeLBD11</w:t>
      </w:r>
      <w:r w:rsidR="00C25635" w:rsidRPr="00910744">
        <w:rPr>
          <w:rFonts w:ascii="Calibri" w:hAnsi="Calibri" w:cs="Calibri"/>
          <w:color w:val="000000" w:themeColor="text1"/>
          <w:lang w:val="en-US"/>
        </w:rPr>
        <w:t xml:space="preserve"> constructs has been initiated</w:t>
      </w:r>
      <w:r w:rsidR="000F2C27" w:rsidRPr="00910744">
        <w:rPr>
          <w:rFonts w:ascii="Calibri" w:hAnsi="Calibri" w:cs="Calibri"/>
          <w:color w:val="000000" w:themeColor="text1"/>
          <w:lang w:val="en-US"/>
        </w:rPr>
        <w:t xml:space="preserve"> at ETH Zurich. </w:t>
      </w:r>
    </w:p>
    <w:p w14:paraId="561399ED" w14:textId="14FB0391" w:rsidR="00782959" w:rsidRPr="00910744" w:rsidRDefault="00782959" w:rsidP="00782959">
      <w:pPr>
        <w:rPr>
          <w:rFonts w:ascii="Calibri" w:hAnsi="Calibri" w:cs="Calibri"/>
          <w:color w:val="000000" w:themeColor="text1"/>
        </w:rPr>
      </w:pPr>
    </w:p>
    <w:p w14:paraId="7E793412" w14:textId="3AB72944" w:rsidR="001A1F19" w:rsidRPr="00910744" w:rsidRDefault="00CC5648" w:rsidP="00782959">
      <w:pPr>
        <w:rPr>
          <w:rFonts w:ascii="Calibri" w:hAnsi="Calibri" w:cs="Calibri"/>
          <w:color w:val="000000" w:themeColor="text1"/>
          <w:szCs w:val="22"/>
        </w:rPr>
      </w:pPr>
      <w:r w:rsidRPr="00910744">
        <w:rPr>
          <w:rFonts w:ascii="Calibri" w:hAnsi="Calibri" w:cs="Calibri"/>
          <w:b/>
          <w:bCs/>
          <w:color w:val="000000" w:themeColor="text1"/>
          <w:szCs w:val="22"/>
        </w:rPr>
        <w:t>2.2.2.</w:t>
      </w:r>
      <w:r w:rsidR="001A1F19" w:rsidRPr="00910744">
        <w:rPr>
          <w:rFonts w:ascii="Calibri" w:hAnsi="Calibri" w:cs="Calibri"/>
          <w:b/>
          <w:bCs/>
          <w:color w:val="000000" w:themeColor="text1"/>
          <w:szCs w:val="22"/>
        </w:rPr>
        <w:t xml:space="preserve"> Test transgenic cassava lines expressing storage root-specific overexpression of transcription factors involved in xylem parenchyma cell formation under glasshouse conditions.</w:t>
      </w:r>
    </w:p>
    <w:p w14:paraId="5920AB7B" w14:textId="77777777" w:rsidR="00812814" w:rsidRPr="00910744" w:rsidRDefault="00812814" w:rsidP="00812814">
      <w:pPr>
        <w:rPr>
          <w:rFonts w:ascii="Calibri" w:hAnsi="Calibri" w:cs="Calibri"/>
          <w:color w:val="000000" w:themeColor="text1"/>
          <w:szCs w:val="22"/>
        </w:rPr>
      </w:pPr>
      <w:r w:rsidRPr="00910744">
        <w:rPr>
          <w:rFonts w:ascii="Calibri" w:hAnsi="Calibri" w:cs="Calibri"/>
          <w:color w:val="000000" w:themeColor="text1"/>
          <w:szCs w:val="22"/>
        </w:rPr>
        <w:t>Transformation of constructs is still ongoing and characterization of plant lines could not start yet. However, several shoots or events have already been isolated for the respective transformations at ETH (</w:t>
      </w:r>
      <w:r w:rsidRPr="00910744">
        <w:rPr>
          <w:rFonts w:ascii="Calibri" w:hAnsi="Calibri" w:cs="Calibri"/>
          <w:b/>
          <w:bCs/>
          <w:color w:val="000000" w:themeColor="text1"/>
          <w:szCs w:val="22"/>
        </w:rPr>
        <w:t>Table 2</w:t>
      </w:r>
      <w:r w:rsidRPr="00910744">
        <w:rPr>
          <w:rFonts w:ascii="Calibri" w:hAnsi="Calibri" w:cs="Calibri"/>
          <w:color w:val="000000" w:themeColor="text1"/>
          <w:szCs w:val="22"/>
        </w:rPr>
        <w:t>).</w:t>
      </w:r>
    </w:p>
    <w:p w14:paraId="44EB9D61" w14:textId="77777777" w:rsidR="00CC5648" w:rsidRPr="00910744" w:rsidRDefault="00CC5648" w:rsidP="00782959">
      <w:pPr>
        <w:rPr>
          <w:rFonts w:ascii="Calibri" w:hAnsi="Calibri" w:cs="Calibri"/>
          <w:color w:val="000000" w:themeColor="text1"/>
        </w:rPr>
      </w:pPr>
    </w:p>
    <w:p w14:paraId="1A68DE5C" w14:textId="7E468628" w:rsidR="00181C91" w:rsidRPr="00910744" w:rsidRDefault="00181C91" w:rsidP="00181C91">
      <w:pPr>
        <w:rPr>
          <w:rFonts w:ascii="Calibri" w:hAnsi="Calibri" w:cs="Calibri"/>
          <w:b/>
          <w:bCs/>
          <w:color w:val="000000" w:themeColor="text1"/>
          <w:szCs w:val="22"/>
        </w:rPr>
      </w:pPr>
      <w:r w:rsidRPr="00910744">
        <w:rPr>
          <w:rFonts w:ascii="Calibri" w:hAnsi="Calibri" w:cs="Calibri"/>
          <w:b/>
          <w:bCs/>
          <w:color w:val="000000" w:themeColor="text1"/>
          <w:szCs w:val="22"/>
        </w:rPr>
        <w:t>Table 2_Transformation status of EM2.2 plants</w:t>
      </w:r>
    </w:p>
    <w:tbl>
      <w:tblPr>
        <w:tblStyle w:val="TableGrid"/>
        <w:tblW w:w="0" w:type="auto"/>
        <w:tblLook w:val="04A0" w:firstRow="1" w:lastRow="0" w:firstColumn="1" w:lastColumn="0" w:noHBand="0" w:noVBand="1"/>
      </w:tblPr>
      <w:tblGrid>
        <w:gridCol w:w="1129"/>
        <w:gridCol w:w="5103"/>
        <w:gridCol w:w="3969"/>
        <w:gridCol w:w="5169"/>
      </w:tblGrid>
      <w:tr w:rsidR="00B83B72" w:rsidRPr="00910744" w14:paraId="21AB8396" w14:textId="77777777" w:rsidTr="00115582">
        <w:tc>
          <w:tcPr>
            <w:tcW w:w="1129" w:type="dxa"/>
            <w:shd w:val="clear" w:color="auto" w:fill="D9D9D9" w:themeFill="background1" w:themeFillShade="D9"/>
          </w:tcPr>
          <w:p w14:paraId="44272AD7" w14:textId="77777777" w:rsidR="00181C91" w:rsidRPr="00910744" w:rsidRDefault="00181C91"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5103" w:type="dxa"/>
            <w:shd w:val="clear" w:color="auto" w:fill="D9D9D9" w:themeFill="background1" w:themeFillShade="D9"/>
          </w:tcPr>
          <w:p w14:paraId="2DA35585" w14:textId="77777777" w:rsidR="00181C91" w:rsidRPr="00910744" w:rsidRDefault="00181C91"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3969" w:type="dxa"/>
            <w:shd w:val="clear" w:color="auto" w:fill="D9D9D9" w:themeFill="background1" w:themeFillShade="D9"/>
          </w:tcPr>
          <w:p w14:paraId="6E1499DE" w14:textId="77777777" w:rsidR="00181C91" w:rsidRPr="00910744" w:rsidRDefault="00181C91"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c>
          <w:tcPr>
            <w:tcW w:w="5169" w:type="dxa"/>
            <w:shd w:val="clear" w:color="auto" w:fill="D9D9D9" w:themeFill="background1" w:themeFillShade="D9"/>
          </w:tcPr>
          <w:p w14:paraId="275FCF96" w14:textId="77777777" w:rsidR="00181C91" w:rsidRPr="00910744" w:rsidRDefault="00181C91"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Current transformation status</w:t>
            </w:r>
          </w:p>
        </w:tc>
      </w:tr>
      <w:tr w:rsidR="00B83B72" w:rsidRPr="00910744" w14:paraId="6D57A702" w14:textId="77777777" w:rsidTr="00115582">
        <w:tc>
          <w:tcPr>
            <w:tcW w:w="1129" w:type="dxa"/>
          </w:tcPr>
          <w:p w14:paraId="4BE3E004" w14:textId="48BA95D3" w:rsidR="00F50833" w:rsidRPr="00910744" w:rsidRDefault="00F50833" w:rsidP="00F50833">
            <w:pPr>
              <w:rPr>
                <w:rFonts w:ascii="Calibri" w:hAnsi="Calibri" w:cs="Calibri"/>
                <w:color w:val="000000" w:themeColor="text1"/>
                <w:szCs w:val="22"/>
              </w:rPr>
            </w:pPr>
            <w:r w:rsidRPr="00910744">
              <w:rPr>
                <w:rFonts w:ascii="Calibri" w:hAnsi="Calibri" w:cs="Calibri"/>
                <w:color w:val="000000" w:themeColor="text1"/>
                <w:szCs w:val="22"/>
              </w:rPr>
              <w:t>C123</w:t>
            </w:r>
          </w:p>
        </w:tc>
        <w:tc>
          <w:tcPr>
            <w:tcW w:w="5103" w:type="dxa"/>
          </w:tcPr>
          <w:p w14:paraId="0015E115" w14:textId="457FB81E" w:rsidR="00F50833" w:rsidRPr="00242D83" w:rsidRDefault="00F50833" w:rsidP="00F50833">
            <w:pPr>
              <w:rPr>
                <w:rFonts w:ascii="Calibri" w:hAnsi="Calibri" w:cs="Calibri"/>
                <w:i/>
                <w:iCs/>
                <w:color w:val="000000" w:themeColor="text1"/>
                <w:szCs w:val="22"/>
              </w:rPr>
            </w:pPr>
            <w:r w:rsidRPr="00242D83">
              <w:rPr>
                <w:rFonts w:ascii="Calibri" w:hAnsi="Calibri" w:cs="Calibri"/>
                <w:i/>
                <w:iCs/>
                <w:color w:val="000000" w:themeColor="text1"/>
                <w:szCs w:val="22"/>
                <w:lang w:val="en-US"/>
              </w:rPr>
              <w:t>pManes.06G173400 (MeLBD4)::GAL4VP16::tCaMV35S + pUAS::MeLBD4 CDS-6xHA::tMeLBD4 + pUAS::ER-GFP::Ter</w:t>
            </w:r>
          </w:p>
        </w:tc>
        <w:tc>
          <w:tcPr>
            <w:tcW w:w="3969" w:type="dxa"/>
          </w:tcPr>
          <w:p w14:paraId="5B71250F" w14:textId="77777777" w:rsidR="00F50833" w:rsidRPr="00910744" w:rsidRDefault="00F50833" w:rsidP="00F50833">
            <w:pPr>
              <w:rPr>
                <w:rFonts w:ascii="Calibri" w:hAnsi="Calibri" w:cs="Calibri"/>
                <w:color w:val="000000" w:themeColor="text1"/>
                <w:szCs w:val="22"/>
                <w:lang w:val="en-US"/>
              </w:rPr>
            </w:pPr>
            <w:hyperlink r:id="rId118" w:history="1">
              <w:r w:rsidRPr="00910744">
                <w:rPr>
                  <w:rStyle w:val="Hyperlink"/>
                  <w:rFonts w:ascii="Calibri" w:hAnsi="Calibri" w:cs="Calibri"/>
                  <w:color w:val="000000" w:themeColor="text1"/>
                  <w:szCs w:val="22"/>
                  <w:lang w:val="en-US"/>
                </w:rPr>
                <w:t>https://cassbase.org/stock/462095/view</w:t>
              </w:r>
            </w:hyperlink>
          </w:p>
          <w:p w14:paraId="62689E1F" w14:textId="1A6142BE" w:rsidR="00F50833" w:rsidRPr="00910744" w:rsidRDefault="00F50833" w:rsidP="00F50833">
            <w:pPr>
              <w:rPr>
                <w:rFonts w:ascii="Calibri" w:hAnsi="Calibri" w:cs="Calibri"/>
                <w:color w:val="000000" w:themeColor="text1"/>
                <w:szCs w:val="22"/>
              </w:rPr>
            </w:pPr>
          </w:p>
        </w:tc>
        <w:tc>
          <w:tcPr>
            <w:tcW w:w="5169" w:type="dxa"/>
          </w:tcPr>
          <w:p w14:paraId="6286EDA4" w14:textId="663F405F" w:rsidR="00F50833" w:rsidRPr="00910744" w:rsidRDefault="006009BD" w:rsidP="00F50833">
            <w:pPr>
              <w:rPr>
                <w:rFonts w:ascii="Calibri" w:hAnsi="Calibri" w:cs="Calibri"/>
                <w:color w:val="000000" w:themeColor="text1"/>
              </w:rPr>
            </w:pPr>
            <w:r w:rsidRPr="00F26751">
              <w:rPr>
                <w:rFonts w:ascii="Calibri" w:hAnsi="Calibri" w:cs="Calibri"/>
                <w:color w:val="000000" w:themeColor="text1"/>
              </w:rPr>
              <w:t xml:space="preserve">No problems reported; </w:t>
            </w:r>
            <w:r w:rsidR="00F50833" w:rsidRPr="00F26751">
              <w:rPr>
                <w:rFonts w:ascii="Calibri" w:hAnsi="Calibri" w:cs="Calibri"/>
                <w:color w:val="000000" w:themeColor="text1"/>
              </w:rPr>
              <w:t>30-150 emerging cotelydon embryos on shoot induction media</w:t>
            </w:r>
            <w:r w:rsidR="0035316D" w:rsidRPr="00F26751">
              <w:rPr>
                <w:rFonts w:ascii="Calibri" w:hAnsi="Calibri" w:cs="Calibri"/>
                <w:color w:val="000000" w:themeColor="text1"/>
              </w:rPr>
              <w:t xml:space="preserve">; </w:t>
            </w:r>
            <w:r w:rsidR="00324533" w:rsidRPr="00F26751">
              <w:rPr>
                <w:rFonts w:ascii="Calibri" w:hAnsi="Calibri" w:cs="Calibri"/>
                <w:color w:val="000000" w:themeColor="text1"/>
              </w:rPr>
              <w:t>24</w:t>
            </w:r>
            <w:r w:rsidR="0035316D" w:rsidRPr="00F26751">
              <w:rPr>
                <w:rFonts w:ascii="Calibri" w:hAnsi="Calibri" w:cs="Calibri"/>
                <w:color w:val="000000" w:themeColor="text1"/>
              </w:rPr>
              <w:t xml:space="preserve"> lines were maintained; T-DNA integration numbers have been determined</w:t>
            </w:r>
          </w:p>
        </w:tc>
      </w:tr>
      <w:tr w:rsidR="00AB6D93" w:rsidRPr="00910744" w14:paraId="6EE3FA91" w14:textId="77777777" w:rsidTr="00115582">
        <w:tc>
          <w:tcPr>
            <w:tcW w:w="1129" w:type="dxa"/>
          </w:tcPr>
          <w:p w14:paraId="56AEF049" w14:textId="206BDEE6" w:rsidR="00F50833" w:rsidRPr="00910744" w:rsidRDefault="00F50833" w:rsidP="00F50833">
            <w:pPr>
              <w:rPr>
                <w:rFonts w:ascii="Calibri" w:hAnsi="Calibri" w:cs="Calibri"/>
                <w:color w:val="000000" w:themeColor="text1"/>
                <w:szCs w:val="22"/>
              </w:rPr>
            </w:pPr>
            <w:r w:rsidRPr="00910744">
              <w:rPr>
                <w:rFonts w:ascii="Calibri" w:hAnsi="Calibri" w:cs="Calibri"/>
                <w:color w:val="000000" w:themeColor="text1"/>
                <w:szCs w:val="22"/>
              </w:rPr>
              <w:lastRenderedPageBreak/>
              <w:t>C124</w:t>
            </w:r>
          </w:p>
        </w:tc>
        <w:tc>
          <w:tcPr>
            <w:tcW w:w="5103" w:type="dxa"/>
          </w:tcPr>
          <w:p w14:paraId="10450467" w14:textId="4FC72845" w:rsidR="00F50833" w:rsidRPr="00242D83" w:rsidRDefault="00F50833" w:rsidP="00F50833">
            <w:pPr>
              <w:rPr>
                <w:rFonts w:ascii="Calibri" w:hAnsi="Calibri" w:cs="Calibri"/>
                <w:i/>
                <w:iCs/>
                <w:color w:val="000000" w:themeColor="text1"/>
                <w:szCs w:val="22"/>
              </w:rPr>
            </w:pPr>
            <w:r w:rsidRPr="00242D83">
              <w:rPr>
                <w:rFonts w:ascii="Calibri" w:hAnsi="Calibri" w:cs="Calibri"/>
                <w:i/>
                <w:iCs/>
                <w:color w:val="000000" w:themeColor="text1"/>
                <w:szCs w:val="22"/>
              </w:rPr>
              <w:t>pManes.04G025300 (MeLBD11)::GAL4VP16::tCaMV35S + pUAS::MeLBD11 CDS-6xHA::tMeLBD11 + pUAS::ER-GFP::Ter</w:t>
            </w:r>
          </w:p>
        </w:tc>
        <w:tc>
          <w:tcPr>
            <w:tcW w:w="3969" w:type="dxa"/>
          </w:tcPr>
          <w:p w14:paraId="1EA78532" w14:textId="77777777" w:rsidR="00F50833" w:rsidRPr="00910744" w:rsidRDefault="00F50833" w:rsidP="00F50833">
            <w:pPr>
              <w:rPr>
                <w:rFonts w:ascii="Calibri" w:hAnsi="Calibri" w:cs="Calibri"/>
                <w:color w:val="000000" w:themeColor="text1"/>
                <w:szCs w:val="22"/>
                <w:lang w:val="de-DE"/>
              </w:rPr>
            </w:pPr>
            <w:hyperlink r:id="rId119" w:history="1">
              <w:r w:rsidRPr="00910744">
                <w:rPr>
                  <w:rStyle w:val="Hyperlink"/>
                  <w:rFonts w:ascii="Calibri" w:hAnsi="Calibri" w:cs="Calibri"/>
                  <w:color w:val="000000" w:themeColor="text1"/>
                  <w:szCs w:val="22"/>
                  <w:lang w:val="de-DE"/>
                </w:rPr>
                <w:t>https://cassbase.org/stock/462096/view</w:t>
              </w:r>
            </w:hyperlink>
          </w:p>
          <w:p w14:paraId="42C69BC4" w14:textId="204A2168" w:rsidR="00F50833" w:rsidRPr="00910744" w:rsidRDefault="00F50833" w:rsidP="00F50833">
            <w:pPr>
              <w:rPr>
                <w:rFonts w:ascii="Calibri" w:hAnsi="Calibri" w:cs="Calibri"/>
                <w:color w:val="000000" w:themeColor="text1"/>
                <w:szCs w:val="22"/>
              </w:rPr>
            </w:pPr>
          </w:p>
        </w:tc>
        <w:tc>
          <w:tcPr>
            <w:tcW w:w="5169" w:type="dxa"/>
          </w:tcPr>
          <w:p w14:paraId="58527875" w14:textId="29ED83BC" w:rsidR="00F50833" w:rsidRPr="00910744" w:rsidRDefault="006009BD" w:rsidP="00F50833">
            <w:pPr>
              <w:rPr>
                <w:rFonts w:ascii="Calibri" w:hAnsi="Calibri" w:cs="Calibri"/>
                <w:color w:val="000000" w:themeColor="text1"/>
              </w:rPr>
            </w:pPr>
            <w:r w:rsidRPr="00F26751">
              <w:rPr>
                <w:rFonts w:ascii="Calibri" w:hAnsi="Calibri" w:cs="Calibri"/>
                <w:color w:val="000000" w:themeColor="text1"/>
              </w:rPr>
              <w:t xml:space="preserve">No problems reported; </w:t>
            </w:r>
            <w:r w:rsidR="00F50833" w:rsidRPr="00F26751">
              <w:rPr>
                <w:rFonts w:ascii="Calibri" w:hAnsi="Calibri" w:cs="Calibri"/>
                <w:color w:val="000000" w:themeColor="text1"/>
              </w:rPr>
              <w:t>30-150 emerging cotelydon embryos on shoot induction media</w:t>
            </w:r>
            <w:r w:rsidR="0035316D" w:rsidRPr="00F26751">
              <w:rPr>
                <w:rFonts w:ascii="Calibri" w:hAnsi="Calibri" w:cs="Calibri"/>
                <w:color w:val="000000" w:themeColor="text1"/>
              </w:rPr>
              <w:t>; 21 lines were maintained; T-DNA integration numbers have been determined</w:t>
            </w:r>
          </w:p>
        </w:tc>
      </w:tr>
    </w:tbl>
    <w:p w14:paraId="7C09AE19" w14:textId="77777777" w:rsidR="00181C91" w:rsidRPr="00910744" w:rsidRDefault="00181C91" w:rsidP="00782959">
      <w:pPr>
        <w:rPr>
          <w:rFonts w:ascii="Calibri" w:hAnsi="Calibri" w:cs="Calibri"/>
          <w:color w:val="000000" w:themeColor="text1"/>
        </w:rPr>
      </w:pPr>
    </w:p>
    <w:p w14:paraId="239D4619" w14:textId="3F9610F5" w:rsidR="00732889" w:rsidRDefault="00732889" w:rsidP="00732889">
      <w:pPr>
        <w:rPr>
          <w:rFonts w:ascii="Calibri" w:hAnsi="Calibri" w:cs="Calibri"/>
          <w:color w:val="000000" w:themeColor="text1"/>
          <w:szCs w:val="22"/>
          <w:lang w:val="en-US"/>
        </w:rPr>
      </w:pPr>
      <w:r w:rsidRPr="00452D23">
        <w:rPr>
          <w:rFonts w:ascii="Calibri" w:hAnsi="Calibri" w:cs="Calibri"/>
          <w:color w:val="000000" w:themeColor="text1"/>
          <w:lang w:val="en-US"/>
        </w:rPr>
        <w:t>Transformation is</w:t>
      </w:r>
      <w:r w:rsidR="00081C24" w:rsidRPr="00452D23">
        <w:rPr>
          <w:rFonts w:ascii="Calibri" w:hAnsi="Calibri" w:cs="Calibri"/>
          <w:color w:val="000000" w:themeColor="text1"/>
          <w:lang w:val="en-US"/>
        </w:rPr>
        <w:t xml:space="preserve"> still</w:t>
      </w:r>
      <w:r w:rsidRPr="00452D23">
        <w:rPr>
          <w:rFonts w:ascii="Calibri" w:hAnsi="Calibri" w:cs="Calibri"/>
          <w:color w:val="000000" w:themeColor="text1"/>
          <w:lang w:val="en-US"/>
        </w:rPr>
        <w:t xml:space="preserve"> ongoing at ETH Zurich. </w:t>
      </w:r>
      <w:r w:rsidRPr="00452D23">
        <w:rPr>
          <w:rFonts w:ascii="Calibri" w:hAnsi="Calibri" w:cs="Calibri"/>
          <w:color w:val="000000" w:themeColor="text1"/>
          <w:szCs w:val="22"/>
          <w:lang w:val="en-US"/>
        </w:rPr>
        <w:t>Between 40-80 plantlets per construct are getting established on CBM (Cassava Basic Media).</w:t>
      </w:r>
    </w:p>
    <w:p w14:paraId="63D34737" w14:textId="77777777" w:rsidR="00A70EFD" w:rsidRDefault="00A70EFD" w:rsidP="00732889">
      <w:pPr>
        <w:rPr>
          <w:rFonts w:ascii="Calibri" w:hAnsi="Calibri" w:cs="Calibri"/>
          <w:color w:val="000000" w:themeColor="text1"/>
          <w:szCs w:val="22"/>
          <w:lang w:val="en-US"/>
        </w:rPr>
      </w:pPr>
    </w:p>
    <w:p w14:paraId="6A732E1A" w14:textId="2ECAA3BC" w:rsidR="00A70EFD" w:rsidRDefault="00A70EFD" w:rsidP="00732889">
      <w:pPr>
        <w:rPr>
          <w:rFonts w:ascii="Calibri" w:hAnsi="Calibri" w:cs="Calibri"/>
          <w:color w:val="000000" w:themeColor="text1"/>
          <w:szCs w:val="22"/>
          <w:lang w:val="en-US"/>
        </w:rPr>
      </w:pPr>
      <w:r w:rsidRPr="00930EB9">
        <w:rPr>
          <w:rFonts w:ascii="Calibri" w:hAnsi="Calibri" w:cs="Calibri"/>
          <w:color w:val="000000" w:themeColor="text1"/>
          <w:szCs w:val="22"/>
          <w:lang w:val="en-US"/>
        </w:rPr>
        <w:t xml:space="preserve">Transformation of C123 and C124 (Table 3) has concluded. Plant lines will be screened for T-DNA insertion numbers and transgene expression in the coming month. Select plant lines will be supplied to HU as soon as possible. </w:t>
      </w:r>
    </w:p>
    <w:p w14:paraId="4987522E" w14:textId="77777777" w:rsidR="009A1DB2" w:rsidRDefault="009A1DB2" w:rsidP="00732889">
      <w:pPr>
        <w:rPr>
          <w:rFonts w:ascii="Calibri" w:hAnsi="Calibri" w:cs="Calibri"/>
          <w:color w:val="000000" w:themeColor="text1"/>
          <w:szCs w:val="22"/>
          <w:lang w:val="en-US"/>
        </w:rPr>
      </w:pPr>
    </w:p>
    <w:p w14:paraId="2F5FA580" w14:textId="345D9E03" w:rsidR="009A1DB2" w:rsidRPr="00F26751" w:rsidRDefault="009A1DB2" w:rsidP="00732889">
      <w:pPr>
        <w:rPr>
          <w:rFonts w:ascii="Calibri" w:hAnsi="Calibri" w:cs="Calibri"/>
          <w:color w:val="000000" w:themeColor="text1"/>
          <w:szCs w:val="22"/>
          <w:lang w:val="en-US"/>
        </w:rPr>
      </w:pPr>
      <w:r w:rsidRPr="00F26751">
        <w:rPr>
          <w:rFonts w:ascii="Calibri" w:hAnsi="Calibri" w:cs="Calibri"/>
          <w:color w:val="000000" w:themeColor="text1"/>
          <w:szCs w:val="22"/>
          <w:lang w:val="en-US"/>
        </w:rPr>
        <w:t>T-DNA integration screening was complete</w:t>
      </w:r>
      <w:r w:rsidR="00F26751">
        <w:rPr>
          <w:rFonts w:ascii="Calibri" w:hAnsi="Calibri" w:cs="Calibri"/>
          <w:color w:val="000000" w:themeColor="text1"/>
          <w:szCs w:val="22"/>
          <w:lang w:val="en-US"/>
        </w:rPr>
        <w:t>d</w:t>
      </w:r>
      <w:r w:rsidRPr="00F26751">
        <w:rPr>
          <w:rFonts w:ascii="Calibri" w:hAnsi="Calibri" w:cs="Calibri"/>
          <w:color w:val="000000" w:themeColor="text1"/>
          <w:szCs w:val="22"/>
          <w:lang w:val="en-US"/>
        </w:rPr>
        <w:t xml:space="preserve"> and plant lines are growing in the greenhouse for the transgene expression screening. </w:t>
      </w:r>
      <w:r w:rsidR="003F44D8" w:rsidRPr="00F26751">
        <w:rPr>
          <w:rFonts w:ascii="Calibri" w:hAnsi="Calibri" w:cs="Calibri"/>
          <w:color w:val="000000" w:themeColor="text1"/>
          <w:szCs w:val="22"/>
          <w:lang w:val="en-US"/>
        </w:rPr>
        <w:t xml:space="preserve">Plant lines can be shared for more detailed analysis once the primary screening is completed. </w:t>
      </w:r>
    </w:p>
    <w:p w14:paraId="6249E276" w14:textId="77777777" w:rsidR="00452D23" w:rsidRPr="00930EB9" w:rsidRDefault="00452D23" w:rsidP="00732889">
      <w:pPr>
        <w:rPr>
          <w:rFonts w:ascii="Calibri" w:hAnsi="Calibri" w:cs="Calibri"/>
          <w:color w:val="000000" w:themeColor="text1"/>
          <w:szCs w:val="22"/>
          <w:lang w:val="en-US"/>
        </w:rPr>
      </w:pPr>
    </w:p>
    <w:p w14:paraId="1C5D99A7" w14:textId="77777777" w:rsidR="00697E42" w:rsidRPr="00856574" w:rsidRDefault="00697E42" w:rsidP="00697E42">
      <w:pPr>
        <w:rPr>
          <w:rFonts w:ascii="Calibri" w:hAnsi="Calibri" w:cs="Calibri"/>
          <w:color w:val="000000" w:themeColor="text1"/>
        </w:rPr>
      </w:pPr>
      <w:r w:rsidRPr="00856574">
        <w:rPr>
          <w:rFonts w:ascii="Calibri" w:hAnsi="Calibri" w:cs="Calibri"/>
          <w:b/>
          <w:bCs/>
          <w:color w:val="000000" w:themeColor="text1"/>
        </w:rPr>
        <w:t>Table 3</w:t>
      </w:r>
      <w:r w:rsidRPr="00856574">
        <w:rPr>
          <w:rFonts w:ascii="Calibri" w:hAnsi="Calibri" w:cs="Calibri"/>
          <w:color w:val="000000" w:themeColor="text1"/>
        </w:rPr>
        <w:t>_EM2.1 events/lines available for further processing</w:t>
      </w:r>
    </w:p>
    <w:tbl>
      <w:tblPr>
        <w:tblStyle w:val="TableGrid"/>
        <w:tblW w:w="0" w:type="auto"/>
        <w:tblLook w:val="04A0" w:firstRow="1" w:lastRow="0" w:firstColumn="1" w:lastColumn="0" w:noHBand="0" w:noVBand="1"/>
      </w:tblPr>
      <w:tblGrid>
        <w:gridCol w:w="1019"/>
        <w:gridCol w:w="3318"/>
        <w:gridCol w:w="2427"/>
        <w:gridCol w:w="3775"/>
        <w:gridCol w:w="4831"/>
      </w:tblGrid>
      <w:tr w:rsidR="00856574" w:rsidRPr="00856574" w14:paraId="4DA522A7" w14:textId="77777777" w:rsidTr="00D46473">
        <w:tc>
          <w:tcPr>
            <w:tcW w:w="1018" w:type="dxa"/>
            <w:shd w:val="clear" w:color="auto" w:fill="D9D9D9" w:themeFill="background1" w:themeFillShade="D9"/>
          </w:tcPr>
          <w:p w14:paraId="4DDC62D9" w14:textId="77777777" w:rsidR="00697E42" w:rsidRPr="00856574" w:rsidRDefault="00697E42" w:rsidP="00D46473">
            <w:pPr>
              <w:rPr>
                <w:rFonts w:ascii="Calibri" w:hAnsi="Calibri" w:cs="Calibri"/>
                <w:b/>
                <w:bCs/>
                <w:color w:val="000000" w:themeColor="text1"/>
                <w:sz w:val="20"/>
                <w:szCs w:val="20"/>
              </w:rPr>
            </w:pPr>
            <w:r w:rsidRPr="00856574">
              <w:rPr>
                <w:rFonts w:ascii="Calibri" w:hAnsi="Calibri" w:cs="Calibri"/>
                <w:b/>
                <w:bCs/>
                <w:color w:val="000000" w:themeColor="text1"/>
                <w:sz w:val="20"/>
                <w:szCs w:val="20"/>
              </w:rPr>
              <w:t>Construct</w:t>
            </w:r>
          </w:p>
        </w:tc>
        <w:tc>
          <w:tcPr>
            <w:tcW w:w="2675" w:type="dxa"/>
            <w:shd w:val="clear" w:color="auto" w:fill="D9D9D9" w:themeFill="background1" w:themeFillShade="D9"/>
          </w:tcPr>
          <w:p w14:paraId="1AC90E1A" w14:textId="77777777" w:rsidR="00697E42" w:rsidRPr="00856574" w:rsidRDefault="00697E42" w:rsidP="00D46473">
            <w:pPr>
              <w:rPr>
                <w:rFonts w:ascii="Calibri" w:hAnsi="Calibri" w:cs="Calibri"/>
                <w:b/>
                <w:bCs/>
                <w:color w:val="000000" w:themeColor="text1"/>
                <w:sz w:val="20"/>
                <w:szCs w:val="20"/>
              </w:rPr>
            </w:pPr>
            <w:r w:rsidRPr="00856574">
              <w:rPr>
                <w:rFonts w:ascii="Calibri" w:hAnsi="Calibri" w:cs="Calibri"/>
                <w:b/>
                <w:bCs/>
                <w:color w:val="000000" w:themeColor="text1"/>
                <w:sz w:val="20"/>
                <w:szCs w:val="20"/>
              </w:rPr>
              <w:t>Name</w:t>
            </w:r>
          </w:p>
        </w:tc>
        <w:tc>
          <w:tcPr>
            <w:tcW w:w="2539" w:type="dxa"/>
            <w:shd w:val="clear" w:color="auto" w:fill="D9D9D9" w:themeFill="background1" w:themeFillShade="D9"/>
          </w:tcPr>
          <w:p w14:paraId="2E2ECB2C" w14:textId="77777777" w:rsidR="00697E42" w:rsidRPr="00856574" w:rsidRDefault="00697E42" w:rsidP="00D46473">
            <w:pPr>
              <w:rPr>
                <w:rFonts w:ascii="Calibri" w:hAnsi="Calibri" w:cs="Calibri"/>
                <w:b/>
                <w:bCs/>
                <w:color w:val="000000" w:themeColor="text1"/>
                <w:sz w:val="20"/>
                <w:szCs w:val="20"/>
              </w:rPr>
            </w:pPr>
            <w:r w:rsidRPr="00856574">
              <w:rPr>
                <w:rFonts w:ascii="Calibri" w:hAnsi="Calibri" w:cs="Calibri"/>
                <w:b/>
                <w:bCs/>
                <w:color w:val="000000" w:themeColor="text1"/>
                <w:sz w:val="20"/>
                <w:szCs w:val="20"/>
              </w:rPr>
              <w:t>Hyg</w:t>
            </w:r>
            <w:r w:rsidRPr="00856574">
              <w:rPr>
                <w:rFonts w:ascii="Calibri" w:hAnsi="Calibri" w:cs="Calibri"/>
                <w:b/>
                <w:bCs/>
                <w:color w:val="000000" w:themeColor="text1"/>
                <w:sz w:val="20"/>
                <w:szCs w:val="20"/>
                <w:vertAlign w:val="superscript"/>
              </w:rPr>
              <w:t>R</w:t>
            </w:r>
            <w:r w:rsidRPr="00856574">
              <w:rPr>
                <w:rFonts w:ascii="Calibri" w:hAnsi="Calibri" w:cs="Calibri"/>
                <w:b/>
                <w:bCs/>
                <w:color w:val="000000" w:themeColor="text1"/>
                <w:sz w:val="20"/>
                <w:szCs w:val="20"/>
              </w:rPr>
              <w:t xml:space="preserve"> events received</w:t>
            </w:r>
          </w:p>
        </w:tc>
        <w:tc>
          <w:tcPr>
            <w:tcW w:w="3969" w:type="dxa"/>
            <w:shd w:val="clear" w:color="auto" w:fill="D9D9D9" w:themeFill="background1" w:themeFillShade="D9"/>
          </w:tcPr>
          <w:p w14:paraId="543514A6" w14:textId="77777777" w:rsidR="00697E42" w:rsidRPr="00856574" w:rsidRDefault="00697E42" w:rsidP="00D46473">
            <w:pPr>
              <w:rPr>
                <w:rFonts w:ascii="Calibri" w:hAnsi="Calibri" w:cs="Calibri"/>
                <w:b/>
                <w:bCs/>
                <w:color w:val="000000" w:themeColor="text1"/>
                <w:sz w:val="20"/>
                <w:szCs w:val="20"/>
              </w:rPr>
            </w:pPr>
            <w:r w:rsidRPr="00856574">
              <w:rPr>
                <w:rFonts w:ascii="Calibri" w:hAnsi="Calibri" w:cs="Calibri"/>
                <w:b/>
                <w:bCs/>
                <w:color w:val="000000" w:themeColor="text1"/>
                <w:sz w:val="20"/>
                <w:szCs w:val="20"/>
              </w:rPr>
              <w:t>Lines maintained</w:t>
            </w:r>
          </w:p>
        </w:tc>
        <w:tc>
          <w:tcPr>
            <w:tcW w:w="5103" w:type="dxa"/>
            <w:shd w:val="clear" w:color="auto" w:fill="D9D9D9" w:themeFill="background1" w:themeFillShade="D9"/>
          </w:tcPr>
          <w:p w14:paraId="136610F4" w14:textId="77777777" w:rsidR="00697E42" w:rsidRPr="00856574" w:rsidRDefault="00697E42" w:rsidP="00D46473">
            <w:pPr>
              <w:rPr>
                <w:rFonts w:ascii="Calibri" w:hAnsi="Calibri" w:cs="Calibri"/>
                <w:b/>
                <w:bCs/>
                <w:color w:val="000000" w:themeColor="text1"/>
                <w:sz w:val="20"/>
                <w:szCs w:val="20"/>
              </w:rPr>
            </w:pPr>
            <w:r w:rsidRPr="00856574">
              <w:rPr>
                <w:rFonts w:ascii="Calibri" w:hAnsi="Calibri" w:cs="Calibri"/>
                <w:b/>
                <w:bCs/>
                <w:color w:val="000000" w:themeColor="text1"/>
                <w:sz w:val="20"/>
                <w:szCs w:val="20"/>
              </w:rPr>
              <w:t>Next steps</w:t>
            </w:r>
          </w:p>
        </w:tc>
      </w:tr>
      <w:tr w:rsidR="00856574" w:rsidRPr="00856574" w14:paraId="0299FD25" w14:textId="77777777" w:rsidTr="00D46473">
        <w:tc>
          <w:tcPr>
            <w:tcW w:w="1018" w:type="dxa"/>
          </w:tcPr>
          <w:p w14:paraId="532F3B7B" w14:textId="7C683B70" w:rsidR="00697E42" w:rsidRPr="00856574" w:rsidRDefault="00697E42"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C123</w:t>
            </w:r>
          </w:p>
        </w:tc>
        <w:tc>
          <w:tcPr>
            <w:tcW w:w="2675" w:type="dxa"/>
          </w:tcPr>
          <w:p w14:paraId="5609BD37" w14:textId="6EE9C34B" w:rsidR="00697E42" w:rsidRPr="00856574" w:rsidRDefault="0024468C" w:rsidP="00D46473">
            <w:pPr>
              <w:rPr>
                <w:rFonts w:ascii="Calibri" w:hAnsi="Calibri" w:cs="Calibri"/>
                <w:i/>
                <w:iCs/>
                <w:color w:val="000000" w:themeColor="text1"/>
                <w:sz w:val="20"/>
                <w:szCs w:val="20"/>
              </w:rPr>
            </w:pPr>
            <w:r w:rsidRPr="00856574">
              <w:rPr>
                <w:rFonts w:ascii="Calibri" w:hAnsi="Calibri" w:cs="Calibri"/>
                <w:i/>
                <w:iCs/>
                <w:color w:val="000000" w:themeColor="text1"/>
                <w:szCs w:val="22"/>
                <w:lang w:val="en-US"/>
              </w:rPr>
              <w:t>pManes.06G173400 (MeLBD4)::GAL4VP16::tCaMV35S + pUAS::MeLBD4 CDS-6xHA::tMeLBD4 + pUAS::ER-GFP::Ter</w:t>
            </w:r>
          </w:p>
        </w:tc>
        <w:tc>
          <w:tcPr>
            <w:tcW w:w="2539" w:type="dxa"/>
          </w:tcPr>
          <w:p w14:paraId="4EACD786" w14:textId="4E38B4A4" w:rsidR="00697E42" w:rsidRPr="00856574" w:rsidRDefault="00A70EFD"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36</w:t>
            </w:r>
          </w:p>
        </w:tc>
        <w:tc>
          <w:tcPr>
            <w:tcW w:w="3969" w:type="dxa"/>
          </w:tcPr>
          <w:p w14:paraId="57D502C6" w14:textId="0324FAEA" w:rsidR="00697E42" w:rsidRPr="00856574" w:rsidRDefault="00A70EFD"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36</w:t>
            </w:r>
          </w:p>
        </w:tc>
        <w:tc>
          <w:tcPr>
            <w:tcW w:w="5103" w:type="dxa"/>
          </w:tcPr>
          <w:p w14:paraId="21D850A1" w14:textId="09099994" w:rsidR="00697E42" w:rsidRPr="00856574" w:rsidRDefault="00930EB9"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S</w:t>
            </w:r>
            <w:r w:rsidR="00A70EFD" w:rsidRPr="00856574">
              <w:rPr>
                <w:rFonts w:ascii="Calibri" w:hAnsi="Calibri" w:cs="Calibri"/>
                <w:color w:val="000000" w:themeColor="text1"/>
                <w:sz w:val="20"/>
                <w:szCs w:val="20"/>
              </w:rPr>
              <w:t xml:space="preserve">ingle insertion events </w:t>
            </w:r>
            <w:r w:rsidRPr="00856574">
              <w:rPr>
                <w:rFonts w:ascii="Calibri" w:hAnsi="Calibri" w:cs="Calibri"/>
                <w:color w:val="000000" w:themeColor="text1"/>
                <w:sz w:val="20"/>
                <w:szCs w:val="20"/>
              </w:rPr>
              <w:t xml:space="preserve">determined </w:t>
            </w:r>
            <w:r w:rsidR="00A70EFD" w:rsidRPr="00856574">
              <w:rPr>
                <w:rFonts w:ascii="Calibri" w:hAnsi="Calibri" w:cs="Calibri"/>
                <w:color w:val="000000" w:themeColor="text1"/>
                <w:sz w:val="20"/>
                <w:szCs w:val="20"/>
              </w:rPr>
              <w:t>by dPCR</w:t>
            </w:r>
            <w:r w:rsidRPr="00856574">
              <w:rPr>
                <w:rFonts w:ascii="Calibri" w:hAnsi="Calibri" w:cs="Calibri"/>
                <w:color w:val="000000" w:themeColor="text1"/>
                <w:sz w:val="20"/>
                <w:szCs w:val="20"/>
              </w:rPr>
              <w:t>; Expression screening is ongoing</w:t>
            </w:r>
            <w:r w:rsidR="00F85AEC" w:rsidRPr="00856574">
              <w:rPr>
                <w:rFonts w:ascii="Calibri" w:hAnsi="Calibri" w:cs="Calibri"/>
                <w:color w:val="000000" w:themeColor="text1"/>
                <w:sz w:val="20"/>
                <w:szCs w:val="20"/>
              </w:rPr>
              <w:t>; Transgene expression was confirmed for 24 lines</w:t>
            </w:r>
          </w:p>
        </w:tc>
      </w:tr>
      <w:tr w:rsidR="0078192C" w:rsidRPr="00856574" w14:paraId="39265D84" w14:textId="77777777" w:rsidTr="00D46473">
        <w:tc>
          <w:tcPr>
            <w:tcW w:w="1018" w:type="dxa"/>
          </w:tcPr>
          <w:p w14:paraId="689120F2" w14:textId="31FA8D7F" w:rsidR="00697E42" w:rsidRPr="00856574" w:rsidRDefault="00697E42"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C124</w:t>
            </w:r>
          </w:p>
        </w:tc>
        <w:tc>
          <w:tcPr>
            <w:tcW w:w="2675" w:type="dxa"/>
          </w:tcPr>
          <w:p w14:paraId="22A9E013" w14:textId="4C4C5B11" w:rsidR="00697E42" w:rsidRPr="00856574" w:rsidRDefault="0024468C" w:rsidP="00D46473">
            <w:pPr>
              <w:rPr>
                <w:rFonts w:ascii="Calibri" w:hAnsi="Calibri" w:cs="Calibri"/>
                <w:i/>
                <w:iCs/>
                <w:color w:val="000000" w:themeColor="text1"/>
                <w:sz w:val="20"/>
                <w:szCs w:val="20"/>
              </w:rPr>
            </w:pPr>
            <w:r w:rsidRPr="00856574">
              <w:rPr>
                <w:rFonts w:ascii="Calibri" w:hAnsi="Calibri" w:cs="Calibri"/>
                <w:i/>
                <w:iCs/>
                <w:color w:val="000000" w:themeColor="text1"/>
                <w:szCs w:val="22"/>
              </w:rPr>
              <w:t>pManes.04G025300 (MeLBD11)::GAL4VP16::tCaMV35S + pUAS::MeLBD11 CDS-6xHA::tMeLBD11 + pUAS::ER-GFP::Ter</w:t>
            </w:r>
          </w:p>
        </w:tc>
        <w:tc>
          <w:tcPr>
            <w:tcW w:w="2539" w:type="dxa"/>
          </w:tcPr>
          <w:p w14:paraId="6A06028E" w14:textId="1A32BD33" w:rsidR="00697E42" w:rsidRPr="00856574" w:rsidRDefault="00A70EFD"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21</w:t>
            </w:r>
          </w:p>
        </w:tc>
        <w:tc>
          <w:tcPr>
            <w:tcW w:w="3969" w:type="dxa"/>
          </w:tcPr>
          <w:p w14:paraId="039CF0A2" w14:textId="5ED55194" w:rsidR="00697E42" w:rsidRPr="00856574" w:rsidRDefault="00A70EFD"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21</w:t>
            </w:r>
          </w:p>
        </w:tc>
        <w:tc>
          <w:tcPr>
            <w:tcW w:w="5103" w:type="dxa"/>
          </w:tcPr>
          <w:p w14:paraId="36C831AC" w14:textId="57BFE10D" w:rsidR="00697E42" w:rsidRPr="00856574" w:rsidRDefault="00930EB9" w:rsidP="00D46473">
            <w:pPr>
              <w:rPr>
                <w:rFonts w:ascii="Calibri" w:hAnsi="Calibri" w:cs="Calibri"/>
                <w:color w:val="000000" w:themeColor="text1"/>
                <w:sz w:val="20"/>
                <w:szCs w:val="20"/>
              </w:rPr>
            </w:pPr>
            <w:r w:rsidRPr="00856574">
              <w:rPr>
                <w:rFonts w:ascii="Calibri" w:hAnsi="Calibri" w:cs="Calibri"/>
                <w:color w:val="000000" w:themeColor="text1"/>
                <w:sz w:val="20"/>
                <w:szCs w:val="20"/>
              </w:rPr>
              <w:t>Single insertion events determined by dPCR; Expression screening is ongoing</w:t>
            </w:r>
            <w:r w:rsidR="00F85AEC" w:rsidRPr="00856574">
              <w:rPr>
                <w:rFonts w:ascii="Calibri" w:hAnsi="Calibri" w:cs="Calibri"/>
                <w:color w:val="000000" w:themeColor="text1"/>
                <w:sz w:val="20"/>
                <w:szCs w:val="20"/>
              </w:rPr>
              <w:t>; Transgene expression was confirmed for 19 lines</w:t>
            </w:r>
          </w:p>
        </w:tc>
      </w:tr>
    </w:tbl>
    <w:p w14:paraId="5D0350C3" w14:textId="77777777" w:rsidR="00A70EFD" w:rsidRPr="00856574" w:rsidRDefault="00A70EFD" w:rsidP="00782959">
      <w:pPr>
        <w:rPr>
          <w:rFonts w:ascii="Calibri" w:hAnsi="Calibri" w:cs="Calibri"/>
          <w:color w:val="000000" w:themeColor="text1"/>
        </w:rPr>
      </w:pPr>
    </w:p>
    <w:p w14:paraId="04F73568" w14:textId="4F124AC7" w:rsidR="00C66BD9" w:rsidRDefault="00C66BD9" w:rsidP="00C66BD9">
      <w:pPr>
        <w:jc w:val="both"/>
        <w:rPr>
          <w:rFonts w:ascii="Calibri" w:hAnsi="Calibri" w:cs="Calibri"/>
          <w:color w:val="000000" w:themeColor="text1"/>
          <w:szCs w:val="22"/>
        </w:rPr>
      </w:pPr>
      <w:r w:rsidRPr="00856574">
        <w:rPr>
          <w:rFonts w:ascii="Calibri" w:hAnsi="Calibri" w:cs="Calibri"/>
          <w:color w:val="000000" w:themeColor="text1"/>
          <w:szCs w:val="22"/>
        </w:rPr>
        <w:t xml:space="preserve">Expression screening for C123 and C124 is ongoing. Leave samples have been collected and we are currently waiting for storage root formation. </w:t>
      </w:r>
      <w:r w:rsidR="005366EC" w:rsidRPr="00856574">
        <w:rPr>
          <w:rFonts w:ascii="Calibri" w:hAnsi="Calibri" w:cs="Calibri"/>
          <w:color w:val="000000" w:themeColor="text1"/>
          <w:szCs w:val="22"/>
        </w:rPr>
        <w:t>The primary screening of these lines has been concluded and several transgene expressing lines could be isolated. However, a more detailed greenhouse analysis is required. This cultivation is currently being initiated at FAU. The detailed characterization will asses changes in traits, anatomy, hormonal contents, and gene expression profiles. Results are projected for Q3 2026.</w:t>
      </w:r>
    </w:p>
    <w:p w14:paraId="701B8286" w14:textId="77777777" w:rsidR="00856574" w:rsidRDefault="00856574" w:rsidP="00C66BD9">
      <w:pPr>
        <w:jc w:val="both"/>
        <w:rPr>
          <w:rFonts w:ascii="Calibri" w:hAnsi="Calibri" w:cs="Calibri"/>
          <w:color w:val="000000" w:themeColor="text1"/>
          <w:szCs w:val="22"/>
        </w:rPr>
      </w:pPr>
    </w:p>
    <w:p w14:paraId="5ECCC991" w14:textId="77777777" w:rsidR="00665D60" w:rsidRDefault="002D4FB2" w:rsidP="00665D60">
      <w:pPr>
        <w:spacing w:after="120"/>
        <w:jc w:val="both"/>
        <w:rPr>
          <w:rFonts w:ascii="Calibri" w:hAnsi="Calibri" w:cs="Calibri"/>
          <w:color w:val="0070C0"/>
          <w:szCs w:val="22"/>
        </w:rPr>
      </w:pPr>
      <w:r>
        <w:rPr>
          <w:rFonts w:ascii="Calibri" w:hAnsi="Calibri" w:cs="Calibri"/>
          <w:color w:val="0070C0"/>
          <w:szCs w:val="22"/>
        </w:rPr>
        <w:t>Several transgenic lines from C123 (</w:t>
      </w:r>
      <w:r w:rsidRPr="002D4FB2">
        <w:rPr>
          <w:rFonts w:ascii="Calibri" w:hAnsi="Calibri" w:cs="Calibri"/>
          <w:i/>
          <w:iCs/>
          <w:color w:val="0070C0"/>
          <w:szCs w:val="22"/>
        </w:rPr>
        <w:t>MeLBD4 OE</w:t>
      </w:r>
      <w:r>
        <w:rPr>
          <w:rFonts w:ascii="Calibri" w:hAnsi="Calibri" w:cs="Calibri"/>
          <w:color w:val="0070C0"/>
          <w:szCs w:val="22"/>
        </w:rPr>
        <w:t>) and C124 (</w:t>
      </w:r>
      <w:r w:rsidRPr="002D4FB2">
        <w:rPr>
          <w:rFonts w:ascii="Calibri" w:hAnsi="Calibri" w:cs="Calibri"/>
          <w:i/>
          <w:iCs/>
          <w:color w:val="0070C0"/>
          <w:szCs w:val="22"/>
        </w:rPr>
        <w:t>MeLBD11 OE</w:t>
      </w:r>
      <w:r>
        <w:rPr>
          <w:rFonts w:ascii="Calibri" w:hAnsi="Calibri" w:cs="Calibri"/>
          <w:color w:val="0070C0"/>
          <w:szCs w:val="22"/>
        </w:rPr>
        <w:t>) were screened for their transgene expression and phenotype in a first greenhouse planting</w:t>
      </w:r>
      <w:r w:rsidR="001B3156">
        <w:rPr>
          <w:rFonts w:ascii="Calibri" w:hAnsi="Calibri" w:cs="Calibri"/>
          <w:color w:val="0070C0"/>
          <w:szCs w:val="22"/>
        </w:rPr>
        <w:t xml:space="preserve"> (</w:t>
      </w:r>
      <w:r w:rsidR="001B3156" w:rsidRPr="001B3156">
        <w:rPr>
          <w:rFonts w:ascii="Calibri" w:hAnsi="Calibri" w:cs="Calibri"/>
          <w:b/>
          <w:bCs/>
          <w:color w:val="0070C0"/>
          <w:szCs w:val="22"/>
        </w:rPr>
        <w:t>Fig. 1</w:t>
      </w:r>
      <w:r w:rsidR="001B3156">
        <w:rPr>
          <w:rFonts w:ascii="Calibri" w:hAnsi="Calibri" w:cs="Calibri"/>
          <w:color w:val="0070C0"/>
          <w:szCs w:val="22"/>
        </w:rPr>
        <w:t>)</w:t>
      </w:r>
      <w:r>
        <w:rPr>
          <w:rFonts w:ascii="Calibri" w:hAnsi="Calibri" w:cs="Calibri"/>
          <w:color w:val="0070C0"/>
          <w:szCs w:val="22"/>
        </w:rPr>
        <w:t xml:space="preserve">. </w:t>
      </w:r>
      <w:r w:rsidR="00093EA5">
        <w:rPr>
          <w:rFonts w:ascii="Calibri" w:hAnsi="Calibri" w:cs="Calibri"/>
          <w:color w:val="0070C0"/>
          <w:szCs w:val="22"/>
        </w:rPr>
        <w:t>Both constructs show good transgene expression in storage roots (</w:t>
      </w:r>
      <w:r w:rsidR="00093EA5" w:rsidRPr="00093EA5">
        <w:rPr>
          <w:rFonts w:ascii="Calibri" w:hAnsi="Calibri" w:cs="Calibri"/>
          <w:b/>
          <w:bCs/>
          <w:color w:val="0070C0"/>
          <w:szCs w:val="22"/>
        </w:rPr>
        <w:t>Fig. 1A, C</w:t>
      </w:r>
      <w:r w:rsidR="00093EA5">
        <w:rPr>
          <w:rFonts w:ascii="Calibri" w:hAnsi="Calibri" w:cs="Calibri"/>
          <w:color w:val="0070C0"/>
          <w:szCs w:val="22"/>
        </w:rPr>
        <w:t xml:space="preserve">). Preferentally, single insertion lines were used. </w:t>
      </w:r>
      <w:r w:rsidR="00A07799">
        <w:rPr>
          <w:rFonts w:ascii="Calibri" w:hAnsi="Calibri" w:cs="Calibri"/>
          <w:color w:val="0070C0"/>
          <w:szCs w:val="22"/>
        </w:rPr>
        <w:t>While no obious phenotypic differences were seen for lines of C123 so far, lines from C124 could potentially have challenges in storage root formation since many lines did not form storage roots in the first screening (</w:t>
      </w:r>
      <w:r w:rsidR="00A07799" w:rsidRPr="00A07799">
        <w:rPr>
          <w:rFonts w:ascii="Calibri" w:hAnsi="Calibri" w:cs="Calibri"/>
          <w:b/>
          <w:bCs/>
          <w:color w:val="0070C0"/>
          <w:szCs w:val="22"/>
        </w:rPr>
        <w:t>Fig. 1D</w:t>
      </w:r>
      <w:r w:rsidR="00A07799">
        <w:rPr>
          <w:rFonts w:ascii="Calibri" w:hAnsi="Calibri" w:cs="Calibri"/>
          <w:color w:val="0070C0"/>
          <w:szCs w:val="22"/>
        </w:rPr>
        <w:t xml:space="preserve">). </w:t>
      </w:r>
      <w:r w:rsidR="00665D60">
        <w:rPr>
          <w:rFonts w:ascii="Calibri" w:hAnsi="Calibri" w:cs="Calibri"/>
          <w:color w:val="0070C0"/>
          <w:szCs w:val="22"/>
        </w:rPr>
        <w:t>However, more precise phenotyping and overall analysis is required.</w:t>
      </w:r>
    </w:p>
    <w:p w14:paraId="3A279A6F" w14:textId="5717B576" w:rsidR="00856574" w:rsidRDefault="00665D60" w:rsidP="00C66BD9">
      <w:pPr>
        <w:jc w:val="both"/>
        <w:rPr>
          <w:rFonts w:ascii="Calibri" w:hAnsi="Calibri" w:cs="Calibri"/>
          <w:color w:val="0070C0"/>
          <w:szCs w:val="22"/>
        </w:rPr>
      </w:pPr>
      <w:r>
        <w:rPr>
          <w:rFonts w:ascii="Calibri" w:hAnsi="Calibri" w:cs="Calibri"/>
          <w:color w:val="0070C0"/>
          <w:szCs w:val="22"/>
        </w:rPr>
        <w:t xml:space="preserve">Currently, we are focusing on the analysis of the AtIPT7/AtLOG1 lines and will initiate more detailed analyses of C123 and C124 once there is more greenhouse space available again. </w:t>
      </w:r>
    </w:p>
    <w:p w14:paraId="1C97CAA6" w14:textId="0F8E60A9" w:rsidR="001B3156" w:rsidRPr="002D4FB2" w:rsidRDefault="001B3156" w:rsidP="001B3156">
      <w:pPr>
        <w:jc w:val="center"/>
        <w:rPr>
          <w:rFonts w:ascii="Calibri" w:hAnsi="Calibri" w:cs="Calibri"/>
          <w:color w:val="0070C0"/>
          <w:szCs w:val="22"/>
        </w:rPr>
      </w:pPr>
      <w:r w:rsidRPr="001B3156">
        <w:rPr>
          <w:rFonts w:ascii="Calibri" w:hAnsi="Calibri" w:cs="Calibri"/>
          <w:color w:val="0070C0"/>
          <w:szCs w:val="22"/>
        </w:rPr>
        <w:lastRenderedPageBreak/>
        <w:drawing>
          <wp:inline distT="0" distB="0" distL="0" distR="0" wp14:anchorId="641EF6C1" wp14:editId="5409E43A">
            <wp:extent cx="8655803" cy="5844637"/>
            <wp:effectExtent l="0" t="0" r="5715" b="0"/>
            <wp:docPr id="856997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97596" name=""/>
                    <pic:cNvPicPr/>
                  </pic:nvPicPr>
                  <pic:blipFill>
                    <a:blip r:embed="rId120"/>
                    <a:stretch>
                      <a:fillRect/>
                    </a:stretch>
                  </pic:blipFill>
                  <pic:spPr>
                    <a:xfrm>
                      <a:off x="0" y="0"/>
                      <a:ext cx="8663125" cy="5849581"/>
                    </a:xfrm>
                    <a:prstGeom prst="rect">
                      <a:avLst/>
                    </a:prstGeom>
                  </pic:spPr>
                </pic:pic>
              </a:graphicData>
            </a:graphic>
          </wp:inline>
        </w:drawing>
      </w:r>
    </w:p>
    <w:p w14:paraId="078AA971" w14:textId="1751D405" w:rsidR="003C5D5C" w:rsidRDefault="003C5D5C" w:rsidP="005778F9">
      <w:pPr>
        <w:jc w:val="both"/>
        <w:rPr>
          <w:rFonts w:ascii="Calibri" w:hAnsi="Calibri" w:cs="Calibri"/>
          <w:color w:val="0070C0"/>
        </w:rPr>
      </w:pPr>
      <w:r w:rsidRPr="003C5D5C">
        <w:rPr>
          <w:rFonts w:ascii="Calibri" w:hAnsi="Calibri" w:cs="Calibri"/>
          <w:b/>
          <w:bCs/>
          <w:color w:val="0070C0"/>
        </w:rPr>
        <w:t>Fig. 1</w:t>
      </w:r>
      <w:r w:rsidRPr="003C5D5C">
        <w:rPr>
          <w:rFonts w:ascii="Calibri" w:hAnsi="Calibri" w:cs="Calibri"/>
          <w:color w:val="0070C0"/>
        </w:rPr>
        <w:t xml:space="preserve">_Transgene expression, copy number determination, and phenotyping of the first screening planting for C123 and C124. </w:t>
      </w:r>
      <w:r>
        <w:rPr>
          <w:rFonts w:ascii="Calibri" w:hAnsi="Calibri" w:cs="Calibri"/>
          <w:color w:val="0070C0"/>
        </w:rPr>
        <w:t>(</w:t>
      </w:r>
      <w:r w:rsidRPr="003C5D5C">
        <w:rPr>
          <w:rFonts w:ascii="Calibri" w:hAnsi="Calibri" w:cs="Calibri"/>
          <w:b/>
          <w:bCs/>
          <w:color w:val="0070C0"/>
        </w:rPr>
        <w:t>A</w:t>
      </w:r>
      <w:r>
        <w:rPr>
          <w:rFonts w:ascii="Calibri" w:hAnsi="Calibri" w:cs="Calibri"/>
          <w:color w:val="0070C0"/>
        </w:rPr>
        <w:t xml:space="preserve">) Transgene expression of C123 in lower stem (light braun) and storage roots (braun). Expression was normalized against the reference gene </w:t>
      </w:r>
      <w:r w:rsidRPr="003C5D5C">
        <w:rPr>
          <w:rFonts w:ascii="Calibri" w:hAnsi="Calibri" w:cs="Calibri"/>
          <w:i/>
          <w:iCs/>
          <w:color w:val="0070C0"/>
        </w:rPr>
        <w:t>MeGAPDH</w:t>
      </w:r>
      <w:r>
        <w:rPr>
          <w:rFonts w:ascii="Calibri" w:hAnsi="Calibri" w:cs="Calibri"/>
          <w:color w:val="0070C0"/>
        </w:rPr>
        <w:t xml:space="preserve">. </w:t>
      </w:r>
      <w:r w:rsidR="0045410D">
        <w:rPr>
          <w:rFonts w:ascii="Calibri" w:hAnsi="Calibri" w:cs="Calibri"/>
          <w:color w:val="0070C0"/>
        </w:rPr>
        <w:t xml:space="preserve">Copy number is indicated by the black dots. </w:t>
      </w:r>
      <w:r w:rsidR="00B0246E">
        <w:rPr>
          <w:rFonts w:ascii="Calibri" w:hAnsi="Calibri" w:cs="Calibri"/>
          <w:color w:val="0070C0"/>
        </w:rPr>
        <w:t>(</w:t>
      </w:r>
      <w:r w:rsidR="00B0246E" w:rsidRPr="00B0246E">
        <w:rPr>
          <w:rFonts w:ascii="Calibri" w:hAnsi="Calibri" w:cs="Calibri"/>
          <w:b/>
          <w:bCs/>
          <w:color w:val="0070C0"/>
        </w:rPr>
        <w:t>B</w:t>
      </w:r>
      <w:r w:rsidR="00B0246E">
        <w:rPr>
          <w:rFonts w:ascii="Calibri" w:hAnsi="Calibri" w:cs="Calibri"/>
          <w:color w:val="0070C0"/>
        </w:rPr>
        <w:t xml:space="preserve">) Shoot height, lower </w:t>
      </w:r>
      <w:r w:rsidR="00B0246E">
        <w:rPr>
          <w:rFonts w:ascii="Calibri" w:hAnsi="Calibri" w:cs="Calibri"/>
          <w:color w:val="0070C0"/>
        </w:rPr>
        <w:lastRenderedPageBreak/>
        <w:t>stem diameter, shoot fresh weight, and root fresh weight results of C123. (</w:t>
      </w:r>
      <w:r w:rsidR="00B0246E" w:rsidRPr="00B0246E">
        <w:rPr>
          <w:rFonts w:ascii="Calibri" w:hAnsi="Calibri" w:cs="Calibri"/>
          <w:b/>
          <w:bCs/>
          <w:color w:val="0070C0"/>
        </w:rPr>
        <w:t>C</w:t>
      </w:r>
      <w:r w:rsidR="00B0246E">
        <w:rPr>
          <w:rFonts w:ascii="Calibri" w:hAnsi="Calibri" w:cs="Calibri"/>
          <w:color w:val="0070C0"/>
        </w:rPr>
        <w:t xml:space="preserve">) Transgene expression of C124 in lower stem (light braun) and storage roots (braun). </w:t>
      </w:r>
      <w:r w:rsidR="00B0246E">
        <w:rPr>
          <w:rFonts w:ascii="Calibri" w:hAnsi="Calibri" w:cs="Calibri"/>
          <w:color w:val="0070C0"/>
        </w:rPr>
        <w:t xml:space="preserve">Expression was normalized against the reference gene </w:t>
      </w:r>
      <w:r w:rsidR="00B0246E" w:rsidRPr="003C5D5C">
        <w:rPr>
          <w:rFonts w:ascii="Calibri" w:hAnsi="Calibri" w:cs="Calibri"/>
          <w:i/>
          <w:iCs/>
          <w:color w:val="0070C0"/>
        </w:rPr>
        <w:t>MeGAPDH</w:t>
      </w:r>
      <w:r w:rsidR="00B0246E">
        <w:rPr>
          <w:rFonts w:ascii="Calibri" w:hAnsi="Calibri" w:cs="Calibri"/>
          <w:color w:val="0070C0"/>
        </w:rPr>
        <w:t>. Copy number is indicated by the black dots.</w:t>
      </w:r>
      <w:r w:rsidR="00641115">
        <w:rPr>
          <w:rFonts w:ascii="Calibri" w:hAnsi="Calibri" w:cs="Calibri"/>
          <w:color w:val="0070C0"/>
        </w:rPr>
        <w:t xml:space="preserve"> </w:t>
      </w:r>
    </w:p>
    <w:p w14:paraId="6AFA1BBA" w14:textId="77777777" w:rsidR="00B0246E" w:rsidRDefault="00B0246E" w:rsidP="005778F9">
      <w:pPr>
        <w:jc w:val="both"/>
        <w:rPr>
          <w:rFonts w:ascii="Calibri" w:hAnsi="Calibri" w:cs="Calibri"/>
          <w:color w:val="000000" w:themeColor="text1"/>
        </w:rPr>
      </w:pPr>
    </w:p>
    <w:p w14:paraId="3BEAFF58" w14:textId="355F980D" w:rsidR="003C5D5C" w:rsidRDefault="0038597D" w:rsidP="005778F9">
      <w:pPr>
        <w:jc w:val="both"/>
        <w:rPr>
          <w:rFonts w:ascii="Calibri" w:hAnsi="Calibri" w:cs="Calibri"/>
          <w:color w:val="0070C0"/>
        </w:rPr>
      </w:pPr>
      <w:r>
        <w:rPr>
          <w:rFonts w:ascii="Calibri" w:hAnsi="Calibri" w:cs="Calibri"/>
          <w:color w:val="0070C0"/>
        </w:rPr>
        <w:t>Since C123 and C124 utilize the GAL4/UAS expression system, an additional</w:t>
      </w:r>
      <w:r w:rsidR="00462D99">
        <w:rPr>
          <w:rFonts w:ascii="Calibri" w:hAnsi="Calibri" w:cs="Calibri"/>
          <w:color w:val="0070C0"/>
        </w:rPr>
        <w:t>,</w:t>
      </w:r>
      <w:r>
        <w:rPr>
          <w:rFonts w:ascii="Calibri" w:hAnsi="Calibri" w:cs="Calibri"/>
          <w:color w:val="0070C0"/>
        </w:rPr>
        <w:t xml:space="preserve"> but independent ER-GFP cassette was used to highlight the transgene expression domain</w:t>
      </w:r>
      <w:r w:rsidR="00486A65">
        <w:rPr>
          <w:rFonts w:ascii="Calibri" w:hAnsi="Calibri" w:cs="Calibri"/>
          <w:color w:val="0070C0"/>
        </w:rPr>
        <w:t xml:space="preserve"> (</w:t>
      </w:r>
      <w:r w:rsidR="00486A65" w:rsidRPr="00486A65">
        <w:rPr>
          <w:rFonts w:ascii="Calibri" w:hAnsi="Calibri" w:cs="Calibri"/>
          <w:b/>
          <w:bCs/>
          <w:color w:val="0070C0"/>
        </w:rPr>
        <w:t>Fig. 2</w:t>
      </w:r>
      <w:r w:rsidR="00486A65">
        <w:rPr>
          <w:rFonts w:ascii="Calibri" w:hAnsi="Calibri" w:cs="Calibri"/>
          <w:color w:val="0070C0"/>
        </w:rPr>
        <w:t>)</w:t>
      </w:r>
      <w:r>
        <w:rPr>
          <w:rFonts w:ascii="Calibri" w:hAnsi="Calibri" w:cs="Calibri"/>
          <w:color w:val="0070C0"/>
        </w:rPr>
        <w:t xml:space="preserve">. </w:t>
      </w:r>
      <w:r w:rsidR="00486A65">
        <w:rPr>
          <w:rFonts w:ascii="Calibri" w:hAnsi="Calibri" w:cs="Calibri"/>
          <w:color w:val="0070C0"/>
        </w:rPr>
        <w:t xml:space="preserve">Lines from both constructs displayed </w:t>
      </w:r>
      <w:r w:rsidR="00462D99">
        <w:rPr>
          <w:rFonts w:ascii="Calibri" w:hAnsi="Calibri" w:cs="Calibri"/>
          <w:color w:val="0070C0"/>
        </w:rPr>
        <w:t>ER-</w:t>
      </w:r>
      <w:r w:rsidR="00486A65">
        <w:rPr>
          <w:rFonts w:ascii="Calibri" w:hAnsi="Calibri" w:cs="Calibri"/>
          <w:color w:val="0070C0"/>
        </w:rPr>
        <w:t xml:space="preserve">GFP fluorescence over background level (vector control fluorescence). </w:t>
      </w:r>
      <w:r w:rsidR="00462D99">
        <w:rPr>
          <w:rFonts w:ascii="Calibri" w:hAnsi="Calibri" w:cs="Calibri"/>
          <w:color w:val="0070C0"/>
        </w:rPr>
        <w:t xml:space="preserve">While GFP fluorescence in LBD11 was overall stronger, both constructs showed GFP fluorescence near xylem vessels. This suggests that LBD4 and LBD11 might be involved in the control of xylem vessel formation. However, more detailed analysis is required before conlusions can be drawn. </w:t>
      </w:r>
    </w:p>
    <w:p w14:paraId="504140CA" w14:textId="77777777" w:rsidR="00462D99" w:rsidRDefault="00462D99" w:rsidP="00782959">
      <w:pPr>
        <w:rPr>
          <w:rFonts w:ascii="Calibri" w:hAnsi="Calibri" w:cs="Calibri"/>
          <w:color w:val="0070C0"/>
        </w:rPr>
      </w:pPr>
    </w:p>
    <w:p w14:paraId="25267EA5" w14:textId="7930E61B" w:rsidR="00486A65" w:rsidRDefault="00E93653" w:rsidP="00486A65">
      <w:pPr>
        <w:jc w:val="center"/>
        <w:rPr>
          <w:rFonts w:ascii="Calibri" w:hAnsi="Calibri" w:cs="Calibri"/>
          <w:color w:val="0070C0"/>
        </w:rPr>
      </w:pPr>
      <w:r w:rsidRPr="00E93653">
        <w:rPr>
          <w:rFonts w:ascii="Calibri" w:hAnsi="Calibri" w:cs="Calibri"/>
          <w:color w:val="0070C0"/>
        </w:rPr>
        <w:drawing>
          <wp:inline distT="0" distB="0" distL="0" distR="0" wp14:anchorId="63F88A46" wp14:editId="7953D25E">
            <wp:extent cx="7144719" cy="4711891"/>
            <wp:effectExtent l="0" t="0" r="0" b="0"/>
            <wp:docPr id="129362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20758" name=""/>
                    <pic:cNvPicPr/>
                  </pic:nvPicPr>
                  <pic:blipFill>
                    <a:blip r:embed="rId121"/>
                    <a:stretch>
                      <a:fillRect/>
                    </a:stretch>
                  </pic:blipFill>
                  <pic:spPr>
                    <a:xfrm>
                      <a:off x="0" y="0"/>
                      <a:ext cx="7148689" cy="4714509"/>
                    </a:xfrm>
                    <a:prstGeom prst="rect">
                      <a:avLst/>
                    </a:prstGeom>
                  </pic:spPr>
                </pic:pic>
              </a:graphicData>
            </a:graphic>
          </wp:inline>
        </w:drawing>
      </w:r>
    </w:p>
    <w:p w14:paraId="75A63E06" w14:textId="03577BC9" w:rsidR="00E93653" w:rsidRPr="0038597D" w:rsidRDefault="00E93653" w:rsidP="00E93653">
      <w:pPr>
        <w:rPr>
          <w:rFonts w:ascii="Calibri" w:hAnsi="Calibri" w:cs="Calibri"/>
          <w:color w:val="0070C0"/>
        </w:rPr>
      </w:pPr>
      <w:r w:rsidRPr="00E93653">
        <w:rPr>
          <w:rFonts w:ascii="Calibri" w:hAnsi="Calibri" w:cs="Calibri"/>
          <w:b/>
          <w:bCs/>
          <w:color w:val="0070C0"/>
        </w:rPr>
        <w:t>Fig. 2</w:t>
      </w:r>
      <w:r>
        <w:rPr>
          <w:rFonts w:ascii="Calibri" w:hAnsi="Calibri" w:cs="Calibri"/>
          <w:color w:val="0070C0"/>
        </w:rPr>
        <w:t xml:space="preserve">_GFP fluorescence in middle stem, lower stem, and storage root of </w:t>
      </w:r>
      <w:r w:rsidR="00281710">
        <w:rPr>
          <w:rFonts w:ascii="Calibri" w:hAnsi="Calibri" w:cs="Calibri"/>
          <w:color w:val="0070C0"/>
        </w:rPr>
        <w:t xml:space="preserve">select </w:t>
      </w:r>
      <w:r>
        <w:rPr>
          <w:rFonts w:ascii="Calibri" w:hAnsi="Calibri" w:cs="Calibri"/>
          <w:color w:val="0070C0"/>
        </w:rPr>
        <w:t>lines f</w:t>
      </w:r>
      <w:r w:rsidR="00F63521">
        <w:rPr>
          <w:rFonts w:ascii="Calibri" w:hAnsi="Calibri" w:cs="Calibri"/>
          <w:color w:val="0070C0"/>
        </w:rPr>
        <w:t>r</w:t>
      </w:r>
      <w:r>
        <w:rPr>
          <w:rFonts w:ascii="Calibri" w:hAnsi="Calibri" w:cs="Calibri"/>
          <w:color w:val="0070C0"/>
        </w:rPr>
        <w:t>om C123</w:t>
      </w:r>
      <w:r w:rsidR="00281710">
        <w:rPr>
          <w:rFonts w:ascii="Calibri" w:hAnsi="Calibri" w:cs="Calibri"/>
          <w:color w:val="0070C0"/>
        </w:rPr>
        <w:t xml:space="preserve"> (</w:t>
      </w:r>
      <w:r w:rsidR="00281710" w:rsidRPr="00281710">
        <w:rPr>
          <w:rFonts w:ascii="Calibri" w:hAnsi="Calibri" w:cs="Calibri"/>
          <w:i/>
          <w:iCs/>
          <w:color w:val="0070C0"/>
        </w:rPr>
        <w:t>MeLBD4</w:t>
      </w:r>
      <w:r w:rsidR="00281710">
        <w:rPr>
          <w:rFonts w:ascii="Calibri" w:hAnsi="Calibri" w:cs="Calibri"/>
          <w:color w:val="0070C0"/>
        </w:rPr>
        <w:t xml:space="preserve">) </w:t>
      </w:r>
      <w:r w:rsidR="00F63521">
        <w:rPr>
          <w:rFonts w:ascii="Calibri" w:hAnsi="Calibri" w:cs="Calibri"/>
          <w:color w:val="0070C0"/>
        </w:rPr>
        <w:t xml:space="preserve">and </w:t>
      </w:r>
      <w:r w:rsidR="00281710">
        <w:rPr>
          <w:rFonts w:ascii="Calibri" w:hAnsi="Calibri" w:cs="Calibri"/>
          <w:color w:val="0070C0"/>
        </w:rPr>
        <w:t>C124 (</w:t>
      </w:r>
      <w:r w:rsidR="00281710" w:rsidRPr="00281710">
        <w:rPr>
          <w:rFonts w:ascii="Calibri" w:hAnsi="Calibri" w:cs="Calibri"/>
          <w:i/>
          <w:iCs/>
          <w:color w:val="0070C0"/>
        </w:rPr>
        <w:t>MeLBD11</w:t>
      </w:r>
      <w:r w:rsidR="00281710">
        <w:rPr>
          <w:rFonts w:ascii="Calibri" w:hAnsi="Calibri" w:cs="Calibri"/>
          <w:color w:val="0070C0"/>
        </w:rPr>
        <w:t xml:space="preserve">). </w:t>
      </w:r>
      <w:r>
        <w:rPr>
          <w:rFonts w:ascii="Calibri" w:hAnsi="Calibri" w:cs="Calibri"/>
          <w:color w:val="0070C0"/>
        </w:rPr>
        <w:t xml:space="preserve"> </w:t>
      </w:r>
      <w:r w:rsidR="00F63521">
        <w:rPr>
          <w:rFonts w:ascii="Calibri" w:hAnsi="Calibri" w:cs="Calibri"/>
          <w:color w:val="0070C0"/>
        </w:rPr>
        <w:t xml:space="preserve">Vector controls serve as negative control and to determine autofluorescence levels. </w:t>
      </w:r>
    </w:p>
    <w:p w14:paraId="5FA7DB9C" w14:textId="77777777" w:rsidR="0038597D" w:rsidRPr="00910744" w:rsidRDefault="0038597D" w:rsidP="00782959">
      <w:pPr>
        <w:rPr>
          <w:rFonts w:ascii="Calibri" w:hAnsi="Calibri" w:cs="Calibri"/>
          <w:color w:val="000000" w:themeColor="text1"/>
        </w:rPr>
      </w:pPr>
    </w:p>
    <w:p w14:paraId="6201E3A7" w14:textId="1B3B183C" w:rsidR="00782959" w:rsidRPr="00910744" w:rsidRDefault="00782959" w:rsidP="00782959">
      <w:pPr>
        <w:rPr>
          <w:rFonts w:ascii="Calibri" w:hAnsi="Calibri" w:cs="Calibri"/>
          <w:color w:val="000000" w:themeColor="text1"/>
        </w:rPr>
      </w:pPr>
      <w:r w:rsidRPr="00910744">
        <w:rPr>
          <w:rFonts w:ascii="Calibri" w:hAnsi="Calibri" w:cs="Calibri"/>
          <w:b/>
          <w:bCs/>
          <w:color w:val="000000" w:themeColor="text1"/>
        </w:rPr>
        <w:t>Challenges and Mitigations:</w:t>
      </w:r>
    </w:p>
    <w:p w14:paraId="7D877566" w14:textId="2CEF79F8" w:rsidR="00782959" w:rsidRDefault="00782959" w:rsidP="00782959">
      <w:pPr>
        <w:rPr>
          <w:rFonts w:ascii="Calibri" w:hAnsi="Calibri" w:cs="Calibri"/>
          <w:color w:val="000000" w:themeColor="text1"/>
          <w:szCs w:val="22"/>
        </w:rPr>
      </w:pPr>
      <w:r w:rsidRPr="00910744">
        <w:rPr>
          <w:rFonts w:ascii="Calibri" w:hAnsi="Calibri" w:cs="Calibri"/>
          <w:color w:val="000000" w:themeColor="text1"/>
          <w:szCs w:val="22"/>
        </w:rPr>
        <w:t>We have not encountered any challenges at this stage.</w:t>
      </w:r>
    </w:p>
    <w:p w14:paraId="5E0C7F49" w14:textId="77777777" w:rsidR="0064609F" w:rsidRDefault="0064609F" w:rsidP="00782959">
      <w:pPr>
        <w:rPr>
          <w:rFonts w:ascii="Calibri" w:hAnsi="Calibri" w:cs="Calibri"/>
          <w:color w:val="000000" w:themeColor="text1"/>
          <w:szCs w:val="22"/>
        </w:rPr>
      </w:pPr>
    </w:p>
    <w:p w14:paraId="025A881E" w14:textId="6D0B14B5" w:rsidR="0064609F" w:rsidRPr="00E444C0" w:rsidRDefault="0064609F" w:rsidP="0064609F">
      <w:pPr>
        <w:jc w:val="both"/>
        <w:rPr>
          <w:rFonts w:ascii="Calibri" w:hAnsi="Calibri" w:cs="Calibri"/>
          <w:color w:val="000000" w:themeColor="text1"/>
          <w:szCs w:val="22"/>
        </w:rPr>
      </w:pPr>
      <w:r w:rsidRPr="00E444C0">
        <w:rPr>
          <w:rFonts w:ascii="Calibri" w:hAnsi="Calibri" w:cs="Calibri"/>
          <w:color w:val="000000" w:themeColor="text1"/>
          <w:szCs w:val="22"/>
        </w:rPr>
        <w:t xml:space="preserve">Initial plans for transformation, pre-screening and subsequent field testing were made very optimistic. Currently it seems like we will be able to stick to the outlined field testing timelines only for constructs that were part of the first transformation batches (EM1.1 lines, EM2.1 lines, EM3.1 lines, EM3.2 lines, ETH lines). Unfortunately, EM2.2 constructs were not part of the first batches and are therefore are slightly behind schedule. Although the plant lines look very healthy in the greenhouse, we will not be able to complete pre-screening in time to select confirmed lines for the upcoming field trial Taichung 2026. We have a hard deadline to nominate lines for import to Taiwan (October 10), but won´t be able to harvest and analyze storage roots by this point. Therefore, the lines can only be included in the next field trial. </w:t>
      </w:r>
      <w:r w:rsidR="00F3667A" w:rsidRPr="00E444C0">
        <w:rPr>
          <w:rFonts w:ascii="Calibri" w:hAnsi="Calibri" w:cs="Calibri"/>
          <w:color w:val="000000" w:themeColor="text1"/>
          <w:szCs w:val="22"/>
        </w:rPr>
        <w:t xml:space="preserve">However, detailed greenhouse characterization can still take place as planned. </w:t>
      </w:r>
    </w:p>
    <w:p w14:paraId="50AFD44C" w14:textId="77777777" w:rsidR="00782959" w:rsidRDefault="00782959" w:rsidP="00782959">
      <w:pPr>
        <w:rPr>
          <w:rFonts w:ascii="Calibri" w:hAnsi="Calibri" w:cs="Calibri"/>
          <w:color w:val="000000" w:themeColor="text1"/>
        </w:rPr>
      </w:pPr>
    </w:p>
    <w:p w14:paraId="10DAA92F" w14:textId="6D03E0D2" w:rsidR="001C51F5" w:rsidRPr="00856574" w:rsidRDefault="001C51F5" w:rsidP="001C51F5">
      <w:pPr>
        <w:jc w:val="both"/>
        <w:rPr>
          <w:rFonts w:ascii="Calibri" w:hAnsi="Calibri" w:cs="Calibri"/>
          <w:color w:val="000000" w:themeColor="text1"/>
          <w:szCs w:val="22"/>
        </w:rPr>
      </w:pPr>
      <w:r w:rsidRPr="00856574">
        <w:rPr>
          <w:rFonts w:ascii="Calibri" w:hAnsi="Calibri" w:cs="Calibri"/>
          <w:color w:val="000000" w:themeColor="text1"/>
          <w:szCs w:val="22"/>
        </w:rPr>
        <w:t xml:space="preserve">The greenhouse analysis of these lines takes longer than initially projected, due to limitations in plant multiplication and greenhouse capacity at FAU. However, a new cultivation is currently being established in the greenhouse and detailed characterization results are projected for Q3 2026.  </w:t>
      </w:r>
    </w:p>
    <w:p w14:paraId="18410146" w14:textId="77777777" w:rsidR="001C51F5" w:rsidRDefault="001C51F5" w:rsidP="00782959">
      <w:pPr>
        <w:rPr>
          <w:rFonts w:ascii="Calibri" w:hAnsi="Calibri" w:cs="Calibri"/>
          <w:color w:val="000000" w:themeColor="text1"/>
        </w:rPr>
      </w:pPr>
    </w:p>
    <w:p w14:paraId="5603850F" w14:textId="3E78EEF2" w:rsidR="00641115" w:rsidRPr="00641115" w:rsidRDefault="00641115" w:rsidP="00782959">
      <w:pPr>
        <w:rPr>
          <w:rFonts w:ascii="Calibri" w:hAnsi="Calibri" w:cs="Calibri"/>
          <w:color w:val="0070C0"/>
        </w:rPr>
      </w:pPr>
      <w:r>
        <w:rPr>
          <w:rFonts w:ascii="Calibri" w:hAnsi="Calibri" w:cs="Calibri"/>
          <w:color w:val="0070C0"/>
        </w:rPr>
        <w:t xml:space="preserve">Since we have a multitude of transgenic lines, it is challenging to find enough greenhouse space to proceed with the analysis of all constructs at once. Priorities had to be defined and other constructs to be delayed. </w:t>
      </w:r>
    </w:p>
    <w:p w14:paraId="0C6371DB" w14:textId="77777777" w:rsidR="00641115" w:rsidRPr="00856574" w:rsidRDefault="00641115" w:rsidP="00782959">
      <w:pPr>
        <w:rPr>
          <w:rFonts w:ascii="Calibri" w:hAnsi="Calibri" w:cs="Calibri"/>
          <w:color w:val="000000" w:themeColor="text1"/>
        </w:rPr>
      </w:pPr>
    </w:p>
    <w:p w14:paraId="624961E9" w14:textId="0F6302F7" w:rsidR="00782959" w:rsidRPr="00856574" w:rsidRDefault="00782959" w:rsidP="00782959">
      <w:pPr>
        <w:rPr>
          <w:rFonts w:ascii="Calibri" w:hAnsi="Calibri" w:cs="Calibri"/>
          <w:color w:val="000000" w:themeColor="text1"/>
        </w:rPr>
      </w:pPr>
      <w:r w:rsidRPr="00856574">
        <w:rPr>
          <w:rFonts w:ascii="Calibri" w:hAnsi="Calibri" w:cs="Calibri"/>
          <w:b/>
          <w:bCs/>
          <w:color w:val="000000" w:themeColor="text1"/>
        </w:rPr>
        <w:t>Next Steps in the Action Plan:</w:t>
      </w:r>
    </w:p>
    <w:p w14:paraId="495D31F7" w14:textId="45EE0C13" w:rsidR="004F7862" w:rsidRPr="00856574" w:rsidRDefault="004F7862" w:rsidP="000F3F27">
      <w:pPr>
        <w:pStyle w:val="ListParagraph"/>
        <w:numPr>
          <w:ilvl w:val="0"/>
          <w:numId w:val="20"/>
        </w:numPr>
        <w:rPr>
          <w:rFonts w:ascii="Calibri" w:hAnsi="Calibri" w:cs="Calibri"/>
          <w:color w:val="000000" w:themeColor="text1"/>
        </w:rPr>
      </w:pPr>
      <w:r w:rsidRPr="00856574">
        <w:rPr>
          <w:rFonts w:ascii="Calibri" w:hAnsi="Calibri" w:cs="Calibri"/>
          <w:color w:val="000000" w:themeColor="text1"/>
        </w:rPr>
        <w:t xml:space="preserve">Constructs will be transformed and transgenic lines will be distributed for primary analysis. Additionally, existing cassava expression data is being mined for further ideas/concepts to improve storage root secondary growth. </w:t>
      </w:r>
    </w:p>
    <w:p w14:paraId="47C74FF8" w14:textId="59C6878B" w:rsidR="00B66961" w:rsidRPr="00856574" w:rsidRDefault="00662554" w:rsidP="000F3F27">
      <w:pPr>
        <w:pStyle w:val="ListParagraph"/>
        <w:numPr>
          <w:ilvl w:val="0"/>
          <w:numId w:val="20"/>
        </w:numPr>
        <w:spacing w:after="120"/>
        <w:jc w:val="both"/>
        <w:rPr>
          <w:rFonts w:ascii="Calibri" w:hAnsi="Calibri" w:cs="Calibri"/>
          <w:color w:val="000000" w:themeColor="text1"/>
          <w:szCs w:val="22"/>
        </w:rPr>
      </w:pPr>
      <w:r w:rsidRPr="00856574">
        <w:rPr>
          <w:rFonts w:ascii="Calibri" w:hAnsi="Calibri" w:cs="Calibri"/>
          <w:color w:val="000000" w:themeColor="text1"/>
          <w:szCs w:val="22"/>
        </w:rPr>
        <w:t xml:space="preserve">Primary characterization of transgenic events can begin once the plants are available. </w:t>
      </w:r>
      <w:r w:rsidR="007C0A7B" w:rsidRPr="00856574">
        <w:rPr>
          <w:rFonts w:ascii="Calibri" w:hAnsi="Calibri" w:cs="Calibri"/>
          <w:color w:val="000000" w:themeColor="text1"/>
          <w:szCs w:val="22"/>
        </w:rPr>
        <w:t xml:space="preserve">ETH to supply the new lines </w:t>
      </w:r>
      <w:r w:rsidR="00081C24" w:rsidRPr="00856574">
        <w:rPr>
          <w:rFonts w:ascii="Calibri" w:hAnsi="Calibri" w:cs="Calibri"/>
          <w:color w:val="000000" w:themeColor="text1"/>
          <w:szCs w:val="22"/>
        </w:rPr>
        <w:t xml:space="preserve">(via FAU) </w:t>
      </w:r>
      <w:r w:rsidR="007C0A7B" w:rsidRPr="00856574">
        <w:rPr>
          <w:rFonts w:ascii="Calibri" w:hAnsi="Calibri" w:cs="Calibri"/>
          <w:color w:val="000000" w:themeColor="text1"/>
          <w:szCs w:val="22"/>
        </w:rPr>
        <w:t>as soon as possible.</w:t>
      </w:r>
      <w:r w:rsidR="000F3F27" w:rsidRPr="00856574">
        <w:rPr>
          <w:rFonts w:ascii="Calibri" w:hAnsi="Calibri" w:cs="Calibri"/>
          <w:color w:val="000000" w:themeColor="text1"/>
          <w:szCs w:val="22"/>
        </w:rPr>
        <w:t xml:space="preserve"> (Concluded)</w:t>
      </w:r>
    </w:p>
    <w:p w14:paraId="25346D41" w14:textId="77777777" w:rsidR="001C51F5" w:rsidRPr="00856574" w:rsidRDefault="00B66961" w:rsidP="000F3F27">
      <w:pPr>
        <w:pStyle w:val="ListParagraph"/>
        <w:numPr>
          <w:ilvl w:val="0"/>
          <w:numId w:val="20"/>
        </w:numPr>
        <w:jc w:val="both"/>
        <w:rPr>
          <w:rFonts w:ascii="Calibri" w:hAnsi="Calibri" w:cs="Calibri"/>
          <w:color w:val="000000" w:themeColor="text1"/>
          <w:szCs w:val="22"/>
        </w:rPr>
      </w:pPr>
      <w:r w:rsidRPr="00856574">
        <w:rPr>
          <w:rFonts w:ascii="Calibri" w:hAnsi="Calibri" w:cs="Calibri"/>
          <w:color w:val="000000" w:themeColor="text1"/>
          <w:szCs w:val="22"/>
        </w:rPr>
        <w:t>Complete greenhouse pre</w:t>
      </w:r>
      <w:r w:rsidR="00A97C10" w:rsidRPr="00856574">
        <w:rPr>
          <w:rFonts w:ascii="Calibri" w:hAnsi="Calibri" w:cs="Calibri"/>
          <w:color w:val="000000" w:themeColor="text1"/>
          <w:szCs w:val="22"/>
        </w:rPr>
        <w:t>-</w:t>
      </w:r>
      <w:r w:rsidRPr="00856574">
        <w:rPr>
          <w:rFonts w:ascii="Calibri" w:hAnsi="Calibri" w:cs="Calibri"/>
          <w:color w:val="000000" w:themeColor="text1"/>
          <w:szCs w:val="22"/>
        </w:rPr>
        <w:t>screening and line selection and supply selected lines to HU</w:t>
      </w:r>
      <w:r w:rsidR="00A97C10" w:rsidRPr="00856574">
        <w:rPr>
          <w:rFonts w:ascii="Calibri" w:hAnsi="Calibri" w:cs="Calibri"/>
          <w:color w:val="000000" w:themeColor="text1"/>
          <w:szCs w:val="22"/>
        </w:rPr>
        <w:t xml:space="preserve"> (Ongoing)</w:t>
      </w:r>
      <w:r w:rsidRPr="00856574">
        <w:rPr>
          <w:rFonts w:ascii="Calibri" w:hAnsi="Calibri" w:cs="Calibri"/>
          <w:color w:val="000000" w:themeColor="text1"/>
          <w:szCs w:val="22"/>
        </w:rPr>
        <w:t>.</w:t>
      </w:r>
    </w:p>
    <w:p w14:paraId="04AE4562" w14:textId="2D858535" w:rsidR="001C51F5" w:rsidRDefault="001C51F5" w:rsidP="000F3F27">
      <w:pPr>
        <w:pStyle w:val="ListParagraph"/>
        <w:numPr>
          <w:ilvl w:val="0"/>
          <w:numId w:val="20"/>
        </w:numPr>
        <w:jc w:val="both"/>
        <w:rPr>
          <w:rFonts w:ascii="Calibri" w:hAnsi="Calibri" w:cs="Calibri"/>
          <w:color w:val="000000" w:themeColor="text1"/>
          <w:szCs w:val="22"/>
        </w:rPr>
      </w:pPr>
      <w:r w:rsidRPr="00856574">
        <w:rPr>
          <w:rFonts w:ascii="Calibri" w:hAnsi="Calibri" w:cs="Calibri"/>
          <w:color w:val="000000" w:themeColor="text1"/>
          <w:szCs w:val="22"/>
        </w:rPr>
        <w:t>Conduct detailed characterization of LBD lines in the greenhouse, including traits, anatomy, hormonal contents, and gene expression profiles</w:t>
      </w:r>
    </w:p>
    <w:p w14:paraId="3F7E1B65" w14:textId="20E0F42D" w:rsidR="007A1DB3" w:rsidRPr="00856574" w:rsidRDefault="007A1DB3" w:rsidP="000F3F27">
      <w:pPr>
        <w:pStyle w:val="ListParagraph"/>
        <w:numPr>
          <w:ilvl w:val="0"/>
          <w:numId w:val="20"/>
        </w:numPr>
        <w:jc w:val="both"/>
        <w:rPr>
          <w:rFonts w:ascii="Calibri" w:hAnsi="Calibri" w:cs="Calibri"/>
          <w:color w:val="000000" w:themeColor="text1"/>
          <w:szCs w:val="22"/>
        </w:rPr>
      </w:pPr>
      <w:r>
        <w:rPr>
          <w:rFonts w:ascii="Calibri" w:hAnsi="Calibri" w:cs="Calibri"/>
          <w:color w:val="0070C0"/>
          <w:szCs w:val="22"/>
        </w:rPr>
        <w:t>Conduct detailed greenhouse characterization once growth space is available</w:t>
      </w:r>
    </w:p>
    <w:p w14:paraId="6F2152C6" w14:textId="251802E9" w:rsidR="00D72E28" w:rsidRPr="00856574" w:rsidRDefault="00354558" w:rsidP="000F3F27">
      <w:pPr>
        <w:pStyle w:val="ListParagraph"/>
        <w:numPr>
          <w:ilvl w:val="0"/>
          <w:numId w:val="20"/>
        </w:numPr>
        <w:jc w:val="both"/>
        <w:rPr>
          <w:rFonts w:ascii="Calibri" w:hAnsi="Calibri" w:cs="Calibri"/>
          <w:color w:val="000000" w:themeColor="text1"/>
          <w:szCs w:val="22"/>
        </w:rPr>
      </w:pPr>
      <w:r w:rsidRPr="00856574">
        <w:rPr>
          <w:rFonts w:ascii="Calibri" w:hAnsi="Calibri" w:cs="Calibri"/>
          <w:color w:val="000000" w:themeColor="text1"/>
          <w:szCs w:val="22"/>
        </w:rPr>
        <w:br w:type="page"/>
      </w:r>
      <w:bookmarkStart w:id="28" w:name="_Toc174993121"/>
    </w:p>
    <w:p w14:paraId="387FE858" w14:textId="44193581" w:rsidR="009C599A" w:rsidRPr="00910744" w:rsidRDefault="00526C9F" w:rsidP="00D72E28">
      <w:pPr>
        <w:pStyle w:val="Heading1"/>
        <w:jc w:val="center"/>
        <w:rPr>
          <w:rFonts w:cs="Calibri"/>
        </w:rPr>
      </w:pPr>
      <w:bookmarkStart w:id="29" w:name="_Toc175031723"/>
      <w:r w:rsidRPr="00910744">
        <w:rPr>
          <w:rFonts w:cs="Calibri"/>
        </w:rPr>
        <w:lastRenderedPageBreak/>
        <w:t>EM3: Increasing sink strength by optimizing metabolic flux in storage roots</w:t>
      </w:r>
      <w:bookmarkEnd w:id="28"/>
      <w:bookmarkEnd w:id="29"/>
    </w:p>
    <w:p w14:paraId="1E014838" w14:textId="6A5E2EFF" w:rsidR="009C599A" w:rsidRPr="00910744" w:rsidRDefault="00C432DC" w:rsidP="009C599A">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74304" behindDoc="0" locked="0" layoutInCell="1" allowOverlap="1" wp14:anchorId="3A3DE9EB" wp14:editId="17C4A3E9">
                <wp:simplePos x="0" y="0"/>
                <wp:positionH relativeFrom="column">
                  <wp:posOffset>2460929</wp:posOffset>
                </wp:positionH>
                <wp:positionV relativeFrom="paragraph">
                  <wp:posOffset>678263</wp:posOffset>
                </wp:positionV>
                <wp:extent cx="2215515" cy="1502106"/>
                <wp:effectExtent l="0" t="0" r="6985" b="9525"/>
                <wp:wrapNone/>
                <wp:docPr id="1939330717" name="Group 63"/>
                <wp:cNvGraphicFramePr/>
                <a:graphic xmlns:a="http://schemas.openxmlformats.org/drawingml/2006/main">
                  <a:graphicData uri="http://schemas.microsoft.com/office/word/2010/wordprocessingGroup">
                    <wpg:wgp>
                      <wpg:cNvGrpSpPr/>
                      <wpg:grpSpPr>
                        <a:xfrm>
                          <a:off x="0" y="0"/>
                          <a:ext cx="2215515" cy="1502106"/>
                          <a:chOff x="0" y="0"/>
                          <a:chExt cx="2215515" cy="1502106"/>
                        </a:xfrm>
                      </wpg:grpSpPr>
                      <wps:wsp>
                        <wps:cNvPr id="2124449682" name="Rectangle 58"/>
                        <wps:cNvSpPr/>
                        <wps:spPr>
                          <a:xfrm>
                            <a:off x="0" y="0"/>
                            <a:ext cx="2215515" cy="1502106"/>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31449385" name="Picture 1">
                            <a:extLst>
                              <a:ext uri="{FF2B5EF4-FFF2-40B4-BE49-F238E27FC236}">
                                <a16:creationId xmlns:a16="http://schemas.microsoft.com/office/drawing/2014/main" id="{35B088D9-B51F-FC2E-9B94-EF16E6C24068}"/>
                              </a:ext>
                            </a:extLst>
                          </pic:cNvPr>
                          <pic:cNvPicPr>
                            <a:picLocks noChangeAspect="1"/>
                          </pic:cNvPicPr>
                        </pic:nvPicPr>
                        <pic:blipFill rotWithShape="1">
                          <a:blip r:embed="rId122" cstate="print">
                            <a:extLst>
                              <a:ext uri="{28A0092B-C50C-407E-A947-70E740481C1C}">
                                <a14:useLocalDpi xmlns:a14="http://schemas.microsoft.com/office/drawing/2010/main" val="0"/>
                              </a:ext>
                            </a:extLst>
                          </a:blip>
                          <a:srcRect t="12609" b="7132"/>
                          <a:stretch/>
                        </pic:blipFill>
                        <pic:spPr>
                          <a:xfrm>
                            <a:off x="71561" y="55659"/>
                            <a:ext cx="2085975" cy="1349375"/>
                          </a:xfrm>
                          <a:prstGeom prst="rect">
                            <a:avLst/>
                          </a:prstGeom>
                        </pic:spPr>
                      </pic:pic>
                    </wpg:wgp>
                  </a:graphicData>
                </a:graphic>
              </wp:anchor>
            </w:drawing>
          </mc:Choice>
          <mc:Fallback>
            <w:pict>
              <v:group w14:anchorId="51E27CF4" id="Group 63" o:spid="_x0000_s1026" style="position:absolute;margin-left:193.75pt;margin-top:53.4pt;width:174.45pt;height:118.3pt;z-index:251874304" coordsize="22155,150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">
                <v:rect id="Rectangle 58" o:spid="_x0000_s1027" style="position:absolute;width:22155;height:150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" filled="f" strokecolor="#09101d [484]" strokeweight=".5pt"/>
                <v:shape id="Picture 1" o:spid="_x0000_s1028" type="#_x0000_t75" style="position:absolute;left:715;top:556;width:20860;height:134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">
                  <v:imagedata r:id="rId123" o:title="" croptop="8263f" cropbottom="4674f"/>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76352" behindDoc="0" locked="0" layoutInCell="1" allowOverlap="1" wp14:anchorId="7F29DC2C" wp14:editId="6DD0CE00">
                <wp:simplePos x="0" y="0"/>
                <wp:positionH relativeFrom="column">
                  <wp:posOffset>4814515</wp:posOffset>
                </wp:positionH>
                <wp:positionV relativeFrom="paragraph">
                  <wp:posOffset>678263</wp:posOffset>
                </wp:positionV>
                <wp:extent cx="2251710" cy="1494155"/>
                <wp:effectExtent l="0" t="0" r="8890" b="17145"/>
                <wp:wrapNone/>
                <wp:docPr id="211528307" name="Group 62"/>
                <wp:cNvGraphicFramePr/>
                <a:graphic xmlns:a="http://schemas.openxmlformats.org/drawingml/2006/main">
                  <a:graphicData uri="http://schemas.microsoft.com/office/word/2010/wordprocessingGroup">
                    <wpg:wgp>
                      <wpg:cNvGrpSpPr/>
                      <wpg:grpSpPr>
                        <a:xfrm>
                          <a:off x="0" y="0"/>
                          <a:ext cx="2251710" cy="1494155"/>
                          <a:chOff x="0" y="0"/>
                          <a:chExt cx="2251710" cy="1494155"/>
                        </a:xfrm>
                      </wpg:grpSpPr>
                      <wps:wsp>
                        <wps:cNvPr id="1621067822" name="Rectangle 59"/>
                        <wps:cNvSpPr/>
                        <wps:spPr>
                          <a:xfrm>
                            <a:off x="0" y="0"/>
                            <a:ext cx="2251710" cy="149415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29391419" name="Picture 17">
                            <a:extLst>
                              <a:ext uri="{FF2B5EF4-FFF2-40B4-BE49-F238E27FC236}">
                                <a16:creationId xmlns:a16="http://schemas.microsoft.com/office/drawing/2014/main" id="{771D0D7B-CCB2-9139-5817-E12299D7EC23}"/>
                              </a:ext>
                            </a:extLst>
                          </pic:cNvPr>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103367" y="39756"/>
                            <a:ext cx="2043430" cy="1420495"/>
                          </a:xfrm>
                          <a:prstGeom prst="rect">
                            <a:avLst/>
                          </a:prstGeom>
                        </pic:spPr>
                      </pic:pic>
                    </wpg:wgp>
                  </a:graphicData>
                </a:graphic>
              </wp:anchor>
            </w:drawing>
          </mc:Choice>
          <mc:Fallback>
            <w:pict>
              <v:group w14:anchorId="5109AF00" id="Group 62" o:spid="_x0000_s1026" style="position:absolute;margin-left:379.1pt;margin-top:53.4pt;width:177.3pt;height:117.65pt;z-index:251876352" coordsize="22517,149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">
                <v:rect id="Rectangle 59" o:spid="_x0000_s1027" style="position:absolute;width:22517;height:149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" filled="f" strokecolor="#09101d [484]" strokeweight=".5pt"/>
                <v:shape id="Picture 17" o:spid="_x0000_s1028" type="#_x0000_t75" style="position:absolute;left:1033;top:397;width:20434;height:14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">
                  <v:imagedata r:id="rId125"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78400" behindDoc="0" locked="0" layoutInCell="1" allowOverlap="1" wp14:anchorId="16B5243D" wp14:editId="7E7BC437">
                <wp:simplePos x="0" y="0"/>
                <wp:positionH relativeFrom="column">
                  <wp:posOffset>7207857</wp:posOffset>
                </wp:positionH>
                <wp:positionV relativeFrom="paragraph">
                  <wp:posOffset>678263</wp:posOffset>
                </wp:positionV>
                <wp:extent cx="2252096" cy="1494155"/>
                <wp:effectExtent l="0" t="0" r="8890" b="17145"/>
                <wp:wrapNone/>
                <wp:docPr id="1653465518" name="Group 61"/>
                <wp:cNvGraphicFramePr/>
                <a:graphic xmlns:a="http://schemas.openxmlformats.org/drawingml/2006/main">
                  <a:graphicData uri="http://schemas.microsoft.com/office/word/2010/wordprocessingGroup">
                    <wpg:wgp>
                      <wpg:cNvGrpSpPr/>
                      <wpg:grpSpPr>
                        <a:xfrm>
                          <a:off x="0" y="0"/>
                          <a:ext cx="2252096" cy="1494155"/>
                          <a:chOff x="0" y="0"/>
                          <a:chExt cx="2252096" cy="1494155"/>
                        </a:xfrm>
                      </wpg:grpSpPr>
                      <wps:wsp>
                        <wps:cNvPr id="113854612" name="Rectangle 60"/>
                        <wps:cNvSpPr/>
                        <wps:spPr>
                          <a:xfrm>
                            <a:off x="0" y="0"/>
                            <a:ext cx="2252096" cy="149415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57440179" name="Picture 17">
                            <a:extLst>
                              <a:ext uri="{FF2B5EF4-FFF2-40B4-BE49-F238E27FC236}">
                                <a16:creationId xmlns:a16="http://schemas.microsoft.com/office/drawing/2014/main" id="{E39A444B-6930-FBBC-AAD6-DF28BB079605}"/>
                              </a:ext>
                            </a:extLst>
                          </pic:cNvPr>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15903" y="190831"/>
                            <a:ext cx="2202180" cy="1221740"/>
                          </a:xfrm>
                          <a:prstGeom prst="rect">
                            <a:avLst/>
                          </a:prstGeom>
                        </pic:spPr>
                      </pic:pic>
                    </wpg:wgp>
                  </a:graphicData>
                </a:graphic>
              </wp:anchor>
            </w:drawing>
          </mc:Choice>
          <mc:Fallback>
            <w:pict>
              <v:group w14:anchorId="7BD2DE81" id="Group 61" o:spid="_x0000_s1026" style="position:absolute;margin-left:567.55pt;margin-top:53.4pt;width:177.35pt;height:117.65pt;z-index:251878400" coordsize="22520,149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">
                <v:rect id="Rectangle 60" o:spid="_x0000_s1027" style="position:absolute;width:22520;height:149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" filled="f" strokecolor="#09101d [484]" strokeweight=".5pt"/>
                <v:shape id="Picture 17" o:spid="_x0000_s1028" type="#_x0000_t75" style="position:absolute;left:159;top:1908;width:22021;height:122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">
                  <v:imagedata r:id="rId127" o:title=""/>
                </v:shape>
              </v:group>
            </w:pict>
          </mc:Fallback>
        </mc:AlternateContent>
      </w:r>
      <w:r w:rsidR="00D77F9F" w:rsidRPr="00910744">
        <w:rPr>
          <w:rFonts w:ascii="Calibri" w:hAnsi="Calibri" w:cs="Calibri"/>
          <w:noProof/>
          <w:color w:val="000000" w:themeColor="text1"/>
        </w:rPr>
        <mc:AlternateContent>
          <mc:Choice Requires="wpg">
            <w:drawing>
              <wp:anchor distT="0" distB="0" distL="114300" distR="114300" simplePos="0" relativeHeight="251872256" behindDoc="0" locked="0" layoutInCell="1" allowOverlap="1" wp14:anchorId="3532DAF7" wp14:editId="0D913C58">
                <wp:simplePos x="0" y="0"/>
                <wp:positionH relativeFrom="column">
                  <wp:posOffset>91440</wp:posOffset>
                </wp:positionH>
                <wp:positionV relativeFrom="paragraph">
                  <wp:posOffset>678263</wp:posOffset>
                </wp:positionV>
                <wp:extent cx="2214245" cy="1494685"/>
                <wp:effectExtent l="0" t="0" r="8255" b="17145"/>
                <wp:wrapNone/>
                <wp:docPr id="335641146" name="Group 57"/>
                <wp:cNvGraphicFramePr/>
                <a:graphic xmlns:a="http://schemas.openxmlformats.org/drawingml/2006/main">
                  <a:graphicData uri="http://schemas.microsoft.com/office/word/2010/wordprocessingGroup">
                    <wpg:wgp>
                      <wpg:cNvGrpSpPr/>
                      <wpg:grpSpPr>
                        <a:xfrm>
                          <a:off x="0" y="0"/>
                          <a:ext cx="2214245" cy="1494685"/>
                          <a:chOff x="0" y="0"/>
                          <a:chExt cx="2214245" cy="1494685"/>
                        </a:xfrm>
                      </wpg:grpSpPr>
                      <wps:wsp>
                        <wps:cNvPr id="1482333730" name="Rectangle 56"/>
                        <wps:cNvSpPr/>
                        <wps:spPr>
                          <a:xfrm>
                            <a:off x="0" y="0"/>
                            <a:ext cx="2214245" cy="149468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8563059" name="Picture 17">
                            <a:extLst>
                              <a:ext uri="{FF2B5EF4-FFF2-40B4-BE49-F238E27FC236}">
                                <a16:creationId xmlns:a16="http://schemas.microsoft.com/office/drawing/2014/main" id="{5579158F-5FFC-E43E-CE22-6D9DB3C91E4D}"/>
                              </a:ext>
                            </a:extLst>
                          </pic:cNvPr>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15903" y="55659"/>
                            <a:ext cx="2174240" cy="1383030"/>
                          </a:xfrm>
                          <a:prstGeom prst="rect">
                            <a:avLst/>
                          </a:prstGeom>
                        </pic:spPr>
                      </pic:pic>
                    </wpg:wgp>
                  </a:graphicData>
                </a:graphic>
              </wp:anchor>
            </w:drawing>
          </mc:Choice>
          <mc:Fallback>
            <w:pict>
              <v:group w14:anchorId="7571FFEB" id="Group 57" o:spid="_x0000_s1026" style="position:absolute;margin-left:7.2pt;margin-top:53.4pt;width:174.35pt;height:117.7pt;z-index:251872256" coordsize="22142,149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">
                <v:rect id="Rectangle 56" o:spid="_x0000_s1027" style="position:absolute;width:22142;height:149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" filled="f" strokecolor="#09101d [484]" strokeweight=".5pt"/>
                <v:shape id="Picture 17" o:spid="_x0000_s1028" type="#_x0000_t75" style="position:absolute;left:159;top:556;width:21742;height:138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">
                  <v:imagedata r:id="rId129" o:title=""/>
                </v:shape>
              </v:group>
            </w:pict>
          </mc:Fallback>
        </mc:AlternateContent>
      </w:r>
      <w:r w:rsidR="00D77F9F" w:rsidRPr="00910744">
        <w:rPr>
          <w:rFonts w:ascii="Calibri" w:hAnsi="Calibri" w:cs="Calibri"/>
          <w:noProof/>
          <w:color w:val="000000" w:themeColor="text1"/>
        </w:rPr>
        <mc:AlternateContent>
          <mc:Choice Requires="wpg">
            <w:drawing>
              <wp:anchor distT="0" distB="0" distL="114300" distR="114300" simplePos="0" relativeHeight="251757568" behindDoc="0" locked="0" layoutInCell="1" allowOverlap="1" wp14:anchorId="16D0464D" wp14:editId="7590BA68">
                <wp:simplePos x="0" y="0"/>
                <wp:positionH relativeFrom="column">
                  <wp:posOffset>91440</wp:posOffset>
                </wp:positionH>
                <wp:positionV relativeFrom="paragraph">
                  <wp:posOffset>184785</wp:posOffset>
                </wp:positionV>
                <wp:extent cx="2195195" cy="2621915"/>
                <wp:effectExtent l="0" t="0" r="1905" b="0"/>
                <wp:wrapNone/>
                <wp:docPr id="638557656" name="Group 44"/>
                <wp:cNvGraphicFramePr/>
                <a:graphic xmlns:a="http://schemas.openxmlformats.org/drawingml/2006/main">
                  <a:graphicData uri="http://schemas.microsoft.com/office/word/2010/wordprocessingGroup">
                    <wpg:wgp>
                      <wpg:cNvGrpSpPr/>
                      <wpg:grpSpPr>
                        <a:xfrm>
                          <a:off x="0" y="0"/>
                          <a:ext cx="2195195" cy="2621915"/>
                          <a:chOff x="0" y="0"/>
                          <a:chExt cx="2195195" cy="2622278"/>
                        </a:xfrm>
                      </wpg:grpSpPr>
                      <wps:wsp>
                        <wps:cNvPr id="1741637691" name="TextBox 4"/>
                        <wps:cNvSpPr txBox="1"/>
                        <wps:spPr>
                          <a:xfrm>
                            <a:off x="0" y="2075543"/>
                            <a:ext cx="2195195" cy="546735"/>
                          </a:xfrm>
                          <a:prstGeom prst="rect">
                            <a:avLst/>
                          </a:prstGeom>
                          <a:noFill/>
                          <a:ln>
                            <a:noFill/>
                          </a:ln>
                        </wps:spPr>
                        <wps:txbx>
                          <w:txbxContent>
                            <w:p w14:paraId="0AB1942E" w14:textId="194076C5"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EM3.1: Optimization of sucrolytic cleavage and </w:t>
                              </w:r>
                              <w:r w:rsidR="00D77F9F" w:rsidRPr="004C6953">
                                <w:rPr>
                                  <w:rFonts w:ascii="Calibri" w:hAnsi="Calibri" w:cs="Calibri"/>
                                  <w:b/>
                                  <w:bCs/>
                                  <w:color w:val="000000" w:themeColor="text1"/>
                                  <w:kern w:val="24"/>
                                  <w:sz w:val="23"/>
                                  <w:szCs w:val="23"/>
                                </w:rPr>
                                <w:t>glycolysis</w:t>
                              </w:r>
                            </w:p>
                          </w:txbxContent>
                        </wps:txbx>
                        <wps:bodyPr wrap="square" lIns="36000" tIns="108000" rIns="36000" bIns="108000" rtlCol="0">
                          <a:noAutofit/>
                        </wps:bodyPr>
                      </wps:wsp>
                      <wps:wsp>
                        <wps:cNvPr id="1550634704" name="TextBox 10"/>
                        <wps:cNvSpPr txBox="1"/>
                        <wps:spPr>
                          <a:xfrm>
                            <a:off x="725714" y="0"/>
                            <a:ext cx="768595" cy="536749"/>
                          </a:xfrm>
                          <a:prstGeom prst="rect">
                            <a:avLst/>
                          </a:prstGeom>
                          <a:noFill/>
                          <a:ln>
                            <a:noFill/>
                          </a:ln>
                        </wps:spPr>
                        <wps:txbx>
                          <w:txbxContent>
                            <w:p w14:paraId="157C33C3" w14:textId="2E425E5F"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3.1</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16D0464D" id="Group 44" o:spid="_x0000_s1044" style="position:absolute;margin-left:7.2pt;margin-top:14.55pt;width:172.85pt;height:206.45pt;z-index:251757568;mso-width-relative:margin" coordsize="21951,262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">
                <v:shape id="TextBox 4" o:spid="_x0000_s1045" type="#_x0000_t202" style="position:absolute;top:20755;width:21951;height:54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" filled="f" stroked="f">
                  <v:textbox inset="1mm,3mm,1mm,3mm">
                    <w:txbxContent>
                      <w:p w14:paraId="0AB1942E" w14:textId="194076C5"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EM3.1: Optimization of sucrolytic cleavage and </w:t>
                        </w:r>
                        <w:r w:rsidR="00D77F9F" w:rsidRPr="004C6953">
                          <w:rPr>
                            <w:rFonts w:ascii="Calibri" w:hAnsi="Calibri" w:cs="Calibri"/>
                            <w:b/>
                            <w:bCs/>
                            <w:color w:val="000000" w:themeColor="text1"/>
                            <w:kern w:val="24"/>
                            <w:sz w:val="23"/>
                            <w:szCs w:val="23"/>
                          </w:rPr>
                          <w:t>glycolysis</w:t>
                        </w:r>
                      </w:p>
                    </w:txbxContent>
                  </v:textbox>
                </v:shape>
                <v:shape id="TextBox 10" o:spid="_x0000_s1046" type="#_x0000_t202" style="position:absolute;left:7257;width:7686;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" filled="f" stroked="f">
                  <v:textbox style="mso-fit-shape-to-text:t" inset="1mm,3mm,1mm,3mm">
                    <w:txbxContent>
                      <w:p w14:paraId="157C33C3" w14:textId="2E425E5F"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3.1</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98528" behindDoc="0" locked="0" layoutInCell="1" allowOverlap="1" wp14:anchorId="70DC01A7" wp14:editId="27C88B9F">
                <wp:simplePos x="0" y="0"/>
                <wp:positionH relativeFrom="column">
                  <wp:posOffset>7234555</wp:posOffset>
                </wp:positionH>
                <wp:positionV relativeFrom="paragraph">
                  <wp:posOffset>191770</wp:posOffset>
                </wp:positionV>
                <wp:extent cx="2215515" cy="2469515"/>
                <wp:effectExtent l="0" t="0" r="0" b="0"/>
                <wp:wrapNone/>
                <wp:docPr id="445458491" name="Group 43"/>
                <wp:cNvGraphicFramePr/>
                <a:graphic xmlns:a="http://schemas.openxmlformats.org/drawingml/2006/main">
                  <a:graphicData uri="http://schemas.microsoft.com/office/word/2010/wordprocessingGroup">
                    <wpg:wgp>
                      <wpg:cNvGrpSpPr/>
                      <wpg:grpSpPr>
                        <a:xfrm>
                          <a:off x="0" y="0"/>
                          <a:ext cx="2215515" cy="2469515"/>
                          <a:chOff x="14514" y="0"/>
                          <a:chExt cx="2215760" cy="2469978"/>
                        </a:xfrm>
                      </wpg:grpSpPr>
                      <wps:wsp>
                        <wps:cNvPr id="689106697" name="TextBox 2"/>
                        <wps:cNvSpPr txBox="1"/>
                        <wps:spPr>
                          <a:xfrm>
                            <a:off x="14514" y="2075543"/>
                            <a:ext cx="2215760" cy="394435"/>
                          </a:xfrm>
                          <a:prstGeom prst="rect">
                            <a:avLst/>
                          </a:prstGeom>
                          <a:noFill/>
                          <a:ln>
                            <a:noFill/>
                          </a:ln>
                        </wps:spPr>
                        <wps:txbx>
                          <w:txbxContent>
                            <w:p w14:paraId="3D519EEA" w14:textId="3B723FEE"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EM3.4: Model-based predictions</w:t>
                              </w:r>
                            </w:p>
                          </w:txbxContent>
                        </wps:txbx>
                        <wps:bodyPr wrap="square" lIns="36000" tIns="108000" rIns="36000" bIns="108000" rtlCol="0">
                          <a:spAutoFit/>
                        </wps:bodyPr>
                      </wps:wsp>
                      <wps:wsp>
                        <wps:cNvPr id="1197055941" name="TextBox 8"/>
                        <wps:cNvSpPr txBox="1"/>
                        <wps:spPr>
                          <a:xfrm>
                            <a:off x="711200" y="0"/>
                            <a:ext cx="807419" cy="536776"/>
                          </a:xfrm>
                          <a:prstGeom prst="rect">
                            <a:avLst/>
                          </a:prstGeom>
                          <a:noFill/>
                          <a:ln>
                            <a:noFill/>
                          </a:ln>
                        </wps:spPr>
                        <wps:txbx>
                          <w:txbxContent>
                            <w:p w14:paraId="5EA8220C" w14:textId="467AE450"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3.4</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70DC01A7" id="Group 43" o:spid="_x0000_s1047" style="position:absolute;margin-left:569.65pt;margin-top:15.1pt;width:174.45pt;height:194.45pt;z-index:251798528;mso-width-relative:margin" coordorigin="145" coordsize="22157,246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">
                <v:shape id="TextBox 2" o:spid="_x0000_s1048" type="#_x0000_t202" style="position:absolute;left:145;top:20755;width:22157;height:39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" filled="f" stroked="f">
                  <v:textbox style="mso-fit-shape-to-text:t" inset="1mm,3mm,1mm,3mm">
                    <w:txbxContent>
                      <w:p w14:paraId="3D519EEA" w14:textId="3B723FEE"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EM3.4: Model-based predictions</w:t>
                        </w:r>
                      </w:p>
                    </w:txbxContent>
                  </v:textbox>
                </v:shape>
                <v:shape id="TextBox 8" o:spid="_x0000_s1049" type="#_x0000_t202" style="position:absolute;left:7112;width:8074;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" filled="f" stroked="f">
                  <v:textbox style="mso-fit-shape-to-text:t" inset="1mm,3mm,1mm,3mm">
                    <w:txbxContent>
                      <w:p w14:paraId="5EA8220C" w14:textId="467AE450"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3.4</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92384" behindDoc="0" locked="0" layoutInCell="1" allowOverlap="1" wp14:anchorId="244A5631" wp14:editId="00B48114">
                <wp:simplePos x="0" y="0"/>
                <wp:positionH relativeFrom="column">
                  <wp:posOffset>4853305</wp:posOffset>
                </wp:positionH>
                <wp:positionV relativeFrom="paragraph">
                  <wp:posOffset>191770</wp:posOffset>
                </wp:positionV>
                <wp:extent cx="2212340" cy="2647950"/>
                <wp:effectExtent l="0" t="0" r="0" b="0"/>
                <wp:wrapNone/>
                <wp:docPr id="122362950" name="Group 46"/>
                <wp:cNvGraphicFramePr/>
                <a:graphic xmlns:a="http://schemas.openxmlformats.org/drawingml/2006/main">
                  <a:graphicData uri="http://schemas.microsoft.com/office/word/2010/wordprocessingGroup">
                    <wpg:wgp>
                      <wpg:cNvGrpSpPr/>
                      <wpg:grpSpPr>
                        <a:xfrm>
                          <a:off x="0" y="0"/>
                          <a:ext cx="2212340" cy="2647950"/>
                          <a:chOff x="14515" y="0"/>
                          <a:chExt cx="2212585" cy="2648391"/>
                        </a:xfrm>
                      </wpg:grpSpPr>
                      <wps:wsp>
                        <wps:cNvPr id="1188543286" name="TextBox 4"/>
                        <wps:cNvSpPr txBox="1"/>
                        <wps:spPr>
                          <a:xfrm>
                            <a:off x="14515" y="2075543"/>
                            <a:ext cx="2212585" cy="572848"/>
                          </a:xfrm>
                          <a:prstGeom prst="rect">
                            <a:avLst/>
                          </a:prstGeom>
                          <a:noFill/>
                          <a:ln>
                            <a:noFill/>
                          </a:ln>
                        </wps:spPr>
                        <wps:txbx>
                          <w:txbxContent>
                            <w:p w14:paraId="54585BC8" w14:textId="77777777" w:rsidR="00F71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EM3.3: Starch granule initiation</w:t>
                              </w:r>
                            </w:p>
                            <w:p w14:paraId="7C749315" w14:textId="15901A94"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and growth</w:t>
                              </w:r>
                            </w:p>
                          </w:txbxContent>
                        </wps:txbx>
                        <wps:bodyPr wrap="square" lIns="36000" tIns="108000" rIns="36000" bIns="108000" rtlCol="0">
                          <a:spAutoFit/>
                        </wps:bodyPr>
                      </wps:wsp>
                      <wps:wsp>
                        <wps:cNvPr id="2141309306" name="TextBox 10"/>
                        <wps:cNvSpPr txBox="1"/>
                        <wps:spPr>
                          <a:xfrm>
                            <a:off x="740229" y="0"/>
                            <a:ext cx="769315" cy="536764"/>
                          </a:xfrm>
                          <a:prstGeom prst="rect">
                            <a:avLst/>
                          </a:prstGeom>
                          <a:noFill/>
                          <a:ln>
                            <a:noFill/>
                          </a:ln>
                        </wps:spPr>
                        <wps:txbx>
                          <w:txbxContent>
                            <w:p w14:paraId="4B34B1F0" w14:textId="53AEF648"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3.3</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244A5631" id="Group 46" o:spid="_x0000_s1050" style="position:absolute;margin-left:382.15pt;margin-top:15.1pt;width:174.2pt;height:208.5pt;z-index:251792384;mso-width-relative:margin" coordorigin="145" coordsize="22125,26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">
                <v:shape id="TextBox 4" o:spid="_x0000_s1051" type="#_x0000_t202" style="position:absolute;left:145;top:20755;width:22126;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" filled="f" stroked="f">
                  <v:textbox style="mso-fit-shape-to-text:t" inset="1mm,3mm,1mm,3mm">
                    <w:txbxContent>
                      <w:p w14:paraId="54585BC8" w14:textId="77777777" w:rsidR="00F71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EM3.3: Starch granule initiation</w:t>
                        </w:r>
                      </w:p>
                      <w:p w14:paraId="7C749315" w14:textId="15901A94"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and growth</w:t>
                        </w:r>
                      </w:p>
                    </w:txbxContent>
                  </v:textbox>
                </v:shape>
                <v:shape id="TextBox 10" o:spid="_x0000_s1052" type="#_x0000_t202" style="position:absolute;left:7402;width:7693;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" filled="f" stroked="f">
                  <v:textbox style="mso-fit-shape-to-text:t" inset="1mm,3mm,1mm,3mm">
                    <w:txbxContent>
                      <w:p w14:paraId="4B34B1F0" w14:textId="53AEF648"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3.3</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64736" behindDoc="0" locked="0" layoutInCell="1" allowOverlap="1" wp14:anchorId="5FFFEFEB" wp14:editId="4C4C1374">
                <wp:simplePos x="0" y="0"/>
                <wp:positionH relativeFrom="column">
                  <wp:posOffset>2458085</wp:posOffset>
                </wp:positionH>
                <wp:positionV relativeFrom="paragraph">
                  <wp:posOffset>191770</wp:posOffset>
                </wp:positionV>
                <wp:extent cx="2215515" cy="2647950"/>
                <wp:effectExtent l="0" t="0" r="0" b="0"/>
                <wp:wrapNone/>
                <wp:docPr id="1773436837" name="Group 45"/>
                <wp:cNvGraphicFramePr/>
                <a:graphic xmlns:a="http://schemas.openxmlformats.org/drawingml/2006/main">
                  <a:graphicData uri="http://schemas.microsoft.com/office/word/2010/wordprocessingGroup">
                    <wpg:wgp>
                      <wpg:cNvGrpSpPr/>
                      <wpg:grpSpPr>
                        <a:xfrm>
                          <a:off x="0" y="0"/>
                          <a:ext cx="2215515" cy="2647950"/>
                          <a:chOff x="0" y="0"/>
                          <a:chExt cx="2215515" cy="2648313"/>
                        </a:xfrm>
                      </wpg:grpSpPr>
                      <wps:wsp>
                        <wps:cNvPr id="1506632320" name="TextBox 2"/>
                        <wps:cNvSpPr txBox="1"/>
                        <wps:spPr>
                          <a:xfrm>
                            <a:off x="0" y="2075543"/>
                            <a:ext cx="2215515" cy="572770"/>
                          </a:xfrm>
                          <a:prstGeom prst="rect">
                            <a:avLst/>
                          </a:prstGeom>
                          <a:noFill/>
                          <a:ln>
                            <a:noFill/>
                          </a:ln>
                        </wps:spPr>
                        <wps:txbx>
                          <w:txbxContent>
                            <w:p w14:paraId="4FC31962" w14:textId="1D6F7667"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EM3.2: Optimization of starch-precursor delivery to amyloplasts</w:t>
                              </w:r>
                            </w:p>
                          </w:txbxContent>
                        </wps:txbx>
                        <wps:bodyPr wrap="square" lIns="36000" tIns="108000" rIns="36000" bIns="108000" rtlCol="0">
                          <a:spAutoFit/>
                        </wps:bodyPr>
                      </wps:wsp>
                      <wps:wsp>
                        <wps:cNvPr id="371123513" name="TextBox 8"/>
                        <wps:cNvSpPr txBox="1"/>
                        <wps:spPr>
                          <a:xfrm>
                            <a:off x="696686" y="0"/>
                            <a:ext cx="807965" cy="536749"/>
                          </a:xfrm>
                          <a:prstGeom prst="rect">
                            <a:avLst/>
                          </a:prstGeom>
                          <a:noFill/>
                          <a:ln>
                            <a:noFill/>
                          </a:ln>
                        </wps:spPr>
                        <wps:txbx>
                          <w:txbxContent>
                            <w:p w14:paraId="44E3B593" w14:textId="254FFD7D"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3.2</w:t>
                              </w:r>
                            </w:p>
                          </w:txbxContent>
                        </wps:txbx>
                        <wps:bodyPr wrap="square" lIns="36000" tIns="108000" rIns="36000" bIns="108000" rtlCol="0">
                          <a:spAutoFit/>
                        </wps:bodyPr>
                      </wps:wsp>
                    </wpg:wgp>
                  </a:graphicData>
                </a:graphic>
              </wp:anchor>
            </w:drawing>
          </mc:Choice>
          <mc:Fallback>
            <w:pict>
              <v:group w14:anchorId="5FFFEFEB" id="Group 45" o:spid="_x0000_s1053" style="position:absolute;margin-left:193.55pt;margin-top:15.1pt;width:174.45pt;height:208.5pt;z-index:251764736" coordsize="22155,26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">
                <v:shape id="TextBox 2" o:spid="_x0000_s1054" type="#_x0000_t202" style="position:absolute;top:20755;width:22155;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" filled="f" stroked="f">
                  <v:textbox style="mso-fit-shape-to-text:t" inset="1mm,3mm,1mm,3mm">
                    <w:txbxContent>
                      <w:p w14:paraId="4FC31962" w14:textId="1D6F7667"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EM3.2: Optimization of starch-precursor delivery to amyloplasts</w:t>
                        </w:r>
                      </w:p>
                    </w:txbxContent>
                  </v:textbox>
                </v:shape>
                <v:shape id="TextBox 8" o:spid="_x0000_s1055" type="#_x0000_t202" style="position:absolute;left:6966;width:8080;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" filled="f" stroked="f">
                  <v:textbox style="mso-fit-shape-to-text:t" inset="1mm,3mm,1mm,3mm">
                    <w:txbxContent>
                      <w:p w14:paraId="44E3B593" w14:textId="254FFD7D"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3.2</w:t>
                        </w:r>
                      </w:p>
                    </w:txbxContent>
                  </v:textbox>
                </v:shape>
              </v:group>
            </w:pict>
          </mc:Fallback>
        </mc:AlternateContent>
      </w:r>
      <w:r w:rsidR="00F7199A" w:rsidRPr="00910744">
        <w:rPr>
          <w:rFonts w:ascii="Calibri" w:hAnsi="Calibri" w:cs="Calibri"/>
          <w:noProof/>
          <w:color w:val="000000" w:themeColor="text1"/>
        </w:rPr>
        <mc:AlternateContent>
          <mc:Choice Requires="wps">
            <w:drawing>
              <wp:anchor distT="0" distB="0" distL="114300" distR="114300" simplePos="0" relativeHeight="251672576" behindDoc="0" locked="0" layoutInCell="1" allowOverlap="1" wp14:anchorId="719383AA" wp14:editId="7FB3591C">
                <wp:simplePos x="0" y="0"/>
                <wp:positionH relativeFrom="column">
                  <wp:posOffset>234315</wp:posOffset>
                </wp:positionH>
                <wp:positionV relativeFrom="paragraph">
                  <wp:posOffset>3149811</wp:posOffset>
                </wp:positionV>
                <wp:extent cx="8970380" cy="2627453"/>
                <wp:effectExtent l="0" t="0" r="635" b="1905"/>
                <wp:wrapNone/>
                <wp:docPr id="642952108" name="Text Box 13"/>
                <wp:cNvGraphicFramePr/>
                <a:graphic xmlns:a="http://schemas.openxmlformats.org/drawingml/2006/main">
                  <a:graphicData uri="http://schemas.microsoft.com/office/word/2010/wordprocessingShape">
                    <wps:wsp>
                      <wps:cNvSpPr txBox="1"/>
                      <wps:spPr>
                        <a:xfrm>
                          <a:off x="0" y="0"/>
                          <a:ext cx="8970380" cy="2627453"/>
                        </a:xfrm>
                        <a:prstGeom prst="rect">
                          <a:avLst/>
                        </a:prstGeom>
                        <a:solidFill>
                          <a:schemeClr val="lt1"/>
                        </a:solidFill>
                        <a:ln w="6350">
                          <a:noFill/>
                        </a:ln>
                      </wps:spPr>
                      <wps:txbx>
                        <w:txbxContent>
                          <w:p w14:paraId="06817C20" w14:textId="77777777" w:rsidR="009C599A" w:rsidRPr="005A6C5C" w:rsidRDefault="009C599A" w:rsidP="009C599A">
                            <w:r w:rsidRPr="005A6C5C">
                              <w:rPr>
                                <w:b/>
                                <w:bCs/>
                              </w:rPr>
                              <w:t>Summary of Goals and Impact</w:t>
                            </w:r>
                          </w:p>
                          <w:p w14:paraId="7BF01539" w14:textId="2BEBD9F4" w:rsidR="00C213FE" w:rsidRDefault="00C213FE" w:rsidP="000E6FD2">
                            <w:pPr>
                              <w:jc w:val="both"/>
                            </w:pPr>
                            <w:r>
                              <w:t>The objective of EM3 is to enhance the sink strength of cassava storage roots by optimizing the metabolic processes that drive starch biosynthesis. Many African cassava varieties struggle with low starch production, leading to storage roots with excessive sugar and water content. This module seeks to address these limitations by focusing on key metabolic areas: sugar cleavage and glycolysis (EM3.1), the delivery of starch precursors to amyloplasts (EM3.2), and the initiation and growth of starch granules (EM3.3). Additionally, a computational model of storage root metabolism (EM3.4) will be developed to guide the engineering efforts and predict effective gene targets for improving starch synthesis.</w:t>
                            </w:r>
                          </w:p>
                          <w:p w14:paraId="446B1368" w14:textId="77777777" w:rsidR="00C213FE" w:rsidRDefault="00C213FE" w:rsidP="000E6FD2">
                            <w:pPr>
                              <w:jc w:val="both"/>
                            </w:pPr>
                          </w:p>
                          <w:p w14:paraId="4000C730" w14:textId="5AD4659B" w:rsidR="009C599A" w:rsidRDefault="00C213FE" w:rsidP="000E6FD2">
                            <w:pPr>
                              <w:jc w:val="both"/>
                            </w:pPr>
                            <w:r>
                              <w:t>This research holds great promise for creating tangible benefits for smallholder farmers. By boosting the starch content and overall yield of cassava, EM3 could lead to more productive crops that offer higher nutritional and economic value. The success of this module would not only increase food security but also support sustainable agricultural practices under low-input conditions, making a significant impact on the lives of farmers who rely on cassava as a staple crop.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383AA" id="_x0000_s1056" type="#_x0000_t202" style="position:absolute;margin-left:18.45pt;margin-top:248pt;width:706.35pt;height:20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" fillcolor="white [3201]" stroked="f" strokeweight=".5pt">
                <v:textbox>
                  <w:txbxContent>
                    <w:p w14:paraId="06817C20" w14:textId="77777777" w:rsidR="009C599A" w:rsidRPr="005A6C5C" w:rsidRDefault="009C599A" w:rsidP="009C599A">
                      <w:r w:rsidRPr="005A6C5C">
                        <w:rPr>
                          <w:b/>
                          <w:bCs/>
                        </w:rPr>
                        <w:t>Summary of Goals and Impact</w:t>
                      </w:r>
                    </w:p>
                    <w:p w14:paraId="7BF01539" w14:textId="2BEBD9F4" w:rsidR="00C213FE" w:rsidRDefault="00C213FE" w:rsidP="000E6FD2">
                      <w:pPr>
                        <w:jc w:val="both"/>
                      </w:pPr>
                      <w:r>
                        <w:t>The objective of EM3 is to enhance the sink strength of cassava storage roots by optimizing the metabolic processes that drive starch biosynthesis. Many African cassava varieties struggle with low starch production, leading to storage roots with excessive sugar and water content. This module seeks to address these limitations by focusing on key metabolic areas: sugar cleavage and glycolysis (EM3.1), the delivery of starch precursors to amyloplasts (EM3.2), and the initiation and growth of starch granules (EM3.3). Additionally, a computational model of storage root metabolism (EM3.4) will be developed to guide the engineering efforts and predict effective gene targets for improving starch synthesis.</w:t>
                      </w:r>
                    </w:p>
                    <w:p w14:paraId="446B1368" w14:textId="77777777" w:rsidR="00C213FE" w:rsidRDefault="00C213FE" w:rsidP="000E6FD2">
                      <w:pPr>
                        <w:jc w:val="both"/>
                      </w:pPr>
                    </w:p>
                    <w:p w14:paraId="4000C730" w14:textId="5AD4659B" w:rsidR="009C599A" w:rsidRDefault="00C213FE" w:rsidP="000E6FD2">
                      <w:pPr>
                        <w:jc w:val="both"/>
                      </w:pPr>
                      <w:r>
                        <w:t>This research holds great promise for creating tangible benefits for smallholder farmers. By boosting the starch content and overall yield of cassava, EM3 could lead to more productive crops that offer higher nutritional and economic value. The success of this module would not only increase food security but also support sustainable agricultural practices under low-input conditions, making a significant impact on the lives of farmers who rely on cassava as a staple crop.</w:t>
                      </w:r>
                    </w:p>
                  </w:txbxContent>
                </v:textbox>
              </v:shape>
            </w:pict>
          </mc:Fallback>
        </mc:AlternateContent>
      </w:r>
      <w:r w:rsidR="009C599A" w:rsidRPr="00910744">
        <w:rPr>
          <w:rFonts w:ascii="Calibri" w:hAnsi="Calibri" w:cs="Calibri"/>
          <w:b/>
          <w:bCs/>
          <w:color w:val="000000" w:themeColor="text1"/>
        </w:rPr>
        <w:t xml:space="preserve"> </w:t>
      </w:r>
      <w:r w:rsidR="009C599A" w:rsidRPr="00910744">
        <w:rPr>
          <w:rFonts w:ascii="Calibri" w:hAnsi="Calibri" w:cs="Calibri"/>
          <w:b/>
          <w:bCs/>
          <w:color w:val="000000" w:themeColor="text1"/>
        </w:rPr>
        <w:br w:type="page"/>
      </w:r>
    </w:p>
    <w:p w14:paraId="3679428B" w14:textId="7ACEA170" w:rsidR="00D60F06" w:rsidRPr="00910744" w:rsidRDefault="00D60F06" w:rsidP="00526C9F">
      <w:pPr>
        <w:pStyle w:val="Heading2"/>
        <w:rPr>
          <w:rFonts w:ascii="Calibri" w:hAnsi="Calibri" w:cs="Calibri"/>
          <w:color w:val="000000" w:themeColor="text1"/>
        </w:rPr>
      </w:pPr>
      <w:bookmarkStart w:id="30" w:name="_Toc174993122"/>
      <w:bookmarkStart w:id="31" w:name="_Toc175031724"/>
      <w:r w:rsidRPr="00910744">
        <w:rPr>
          <w:rFonts w:ascii="Calibri" w:hAnsi="Calibri" w:cs="Calibri"/>
          <w:color w:val="000000" w:themeColor="text1"/>
        </w:rPr>
        <w:lastRenderedPageBreak/>
        <w:t xml:space="preserve">EM3.1_Optimization of sucrolytic cleavage and </w:t>
      </w:r>
      <w:bookmarkEnd w:id="30"/>
      <w:r w:rsidR="0001003A" w:rsidRPr="00910744">
        <w:rPr>
          <w:rFonts w:ascii="Calibri" w:hAnsi="Calibri" w:cs="Calibri"/>
          <w:color w:val="000000" w:themeColor="text1"/>
        </w:rPr>
        <w:t>glycolysis</w:t>
      </w:r>
      <w:bookmarkEnd w:id="31"/>
    </w:p>
    <w:p w14:paraId="323C546D" w14:textId="77777777" w:rsidR="009C599A" w:rsidRPr="00910744" w:rsidRDefault="009C599A" w:rsidP="009C599A">
      <w:pPr>
        <w:rPr>
          <w:rFonts w:ascii="Calibri" w:hAnsi="Calibri" w:cs="Calibri"/>
          <w:b/>
          <w:bCs/>
          <w:color w:val="000000" w:themeColor="text1"/>
        </w:rPr>
      </w:pPr>
    </w:p>
    <w:p w14:paraId="133941B2" w14:textId="5F454FA7" w:rsidR="009C599A" w:rsidRPr="00910744" w:rsidRDefault="003729A6" w:rsidP="009C599A">
      <w:pPr>
        <w:rPr>
          <w:rFonts w:ascii="Calibri" w:hAnsi="Calibri" w:cs="Calibri"/>
          <w:b/>
          <w:bCs/>
          <w:color w:val="000000" w:themeColor="text1"/>
        </w:rPr>
      </w:pPr>
      <w:r w:rsidRPr="003729A6">
        <w:rPr>
          <w:rFonts w:ascii="Calibri" w:hAnsi="Calibri" w:cs="Calibri"/>
          <w:b/>
          <w:bCs/>
          <w:color w:val="000000" w:themeColor="text1"/>
        </w:rPr>
        <w:drawing>
          <wp:inline distT="0" distB="0" distL="0" distR="0" wp14:anchorId="010DAE09" wp14:editId="503F6F63">
            <wp:extent cx="9766300" cy="4547235"/>
            <wp:effectExtent l="0" t="0" r="0" b="0"/>
            <wp:docPr id="936637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37981" name=""/>
                    <pic:cNvPicPr/>
                  </pic:nvPicPr>
                  <pic:blipFill>
                    <a:blip r:embed="rId130"/>
                    <a:stretch>
                      <a:fillRect/>
                    </a:stretch>
                  </pic:blipFill>
                  <pic:spPr>
                    <a:xfrm>
                      <a:off x="0" y="0"/>
                      <a:ext cx="9766300" cy="4547235"/>
                    </a:xfrm>
                    <a:prstGeom prst="rect">
                      <a:avLst/>
                    </a:prstGeom>
                  </pic:spPr>
                </pic:pic>
              </a:graphicData>
            </a:graphic>
          </wp:inline>
        </w:drawing>
      </w:r>
    </w:p>
    <w:p w14:paraId="7BA12231" w14:textId="77777777" w:rsidR="00AF3B0A" w:rsidRDefault="00AF3B0A" w:rsidP="00526C9F">
      <w:pPr>
        <w:pStyle w:val="Heading3"/>
        <w:rPr>
          <w:rFonts w:ascii="Calibri" w:hAnsi="Calibri" w:cs="Calibri"/>
          <w:color w:val="000000" w:themeColor="text1"/>
        </w:rPr>
      </w:pPr>
    </w:p>
    <w:p w14:paraId="5C7A9DF8" w14:textId="77777777" w:rsidR="00AF3B0A" w:rsidRDefault="00AF3B0A" w:rsidP="00526C9F">
      <w:pPr>
        <w:pStyle w:val="Heading3"/>
        <w:rPr>
          <w:rFonts w:ascii="Calibri" w:hAnsi="Calibri" w:cs="Calibri"/>
          <w:color w:val="000000" w:themeColor="text1"/>
        </w:rPr>
      </w:pPr>
    </w:p>
    <w:p w14:paraId="3234CDDF" w14:textId="77777777" w:rsidR="00AF3B0A" w:rsidRDefault="00AF3B0A" w:rsidP="00526C9F">
      <w:pPr>
        <w:pStyle w:val="Heading3"/>
        <w:rPr>
          <w:rFonts w:ascii="Calibri" w:hAnsi="Calibri" w:cs="Calibri"/>
          <w:color w:val="000000" w:themeColor="text1"/>
        </w:rPr>
      </w:pPr>
    </w:p>
    <w:p w14:paraId="30920082" w14:textId="77777777" w:rsidR="00AF3B0A" w:rsidRDefault="00AF3B0A" w:rsidP="00526C9F">
      <w:pPr>
        <w:pStyle w:val="Heading3"/>
        <w:rPr>
          <w:rFonts w:ascii="Calibri" w:hAnsi="Calibri" w:cs="Calibri"/>
          <w:color w:val="000000" w:themeColor="text1"/>
        </w:rPr>
      </w:pPr>
    </w:p>
    <w:p w14:paraId="2FBAB717" w14:textId="77777777" w:rsidR="00AF3B0A" w:rsidRDefault="00AF3B0A" w:rsidP="00526C9F">
      <w:pPr>
        <w:pStyle w:val="Heading3"/>
        <w:rPr>
          <w:rFonts w:ascii="Calibri" w:hAnsi="Calibri" w:cs="Calibri"/>
          <w:color w:val="000000" w:themeColor="text1"/>
        </w:rPr>
      </w:pPr>
    </w:p>
    <w:p w14:paraId="345BF919" w14:textId="77777777" w:rsidR="00AF3B0A" w:rsidRDefault="00AF3B0A" w:rsidP="00526C9F">
      <w:pPr>
        <w:pStyle w:val="Heading3"/>
        <w:rPr>
          <w:rFonts w:ascii="Calibri" w:hAnsi="Calibri" w:cs="Calibri"/>
          <w:color w:val="000000" w:themeColor="text1"/>
        </w:rPr>
      </w:pPr>
    </w:p>
    <w:p w14:paraId="318AE021" w14:textId="77777777" w:rsidR="00AF3B0A" w:rsidRDefault="00AF3B0A" w:rsidP="00526C9F">
      <w:pPr>
        <w:pStyle w:val="Heading3"/>
        <w:rPr>
          <w:rFonts w:ascii="Calibri" w:hAnsi="Calibri" w:cs="Calibri"/>
          <w:color w:val="000000" w:themeColor="text1"/>
        </w:rPr>
      </w:pPr>
    </w:p>
    <w:p w14:paraId="286C0FD3" w14:textId="37C5302D"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t xml:space="preserve">EM3.1: Optimization of sucrolytic cleavage and </w:t>
      </w:r>
      <w:r w:rsidR="0001003A" w:rsidRPr="00910744">
        <w:rPr>
          <w:rFonts w:ascii="Calibri" w:hAnsi="Calibri" w:cs="Calibri"/>
          <w:color w:val="000000" w:themeColor="text1"/>
        </w:rPr>
        <w:t>glycolysis</w:t>
      </w:r>
    </w:p>
    <w:p w14:paraId="470DE8F3" w14:textId="77777777" w:rsidR="00526C9F" w:rsidRPr="00910744" w:rsidRDefault="00526C9F" w:rsidP="00354558">
      <w:pPr>
        <w:rPr>
          <w:rFonts w:ascii="Calibri" w:hAnsi="Calibri" w:cs="Calibri"/>
          <w:b/>
          <w:bCs/>
          <w:color w:val="000000" w:themeColor="text1"/>
          <w:szCs w:val="22"/>
        </w:rPr>
      </w:pPr>
    </w:p>
    <w:p w14:paraId="6BD5B04A" w14:textId="77777777" w:rsidR="00A15C49" w:rsidRPr="00910744" w:rsidRDefault="00A15C49" w:rsidP="00A15C49">
      <w:pPr>
        <w:rPr>
          <w:rFonts w:ascii="Calibri" w:hAnsi="Calibri" w:cs="Calibri"/>
          <w:b/>
          <w:bCs/>
          <w:color w:val="000000" w:themeColor="text1"/>
          <w:szCs w:val="22"/>
        </w:rPr>
      </w:pPr>
      <w:r w:rsidRPr="00910744">
        <w:rPr>
          <w:rFonts w:ascii="Calibri" w:hAnsi="Calibri" w:cs="Calibri"/>
          <w:color w:val="000000" w:themeColor="text1"/>
          <w:szCs w:val="22"/>
        </w:rPr>
        <w:t>Reporting module leader: Alisdair Fernie, MPI-MPP with Oxford and FAU.</w:t>
      </w:r>
    </w:p>
    <w:p w14:paraId="7FD90057" w14:textId="77777777" w:rsidR="00A15C49" w:rsidRPr="00910744" w:rsidRDefault="00A15C49" w:rsidP="00A15C49">
      <w:pPr>
        <w:rPr>
          <w:rFonts w:ascii="Calibri" w:hAnsi="Calibri" w:cs="Calibri"/>
          <w:b/>
          <w:bCs/>
          <w:color w:val="000000" w:themeColor="text1"/>
          <w:szCs w:val="22"/>
        </w:rPr>
      </w:pPr>
    </w:p>
    <w:p w14:paraId="42EEF461" w14:textId="77777777" w:rsidR="00A15C49" w:rsidRPr="00910744" w:rsidRDefault="00A15C49" w:rsidP="00A15C49">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642200EE" w14:textId="77777777" w:rsidR="00A15C49" w:rsidRPr="00910744" w:rsidRDefault="00A15C49" w:rsidP="00A15C49">
      <w:pPr>
        <w:rPr>
          <w:rFonts w:ascii="Calibri" w:hAnsi="Calibri" w:cs="Calibri"/>
          <w:b/>
          <w:bCs/>
          <w:color w:val="000000" w:themeColor="text1"/>
          <w:szCs w:val="22"/>
        </w:rPr>
      </w:pPr>
    </w:p>
    <w:p w14:paraId="078AA68C" w14:textId="4C34ACA0" w:rsidR="00A15C49" w:rsidRPr="00910744" w:rsidRDefault="00A15C49" w:rsidP="00A15C49">
      <w:pPr>
        <w:rPr>
          <w:rFonts w:ascii="Calibri" w:hAnsi="Calibri" w:cs="Calibri"/>
          <w:color w:val="000000" w:themeColor="text1"/>
          <w:szCs w:val="22"/>
        </w:rPr>
      </w:pPr>
      <w:r w:rsidRPr="00910744">
        <w:rPr>
          <w:rFonts w:ascii="Calibri" w:hAnsi="Calibri" w:cs="Calibri"/>
          <w:b/>
          <w:bCs/>
          <w:color w:val="000000" w:themeColor="text1"/>
          <w:szCs w:val="22"/>
        </w:rPr>
        <w:t>3.1.1.</w:t>
      </w:r>
      <w:r w:rsidR="00011524" w:rsidRPr="00910744">
        <w:rPr>
          <w:rFonts w:ascii="Calibri" w:hAnsi="Calibri" w:cs="Calibri"/>
          <w:b/>
          <w:bCs/>
          <w:color w:val="000000" w:themeColor="text1"/>
          <w:szCs w:val="22"/>
        </w:rPr>
        <w:t xml:space="preserve"> Generate new constructs aimed at improved sucrose cleavage/glycolysis.</w:t>
      </w:r>
    </w:p>
    <w:p w14:paraId="6D23F48A" w14:textId="36DCBC91" w:rsidR="00A15C49" w:rsidRPr="00910744" w:rsidRDefault="00FE6913" w:rsidP="00A15C49">
      <w:pPr>
        <w:jc w:val="both"/>
        <w:rPr>
          <w:rFonts w:ascii="Calibri" w:hAnsi="Calibri" w:cs="Calibri"/>
          <w:color w:val="000000" w:themeColor="text1"/>
          <w:szCs w:val="22"/>
        </w:rPr>
      </w:pPr>
      <w:r w:rsidRPr="00910744">
        <w:rPr>
          <w:rFonts w:ascii="Calibri" w:hAnsi="Calibri" w:cs="Calibri"/>
          <w:color w:val="000000" w:themeColor="text1"/>
          <w:szCs w:val="22"/>
        </w:rPr>
        <w:t>Prior to the availability of storage root modelling results, f</w:t>
      </w:r>
      <w:r w:rsidR="00A15C49" w:rsidRPr="00910744">
        <w:rPr>
          <w:rFonts w:ascii="Calibri" w:hAnsi="Calibri" w:cs="Calibri"/>
          <w:color w:val="000000" w:themeColor="text1"/>
          <w:szCs w:val="22"/>
        </w:rPr>
        <w:t xml:space="preserve">ive </w:t>
      </w:r>
      <w:r w:rsidRPr="00910744">
        <w:rPr>
          <w:rFonts w:ascii="Calibri" w:hAnsi="Calibri" w:cs="Calibri"/>
          <w:color w:val="000000" w:themeColor="text1"/>
          <w:szCs w:val="22"/>
        </w:rPr>
        <w:t xml:space="preserve">targes </w:t>
      </w:r>
      <w:r w:rsidR="00A15C49" w:rsidRPr="00910744">
        <w:rPr>
          <w:rFonts w:ascii="Calibri" w:hAnsi="Calibri" w:cs="Calibri"/>
          <w:color w:val="000000" w:themeColor="text1"/>
          <w:szCs w:val="22"/>
        </w:rPr>
        <w:t xml:space="preserve">have been </w:t>
      </w:r>
      <w:r w:rsidRPr="00910744">
        <w:rPr>
          <w:rFonts w:ascii="Calibri" w:hAnsi="Calibri" w:cs="Calibri"/>
          <w:color w:val="000000" w:themeColor="text1"/>
          <w:szCs w:val="22"/>
        </w:rPr>
        <w:t xml:space="preserve">selected for overexpression in this module. Targets were mostly selected based on their protein correlation with the dry matter trait, as well as other published research. </w:t>
      </w:r>
    </w:p>
    <w:p w14:paraId="055560F4" w14:textId="77777777" w:rsidR="00FE6913" w:rsidRPr="00910744" w:rsidRDefault="00FE6913" w:rsidP="00A15C49">
      <w:pPr>
        <w:jc w:val="both"/>
        <w:rPr>
          <w:rFonts w:ascii="Calibri" w:hAnsi="Calibri" w:cs="Calibri"/>
          <w:color w:val="000000" w:themeColor="text1"/>
          <w:szCs w:val="22"/>
        </w:rPr>
      </w:pPr>
    </w:p>
    <w:p w14:paraId="6BB4CE80" w14:textId="77777777" w:rsidR="00AB22ED" w:rsidRPr="00910744" w:rsidRDefault="00AB22ED" w:rsidP="00AB22ED">
      <w:pPr>
        <w:rPr>
          <w:rFonts w:ascii="Calibri" w:hAnsi="Calibri" w:cs="Calibri"/>
          <w:b/>
          <w:bCs/>
          <w:color w:val="000000" w:themeColor="text1"/>
          <w:szCs w:val="22"/>
        </w:rPr>
      </w:pPr>
      <w:r w:rsidRPr="00910744">
        <w:rPr>
          <w:rFonts w:ascii="Calibri" w:hAnsi="Calibri" w:cs="Calibri"/>
          <w:b/>
          <w:bCs/>
          <w:color w:val="000000" w:themeColor="text1"/>
          <w:szCs w:val="22"/>
        </w:rPr>
        <w:t>Table 1_Summary of the gene constructs.</w:t>
      </w:r>
    </w:p>
    <w:tbl>
      <w:tblPr>
        <w:tblStyle w:val="TableGrid"/>
        <w:tblW w:w="0" w:type="auto"/>
        <w:tblLook w:val="04A0" w:firstRow="1" w:lastRow="0" w:firstColumn="1" w:lastColumn="0" w:noHBand="0" w:noVBand="1"/>
      </w:tblPr>
      <w:tblGrid>
        <w:gridCol w:w="2263"/>
        <w:gridCol w:w="8505"/>
        <w:gridCol w:w="4536"/>
      </w:tblGrid>
      <w:tr w:rsidR="00B83B72" w:rsidRPr="00910744" w14:paraId="6864BFC5" w14:textId="77777777" w:rsidTr="00115582">
        <w:tc>
          <w:tcPr>
            <w:tcW w:w="2263" w:type="dxa"/>
            <w:shd w:val="clear" w:color="auto" w:fill="D9D9D9" w:themeFill="background1" w:themeFillShade="D9"/>
          </w:tcPr>
          <w:p w14:paraId="1262EE14" w14:textId="77777777" w:rsidR="00AB22ED" w:rsidRPr="00910744" w:rsidRDefault="00AB22ED"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78542631" w14:textId="77777777" w:rsidR="00AB22ED" w:rsidRPr="00910744" w:rsidRDefault="00AB22ED"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4F4A1717" w14:textId="77777777" w:rsidR="00AB22ED" w:rsidRPr="00910744" w:rsidRDefault="00AB22ED"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071CBD6C" w14:textId="77777777" w:rsidTr="00115582">
        <w:tc>
          <w:tcPr>
            <w:tcW w:w="2263" w:type="dxa"/>
          </w:tcPr>
          <w:p w14:paraId="7C1DD06A" w14:textId="77777777" w:rsidR="00AB22ED" w:rsidRPr="00910744" w:rsidRDefault="00AB22ED" w:rsidP="00115582">
            <w:pPr>
              <w:rPr>
                <w:rFonts w:ascii="Calibri" w:hAnsi="Calibri" w:cs="Calibri"/>
                <w:color w:val="000000" w:themeColor="text1"/>
                <w:szCs w:val="22"/>
              </w:rPr>
            </w:pPr>
            <w:r w:rsidRPr="00910744">
              <w:rPr>
                <w:rFonts w:ascii="Calibri" w:hAnsi="Calibri" w:cs="Calibri"/>
                <w:color w:val="000000" w:themeColor="text1"/>
                <w:szCs w:val="22"/>
              </w:rPr>
              <w:t>C2-99</w:t>
            </w:r>
          </w:p>
        </w:tc>
        <w:tc>
          <w:tcPr>
            <w:tcW w:w="8505" w:type="dxa"/>
          </w:tcPr>
          <w:p w14:paraId="1ED16946" w14:textId="77777777" w:rsidR="00AB22ED" w:rsidRPr="00910744" w:rsidRDefault="00AB22ED" w:rsidP="00115582">
            <w:pPr>
              <w:tabs>
                <w:tab w:val="left" w:pos="1753"/>
              </w:tabs>
              <w:rPr>
                <w:rFonts w:ascii="Calibri" w:hAnsi="Calibri" w:cs="Calibri"/>
                <w:i/>
                <w:iCs/>
                <w:color w:val="000000" w:themeColor="text1"/>
                <w:szCs w:val="22"/>
              </w:rPr>
            </w:pPr>
            <w:r w:rsidRPr="00910744">
              <w:rPr>
                <w:rFonts w:ascii="Calibri" w:hAnsi="Calibri" w:cs="Calibri"/>
                <w:i/>
                <w:iCs/>
                <w:color w:val="000000" w:themeColor="text1"/>
                <w:szCs w:val="22"/>
              </w:rPr>
              <w:t>pMeAPL3a::MeSUS3-HA::Ter</w:t>
            </w:r>
          </w:p>
        </w:tc>
        <w:tc>
          <w:tcPr>
            <w:tcW w:w="4536" w:type="dxa"/>
          </w:tcPr>
          <w:p w14:paraId="62C05228" w14:textId="77777777" w:rsidR="00AB22ED" w:rsidRPr="00910744" w:rsidRDefault="00AB22ED" w:rsidP="00115582">
            <w:pPr>
              <w:rPr>
                <w:rFonts w:ascii="Calibri" w:hAnsi="Calibri" w:cs="Calibri"/>
                <w:color w:val="000000" w:themeColor="text1"/>
                <w:szCs w:val="22"/>
              </w:rPr>
            </w:pPr>
            <w:hyperlink r:id="rId131" w:history="1">
              <w:r w:rsidRPr="00910744">
                <w:rPr>
                  <w:rStyle w:val="Hyperlink"/>
                  <w:rFonts w:ascii="Calibri" w:hAnsi="Calibri" w:cs="Calibri"/>
                  <w:color w:val="000000" w:themeColor="text1"/>
                  <w:szCs w:val="22"/>
                </w:rPr>
                <w:t>https://cassbase.org/stock/462048/view</w:t>
              </w:r>
            </w:hyperlink>
          </w:p>
        </w:tc>
      </w:tr>
      <w:tr w:rsidR="00B83B72" w:rsidRPr="00910744" w14:paraId="3038CB77" w14:textId="77777777" w:rsidTr="00115582">
        <w:tc>
          <w:tcPr>
            <w:tcW w:w="2263" w:type="dxa"/>
          </w:tcPr>
          <w:p w14:paraId="749B997E" w14:textId="77777777" w:rsidR="00AB22ED" w:rsidRPr="00910744" w:rsidRDefault="00AB22ED" w:rsidP="00115582">
            <w:pPr>
              <w:rPr>
                <w:rFonts w:ascii="Calibri" w:hAnsi="Calibri" w:cs="Calibri"/>
                <w:color w:val="000000" w:themeColor="text1"/>
                <w:szCs w:val="22"/>
              </w:rPr>
            </w:pPr>
            <w:r w:rsidRPr="00910744">
              <w:rPr>
                <w:rFonts w:ascii="Calibri" w:hAnsi="Calibri" w:cs="Calibri"/>
                <w:color w:val="000000" w:themeColor="text1"/>
                <w:szCs w:val="22"/>
              </w:rPr>
              <w:t>C2-100</w:t>
            </w:r>
          </w:p>
        </w:tc>
        <w:tc>
          <w:tcPr>
            <w:tcW w:w="8505" w:type="dxa"/>
          </w:tcPr>
          <w:p w14:paraId="105C7EFF" w14:textId="77777777" w:rsidR="00AB22ED" w:rsidRPr="00910744" w:rsidRDefault="00AB22ED" w:rsidP="00115582">
            <w:pPr>
              <w:rPr>
                <w:rFonts w:ascii="Calibri" w:hAnsi="Calibri" w:cs="Calibri"/>
                <w:color w:val="000000" w:themeColor="text1"/>
                <w:szCs w:val="22"/>
              </w:rPr>
            </w:pPr>
            <w:r w:rsidRPr="00910744">
              <w:rPr>
                <w:rFonts w:ascii="Calibri" w:hAnsi="Calibri" w:cs="Calibri"/>
                <w:i/>
                <w:iCs/>
                <w:color w:val="000000" w:themeColor="text1"/>
                <w:szCs w:val="22"/>
              </w:rPr>
              <w:t>pMeGPT2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MePFPbeta</w:t>
            </w:r>
            <w:r w:rsidRPr="00910744">
              <w:rPr>
                <w:rFonts w:ascii="Calibri" w:hAnsi="Calibri" w:cs="Calibri"/>
                <w:color w:val="000000" w:themeColor="text1"/>
                <w:szCs w:val="22"/>
              </w:rPr>
              <w:t>::</w:t>
            </w:r>
            <w:r w:rsidRPr="00910744">
              <w:rPr>
                <w:rFonts w:ascii="Calibri" w:hAnsi="Calibri" w:cs="Calibri"/>
                <w:i/>
                <w:iCs/>
                <w:color w:val="000000" w:themeColor="text1"/>
                <w:szCs w:val="22"/>
              </w:rPr>
              <w:t>Ter</w:t>
            </w:r>
          </w:p>
        </w:tc>
        <w:tc>
          <w:tcPr>
            <w:tcW w:w="4536" w:type="dxa"/>
          </w:tcPr>
          <w:p w14:paraId="4780B8A7" w14:textId="77777777" w:rsidR="00AB22ED" w:rsidRPr="00910744" w:rsidRDefault="00AB22ED" w:rsidP="00115582">
            <w:pPr>
              <w:rPr>
                <w:rFonts w:ascii="Calibri" w:hAnsi="Calibri" w:cs="Calibri"/>
                <w:color w:val="000000" w:themeColor="text1"/>
                <w:szCs w:val="22"/>
              </w:rPr>
            </w:pPr>
            <w:hyperlink r:id="rId132" w:history="1">
              <w:r w:rsidRPr="00910744">
                <w:rPr>
                  <w:rStyle w:val="Hyperlink"/>
                  <w:rFonts w:ascii="Calibri" w:hAnsi="Calibri" w:cs="Calibri"/>
                  <w:color w:val="000000" w:themeColor="text1"/>
                  <w:szCs w:val="22"/>
                </w:rPr>
                <w:t>https://cassbase.org/stock/462049/view</w:t>
              </w:r>
            </w:hyperlink>
          </w:p>
        </w:tc>
      </w:tr>
      <w:tr w:rsidR="00B83B72" w:rsidRPr="00910744" w14:paraId="5F14172F" w14:textId="77777777" w:rsidTr="00115582">
        <w:tc>
          <w:tcPr>
            <w:tcW w:w="2263" w:type="dxa"/>
          </w:tcPr>
          <w:p w14:paraId="0DE2642F" w14:textId="77777777" w:rsidR="00AB22ED" w:rsidRPr="00910744" w:rsidRDefault="00AB22ED" w:rsidP="00115582">
            <w:pPr>
              <w:rPr>
                <w:rFonts w:ascii="Calibri" w:hAnsi="Calibri" w:cs="Calibri"/>
                <w:color w:val="000000" w:themeColor="text1"/>
                <w:szCs w:val="22"/>
              </w:rPr>
            </w:pPr>
            <w:r w:rsidRPr="00910744">
              <w:rPr>
                <w:rFonts w:ascii="Calibri" w:hAnsi="Calibri" w:cs="Calibri"/>
                <w:color w:val="000000" w:themeColor="text1"/>
                <w:szCs w:val="22"/>
              </w:rPr>
              <w:t>C2-101</w:t>
            </w:r>
          </w:p>
        </w:tc>
        <w:tc>
          <w:tcPr>
            <w:tcW w:w="8505" w:type="dxa"/>
          </w:tcPr>
          <w:p w14:paraId="412A0B48" w14:textId="77777777" w:rsidR="00AB22ED" w:rsidRPr="00910744" w:rsidRDefault="00AB22ED" w:rsidP="00115582">
            <w:pPr>
              <w:rPr>
                <w:rFonts w:ascii="Calibri" w:hAnsi="Calibri" w:cs="Calibri"/>
                <w:color w:val="000000" w:themeColor="text1"/>
                <w:szCs w:val="22"/>
              </w:rPr>
            </w:pPr>
            <w:r w:rsidRPr="00910744">
              <w:rPr>
                <w:rFonts w:ascii="Calibri" w:hAnsi="Calibri" w:cs="Calibri"/>
                <w:i/>
                <w:iCs/>
                <w:color w:val="000000" w:themeColor="text1"/>
                <w:szCs w:val="22"/>
              </w:rPr>
              <w:t>pMeGPT2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MeGAPC</w:t>
            </w:r>
            <w:r w:rsidRPr="00910744">
              <w:rPr>
                <w:rFonts w:ascii="Calibri" w:hAnsi="Calibri" w:cs="Calibri"/>
                <w:color w:val="000000" w:themeColor="text1"/>
                <w:szCs w:val="22"/>
              </w:rPr>
              <w:t>::</w:t>
            </w:r>
            <w:r w:rsidRPr="00910744">
              <w:rPr>
                <w:rFonts w:ascii="Calibri" w:hAnsi="Calibri" w:cs="Calibri"/>
                <w:i/>
                <w:iCs/>
                <w:color w:val="000000" w:themeColor="text1"/>
                <w:szCs w:val="22"/>
              </w:rPr>
              <w:t>Ter</w:t>
            </w:r>
          </w:p>
        </w:tc>
        <w:tc>
          <w:tcPr>
            <w:tcW w:w="4536" w:type="dxa"/>
          </w:tcPr>
          <w:p w14:paraId="04FFA971" w14:textId="77777777" w:rsidR="00AB22ED" w:rsidRPr="00910744" w:rsidRDefault="00AB22ED" w:rsidP="00115582">
            <w:pPr>
              <w:rPr>
                <w:rFonts w:ascii="Calibri" w:hAnsi="Calibri" w:cs="Calibri"/>
                <w:color w:val="000000" w:themeColor="text1"/>
                <w:szCs w:val="22"/>
              </w:rPr>
            </w:pPr>
            <w:hyperlink r:id="rId133" w:history="1">
              <w:r w:rsidRPr="00910744">
                <w:rPr>
                  <w:rStyle w:val="Hyperlink"/>
                  <w:rFonts w:ascii="Calibri" w:hAnsi="Calibri" w:cs="Calibri"/>
                  <w:color w:val="000000" w:themeColor="text1"/>
                  <w:szCs w:val="22"/>
                </w:rPr>
                <w:t>https://cassbase.org/stock/462050/view</w:t>
              </w:r>
            </w:hyperlink>
          </w:p>
        </w:tc>
      </w:tr>
      <w:tr w:rsidR="00B83B72" w:rsidRPr="00910744" w14:paraId="14659909" w14:textId="77777777" w:rsidTr="00115582">
        <w:tc>
          <w:tcPr>
            <w:tcW w:w="2263" w:type="dxa"/>
          </w:tcPr>
          <w:p w14:paraId="20CA5CB0" w14:textId="77777777" w:rsidR="00AB22ED" w:rsidRPr="00910744" w:rsidRDefault="00AB22ED" w:rsidP="00115582">
            <w:pPr>
              <w:rPr>
                <w:rFonts w:ascii="Calibri" w:hAnsi="Calibri" w:cs="Calibri"/>
                <w:color w:val="000000" w:themeColor="text1"/>
                <w:szCs w:val="22"/>
              </w:rPr>
            </w:pPr>
            <w:r w:rsidRPr="00910744">
              <w:rPr>
                <w:rFonts w:ascii="Calibri" w:hAnsi="Calibri" w:cs="Calibri"/>
                <w:color w:val="000000" w:themeColor="text1"/>
                <w:szCs w:val="22"/>
              </w:rPr>
              <w:t>C2-112</w:t>
            </w:r>
          </w:p>
        </w:tc>
        <w:tc>
          <w:tcPr>
            <w:tcW w:w="8505" w:type="dxa"/>
          </w:tcPr>
          <w:p w14:paraId="0E529406" w14:textId="77777777" w:rsidR="00AB22ED" w:rsidRPr="00910744" w:rsidRDefault="00AB22ED" w:rsidP="00115582">
            <w:pPr>
              <w:rPr>
                <w:rFonts w:ascii="Calibri" w:hAnsi="Calibri" w:cs="Calibri"/>
                <w:color w:val="000000" w:themeColor="text1"/>
                <w:szCs w:val="22"/>
              </w:rPr>
            </w:pPr>
            <w:r w:rsidRPr="00910744">
              <w:rPr>
                <w:rFonts w:ascii="Calibri" w:hAnsi="Calibri" w:cs="Calibri"/>
                <w:i/>
                <w:iCs/>
                <w:color w:val="000000" w:themeColor="text1"/>
                <w:szCs w:val="22"/>
              </w:rPr>
              <w:t>pMeGPT2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PGAM-ENO-PK</w:t>
            </w:r>
            <w:r w:rsidRPr="00910744">
              <w:rPr>
                <w:rFonts w:ascii="Calibri" w:hAnsi="Calibri" w:cs="Calibri"/>
                <w:color w:val="000000" w:themeColor="text1"/>
                <w:szCs w:val="22"/>
              </w:rPr>
              <w:t>::Ter</w:t>
            </w:r>
          </w:p>
        </w:tc>
        <w:tc>
          <w:tcPr>
            <w:tcW w:w="4536" w:type="dxa"/>
          </w:tcPr>
          <w:p w14:paraId="1105539E" w14:textId="77777777" w:rsidR="00AB22ED" w:rsidRPr="00910744" w:rsidRDefault="00AB22ED" w:rsidP="00115582">
            <w:pPr>
              <w:rPr>
                <w:rFonts w:ascii="Calibri" w:hAnsi="Calibri" w:cs="Calibri"/>
                <w:color w:val="000000" w:themeColor="text1"/>
                <w:szCs w:val="22"/>
              </w:rPr>
            </w:pPr>
            <w:hyperlink r:id="rId134" w:history="1">
              <w:r w:rsidRPr="00910744">
                <w:rPr>
                  <w:rStyle w:val="Hyperlink"/>
                  <w:rFonts w:ascii="Calibri" w:hAnsi="Calibri" w:cs="Calibri"/>
                  <w:color w:val="000000" w:themeColor="text1"/>
                  <w:szCs w:val="22"/>
                </w:rPr>
                <w:t>https://cassbase.org/stock/462061/view</w:t>
              </w:r>
            </w:hyperlink>
          </w:p>
        </w:tc>
      </w:tr>
      <w:tr w:rsidR="00AB6D93" w:rsidRPr="00910744" w14:paraId="7AC40412" w14:textId="77777777" w:rsidTr="00115582">
        <w:tc>
          <w:tcPr>
            <w:tcW w:w="2263" w:type="dxa"/>
          </w:tcPr>
          <w:p w14:paraId="18ACB06F" w14:textId="77777777" w:rsidR="00AB22ED" w:rsidRPr="00910744" w:rsidRDefault="00AB22ED" w:rsidP="00115582">
            <w:pPr>
              <w:rPr>
                <w:rFonts w:ascii="Calibri" w:hAnsi="Calibri" w:cs="Calibri"/>
                <w:color w:val="000000" w:themeColor="text1"/>
                <w:szCs w:val="22"/>
              </w:rPr>
            </w:pPr>
            <w:r w:rsidRPr="00910744">
              <w:rPr>
                <w:rFonts w:ascii="Calibri" w:hAnsi="Calibri" w:cs="Calibri"/>
                <w:color w:val="000000" w:themeColor="text1"/>
                <w:szCs w:val="22"/>
              </w:rPr>
              <w:t>C2-110</w:t>
            </w:r>
          </w:p>
        </w:tc>
        <w:tc>
          <w:tcPr>
            <w:tcW w:w="8505" w:type="dxa"/>
          </w:tcPr>
          <w:p w14:paraId="33F954B6" w14:textId="77777777" w:rsidR="00AB22ED" w:rsidRPr="00910744" w:rsidRDefault="00AB22ED" w:rsidP="00115582">
            <w:pPr>
              <w:rPr>
                <w:rFonts w:ascii="Calibri" w:hAnsi="Calibri" w:cs="Calibri"/>
                <w:color w:val="000000" w:themeColor="text1"/>
                <w:szCs w:val="22"/>
              </w:rPr>
            </w:pPr>
            <w:r w:rsidRPr="00910744">
              <w:rPr>
                <w:rFonts w:ascii="Calibri" w:hAnsi="Calibri" w:cs="Calibri"/>
                <w:i/>
                <w:iCs/>
                <w:color w:val="000000" w:themeColor="text1"/>
                <w:szCs w:val="22"/>
              </w:rPr>
              <w:t>pMeGPT2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MeFRK4/7-tdTomato</w:t>
            </w:r>
            <w:r w:rsidRPr="00910744">
              <w:rPr>
                <w:rFonts w:ascii="Calibri" w:hAnsi="Calibri" w:cs="Calibri"/>
                <w:color w:val="000000" w:themeColor="text1"/>
                <w:szCs w:val="22"/>
              </w:rPr>
              <w:t>::</w:t>
            </w:r>
            <w:r w:rsidRPr="00910744">
              <w:rPr>
                <w:rFonts w:ascii="Calibri" w:hAnsi="Calibri" w:cs="Calibri"/>
                <w:i/>
                <w:iCs/>
                <w:color w:val="000000" w:themeColor="text1"/>
                <w:szCs w:val="22"/>
              </w:rPr>
              <w:t>Ter</w:t>
            </w:r>
          </w:p>
        </w:tc>
        <w:tc>
          <w:tcPr>
            <w:tcW w:w="4536" w:type="dxa"/>
          </w:tcPr>
          <w:p w14:paraId="7F33A168" w14:textId="77777777" w:rsidR="00AB22ED" w:rsidRPr="00910744" w:rsidRDefault="00AB22ED" w:rsidP="00115582">
            <w:pPr>
              <w:rPr>
                <w:rFonts w:ascii="Calibri" w:hAnsi="Calibri" w:cs="Calibri"/>
                <w:color w:val="000000" w:themeColor="text1"/>
                <w:szCs w:val="22"/>
              </w:rPr>
            </w:pPr>
            <w:hyperlink r:id="rId135" w:history="1">
              <w:r w:rsidRPr="00910744">
                <w:rPr>
                  <w:rStyle w:val="Hyperlink"/>
                  <w:rFonts w:ascii="Calibri" w:hAnsi="Calibri" w:cs="Calibri"/>
                  <w:color w:val="000000" w:themeColor="text1"/>
                  <w:szCs w:val="22"/>
                </w:rPr>
                <w:t>https://cassbase.org/stock/462060/view</w:t>
              </w:r>
            </w:hyperlink>
          </w:p>
        </w:tc>
      </w:tr>
      <w:tr w:rsidR="005476BD" w:rsidRPr="005476BD" w14:paraId="0270CF60" w14:textId="77777777" w:rsidTr="00115582">
        <w:tc>
          <w:tcPr>
            <w:tcW w:w="2263" w:type="dxa"/>
          </w:tcPr>
          <w:p w14:paraId="1FA544A9" w14:textId="57E2E15E" w:rsidR="006B6902" w:rsidRPr="005476BD" w:rsidRDefault="006B6902" w:rsidP="00115582">
            <w:pPr>
              <w:rPr>
                <w:rFonts w:ascii="Calibri" w:hAnsi="Calibri" w:cs="Calibri"/>
                <w:color w:val="000000" w:themeColor="text1"/>
                <w:szCs w:val="22"/>
              </w:rPr>
            </w:pPr>
            <w:r w:rsidRPr="005476BD">
              <w:rPr>
                <w:rFonts w:ascii="Calibri" w:hAnsi="Calibri" w:cs="Calibri"/>
                <w:color w:val="000000" w:themeColor="text1"/>
                <w:szCs w:val="22"/>
              </w:rPr>
              <w:t>C2-133</w:t>
            </w:r>
          </w:p>
        </w:tc>
        <w:tc>
          <w:tcPr>
            <w:tcW w:w="8505" w:type="dxa"/>
          </w:tcPr>
          <w:p w14:paraId="2247B939" w14:textId="5F6C6179" w:rsidR="006B6902" w:rsidRPr="005476BD" w:rsidRDefault="006B6902" w:rsidP="00115582">
            <w:pPr>
              <w:rPr>
                <w:rFonts w:ascii="Calibri" w:hAnsi="Calibri" w:cs="Calibri"/>
                <w:i/>
                <w:iCs/>
                <w:color w:val="000000" w:themeColor="text1"/>
                <w:szCs w:val="22"/>
              </w:rPr>
            </w:pPr>
            <w:r w:rsidRPr="005476BD">
              <w:rPr>
                <w:rFonts w:ascii="Calibri" w:hAnsi="Calibri" w:cs="Calibri"/>
                <w:i/>
                <w:iCs/>
                <w:color w:val="000000" w:themeColor="text1"/>
                <w:szCs w:val="22"/>
              </w:rPr>
              <w:t>pStPatatin::AtTPS1::Ter</w:t>
            </w:r>
          </w:p>
        </w:tc>
        <w:tc>
          <w:tcPr>
            <w:tcW w:w="4536" w:type="dxa"/>
          </w:tcPr>
          <w:p w14:paraId="34999188" w14:textId="28485860" w:rsidR="006B6902" w:rsidRPr="005476BD" w:rsidRDefault="006B6902" w:rsidP="006B6902">
            <w:pPr>
              <w:rPr>
                <w:color w:val="000000" w:themeColor="text1"/>
              </w:rPr>
            </w:pPr>
            <w:hyperlink r:id="rId136" w:history="1">
              <w:r w:rsidRPr="005476BD">
                <w:rPr>
                  <w:rStyle w:val="Hyperlink"/>
                  <w:color w:val="000000" w:themeColor="text1"/>
                </w:rPr>
                <w:t>https://cassbase.org/stock/471881/view</w:t>
              </w:r>
            </w:hyperlink>
          </w:p>
        </w:tc>
      </w:tr>
    </w:tbl>
    <w:p w14:paraId="1ED5D4A2" w14:textId="77777777" w:rsidR="00827E75" w:rsidRPr="00910744" w:rsidRDefault="00827E75" w:rsidP="00A15C49">
      <w:pPr>
        <w:jc w:val="both"/>
        <w:rPr>
          <w:rFonts w:ascii="Calibri" w:hAnsi="Calibri" w:cs="Calibri"/>
          <w:color w:val="000000" w:themeColor="text1"/>
          <w:szCs w:val="22"/>
        </w:rPr>
      </w:pPr>
    </w:p>
    <w:p w14:paraId="319C7C95" w14:textId="0E5CD14B" w:rsidR="00A15C49" w:rsidRDefault="00A15C49" w:rsidP="006B6902">
      <w:pPr>
        <w:spacing w:after="120"/>
        <w:jc w:val="both"/>
        <w:rPr>
          <w:rFonts w:ascii="Calibri" w:hAnsi="Calibri" w:cs="Calibri"/>
          <w:color w:val="000000" w:themeColor="text1"/>
        </w:rPr>
      </w:pPr>
      <w:r w:rsidRPr="00910744">
        <w:rPr>
          <w:rFonts w:ascii="Calibri" w:hAnsi="Calibri" w:cs="Calibri"/>
          <w:color w:val="000000" w:themeColor="text1"/>
          <w:szCs w:val="22"/>
        </w:rPr>
        <w:t xml:space="preserve">Apart from </w:t>
      </w:r>
      <w:r w:rsidR="00EC6E75" w:rsidRPr="00910744">
        <w:rPr>
          <w:rFonts w:ascii="Calibri" w:hAnsi="Calibri" w:cs="Calibri"/>
          <w:i/>
          <w:iCs/>
          <w:color w:val="000000" w:themeColor="text1"/>
          <w:szCs w:val="22"/>
        </w:rPr>
        <w:t>Me</w:t>
      </w:r>
      <w:r w:rsidRPr="00910744">
        <w:rPr>
          <w:rFonts w:ascii="Calibri" w:hAnsi="Calibri" w:cs="Calibri"/>
          <w:i/>
          <w:iCs/>
          <w:color w:val="000000" w:themeColor="text1"/>
          <w:szCs w:val="22"/>
        </w:rPr>
        <w:t>SUS3</w:t>
      </w:r>
      <w:r w:rsidR="00C23F50" w:rsidRPr="00910744">
        <w:rPr>
          <w:rFonts w:ascii="Calibri" w:hAnsi="Calibri" w:cs="Calibri"/>
          <w:color w:val="000000" w:themeColor="text1"/>
          <w:szCs w:val="22"/>
        </w:rPr>
        <w:t>,</w:t>
      </w:r>
      <w:r w:rsidRPr="00910744">
        <w:rPr>
          <w:rFonts w:ascii="Calibri" w:hAnsi="Calibri" w:cs="Calibri"/>
          <w:color w:val="000000" w:themeColor="text1"/>
          <w:szCs w:val="22"/>
        </w:rPr>
        <w:t xml:space="preserve"> which uses the very strong sink-specific </w:t>
      </w:r>
      <w:r w:rsidRPr="00910744">
        <w:rPr>
          <w:rFonts w:ascii="Calibri" w:hAnsi="Calibri" w:cs="Calibri"/>
          <w:i/>
          <w:iCs/>
          <w:color w:val="000000" w:themeColor="text1"/>
          <w:szCs w:val="22"/>
        </w:rPr>
        <w:t>Me</w:t>
      </w:r>
      <w:r w:rsidRPr="00910744">
        <w:rPr>
          <w:rFonts w:ascii="Calibri" w:hAnsi="Calibri" w:cs="Calibri"/>
          <w:color w:val="000000" w:themeColor="text1"/>
          <w:szCs w:val="22"/>
        </w:rPr>
        <w:t xml:space="preserve">APL3 promoter, the other constructs use </w:t>
      </w:r>
      <w:r w:rsidRPr="00910744">
        <w:rPr>
          <w:rFonts w:ascii="Calibri" w:hAnsi="Calibri" w:cs="Calibri"/>
          <w:i/>
          <w:iCs/>
          <w:color w:val="000000" w:themeColor="text1"/>
          <w:szCs w:val="22"/>
        </w:rPr>
        <w:t>Me</w:t>
      </w:r>
      <w:r w:rsidRPr="00910744">
        <w:rPr>
          <w:rFonts w:ascii="Calibri" w:hAnsi="Calibri" w:cs="Calibri"/>
          <w:color w:val="000000" w:themeColor="text1"/>
          <w:szCs w:val="22"/>
        </w:rPr>
        <w:t>GPT2 promoter</w:t>
      </w:r>
      <w:r w:rsidR="00C23F50" w:rsidRPr="00910744">
        <w:rPr>
          <w:rFonts w:ascii="Calibri" w:hAnsi="Calibri" w:cs="Calibri"/>
          <w:color w:val="000000" w:themeColor="text1"/>
          <w:szCs w:val="22"/>
        </w:rPr>
        <w:t>, which is</w:t>
      </w:r>
      <w:r w:rsidRPr="00910744">
        <w:rPr>
          <w:rFonts w:ascii="Calibri" w:hAnsi="Calibri" w:cs="Calibri"/>
          <w:color w:val="000000" w:themeColor="text1"/>
          <w:szCs w:val="22"/>
        </w:rPr>
        <w:t xml:space="preserve"> also specific for </w:t>
      </w:r>
      <w:r w:rsidRPr="00910744">
        <w:rPr>
          <w:rFonts w:ascii="Calibri" w:hAnsi="Calibri" w:cs="Calibri"/>
          <w:color w:val="000000" w:themeColor="text1"/>
        </w:rPr>
        <w:t>sink tissues with predominant activity in the phloem- and xylem parenchyma cells of storage roots</w:t>
      </w:r>
      <w:r w:rsidR="00C23F50" w:rsidRPr="00910744">
        <w:rPr>
          <w:rFonts w:ascii="Calibri" w:hAnsi="Calibri" w:cs="Calibri"/>
          <w:color w:val="000000" w:themeColor="text1"/>
        </w:rPr>
        <w:t xml:space="preserve"> (Zierer et al., 202</w:t>
      </w:r>
      <w:r w:rsidR="00F26A90" w:rsidRPr="00910744">
        <w:rPr>
          <w:rFonts w:ascii="Calibri" w:hAnsi="Calibri" w:cs="Calibri"/>
          <w:color w:val="000000" w:themeColor="text1"/>
        </w:rPr>
        <w:t>2</w:t>
      </w:r>
      <w:r w:rsidR="00C23F50" w:rsidRPr="00910744">
        <w:rPr>
          <w:rFonts w:ascii="Calibri" w:hAnsi="Calibri" w:cs="Calibri"/>
          <w:color w:val="000000" w:themeColor="text1"/>
        </w:rPr>
        <w:t>)</w:t>
      </w:r>
      <w:r w:rsidRPr="00910744">
        <w:rPr>
          <w:rFonts w:ascii="Calibri" w:hAnsi="Calibri" w:cs="Calibri"/>
          <w:color w:val="000000" w:themeColor="text1"/>
          <w:szCs w:val="22"/>
        </w:rPr>
        <w:t xml:space="preserve">. </w:t>
      </w:r>
      <w:r w:rsidRPr="00910744">
        <w:rPr>
          <w:rFonts w:ascii="Calibri" w:hAnsi="Calibri" w:cs="Calibri"/>
          <w:color w:val="000000" w:themeColor="text1"/>
        </w:rPr>
        <w:t xml:space="preserve">The introduction of the PGAM-ENO-PK multienzyme complex is expected to further enhance carbon partitioning and efficiency, applying insights based on Arabidopsis unpublished data in </w:t>
      </w:r>
      <w:r w:rsidR="00451AE8" w:rsidRPr="00910744">
        <w:rPr>
          <w:rFonts w:ascii="Calibri" w:hAnsi="Calibri" w:cs="Calibri"/>
          <w:color w:val="000000" w:themeColor="text1"/>
        </w:rPr>
        <w:t xml:space="preserve">the research group of Alisdair </w:t>
      </w:r>
      <w:r w:rsidRPr="00910744">
        <w:rPr>
          <w:rFonts w:ascii="Calibri" w:hAnsi="Calibri" w:cs="Calibri"/>
          <w:color w:val="000000" w:themeColor="text1"/>
        </w:rPr>
        <w:t xml:space="preserve">Fernie. </w:t>
      </w:r>
      <w:r w:rsidR="00451AE8" w:rsidRPr="00910744">
        <w:rPr>
          <w:rFonts w:ascii="Calibri" w:hAnsi="Calibri" w:cs="Calibri"/>
          <w:color w:val="000000" w:themeColor="text1"/>
        </w:rPr>
        <w:t>Cloning of a</w:t>
      </w:r>
      <w:r w:rsidRPr="00910744">
        <w:rPr>
          <w:rFonts w:ascii="Calibri" w:hAnsi="Calibri" w:cs="Calibri"/>
          <w:color w:val="000000" w:themeColor="text1"/>
        </w:rPr>
        <w:t>ll constructs</w:t>
      </w:r>
      <w:r w:rsidR="00451AE8" w:rsidRPr="00910744">
        <w:rPr>
          <w:rFonts w:ascii="Calibri" w:hAnsi="Calibri" w:cs="Calibri"/>
          <w:color w:val="000000" w:themeColor="text1"/>
        </w:rPr>
        <w:t xml:space="preserve"> was finished and constructs were</w:t>
      </w:r>
      <w:r w:rsidRPr="00910744">
        <w:rPr>
          <w:rFonts w:ascii="Calibri" w:hAnsi="Calibri" w:cs="Calibri"/>
          <w:color w:val="000000" w:themeColor="text1"/>
        </w:rPr>
        <w:t xml:space="preserve"> sent to ETH </w:t>
      </w:r>
      <w:r w:rsidR="00451AE8" w:rsidRPr="00910744">
        <w:rPr>
          <w:rFonts w:ascii="Calibri" w:hAnsi="Calibri" w:cs="Calibri"/>
          <w:color w:val="000000" w:themeColor="text1"/>
        </w:rPr>
        <w:t xml:space="preserve">for transformation into TMS60444. </w:t>
      </w:r>
    </w:p>
    <w:p w14:paraId="4F7B47E7" w14:textId="22ED07C1" w:rsidR="006666A5" w:rsidRPr="005476BD" w:rsidRDefault="006B6902" w:rsidP="007A1B62">
      <w:pPr>
        <w:spacing w:after="120"/>
        <w:jc w:val="both"/>
        <w:rPr>
          <w:rFonts w:ascii="Calibri" w:hAnsi="Calibri" w:cs="Calibri"/>
          <w:color w:val="000000" w:themeColor="text1"/>
        </w:rPr>
      </w:pPr>
      <w:r w:rsidRPr="005476BD">
        <w:rPr>
          <w:rFonts w:ascii="Calibri" w:hAnsi="Calibri" w:cs="Calibri"/>
          <w:color w:val="000000" w:themeColor="text1"/>
        </w:rPr>
        <w:t xml:space="preserve">A new construct was added to EM3.1. </w:t>
      </w:r>
      <w:r w:rsidR="00B47580" w:rsidRPr="005476BD">
        <w:rPr>
          <w:rFonts w:ascii="Calibri" w:hAnsi="Calibri" w:cs="Calibri"/>
          <w:color w:val="000000" w:themeColor="text1"/>
        </w:rPr>
        <w:t xml:space="preserve">In the frame of the analyses for the metabolic modelling, we analysed radial sections from adult storage roots harvested from the Taiwan CFT 2024. </w:t>
      </w:r>
      <w:r w:rsidR="00A07CDB" w:rsidRPr="005476BD">
        <w:rPr>
          <w:rFonts w:ascii="Calibri" w:hAnsi="Calibri" w:cs="Calibri"/>
          <w:color w:val="000000" w:themeColor="text1"/>
        </w:rPr>
        <w:t>Five to six a</w:t>
      </w:r>
      <w:r w:rsidR="00B47580" w:rsidRPr="005476BD">
        <w:rPr>
          <w:rFonts w:ascii="Calibri" w:hAnsi="Calibri" w:cs="Calibri"/>
          <w:color w:val="000000" w:themeColor="text1"/>
        </w:rPr>
        <w:t>dult storage roots were sampled, the outer cortex/phloem removed, and the xylem divided into 4 radial sections</w:t>
      </w:r>
      <w:r w:rsidR="00A07CDB" w:rsidRPr="005476BD">
        <w:rPr>
          <w:rFonts w:ascii="Calibri" w:hAnsi="Calibri" w:cs="Calibri"/>
          <w:color w:val="000000" w:themeColor="text1"/>
        </w:rPr>
        <w:t xml:space="preserve"> for each storage root. Metabolic profiling revealed strong metabolic gradients in the radial dimension, confirming earlier studies conducted in the CASS project (Mehdi et al., 2019).</w:t>
      </w:r>
      <w:r w:rsidR="004F3AD5" w:rsidRPr="005476BD">
        <w:rPr>
          <w:rFonts w:ascii="Calibri" w:hAnsi="Calibri" w:cs="Calibri"/>
          <w:color w:val="000000" w:themeColor="text1"/>
        </w:rPr>
        <w:t xml:space="preserve"> The results from TMS60444 storage roots indicate a strongly reduced </w:t>
      </w:r>
      <w:r w:rsidR="006666A5" w:rsidRPr="005476BD">
        <w:rPr>
          <w:rFonts w:ascii="Calibri" w:hAnsi="Calibri" w:cs="Calibri"/>
          <w:color w:val="000000" w:themeColor="text1"/>
        </w:rPr>
        <w:t>sugar gradient towards the center of the root, with both glucose, fructose, and sucrose, as well as the signaling molecule trehalose-6-phosphate being strongly reduced towards the center. Overall metabolism also seems reduced towards the center. Energy molecules (ATP/ADP/AMP) all decline towards the center, as does succinate, indicating reduced mi</w:t>
      </w:r>
      <w:r w:rsidR="004F3AD5" w:rsidRPr="005476BD">
        <w:rPr>
          <w:rFonts w:ascii="Calibri" w:hAnsi="Calibri" w:cs="Calibri"/>
          <w:color w:val="000000" w:themeColor="text1"/>
        </w:rPr>
        <w:t>t</w:t>
      </w:r>
      <w:r w:rsidR="006666A5" w:rsidRPr="005476BD">
        <w:rPr>
          <w:rFonts w:ascii="Calibri" w:hAnsi="Calibri" w:cs="Calibri"/>
          <w:color w:val="000000" w:themeColor="text1"/>
        </w:rPr>
        <w:t>ochondrial electron transport chain activity. W</w:t>
      </w:r>
      <w:r w:rsidR="004F3AD5" w:rsidRPr="005476BD">
        <w:rPr>
          <w:rFonts w:ascii="Calibri" w:hAnsi="Calibri" w:cs="Calibri"/>
          <w:color w:val="000000" w:themeColor="text1"/>
        </w:rPr>
        <w:t>ith both starch synthesis and starch degradation being strongly reduced</w:t>
      </w:r>
      <w:r w:rsidR="006666A5" w:rsidRPr="005476BD">
        <w:rPr>
          <w:rFonts w:ascii="Calibri" w:hAnsi="Calibri" w:cs="Calibri"/>
          <w:color w:val="000000" w:themeColor="text1"/>
        </w:rPr>
        <w:t xml:space="preserve">, it seems like overall anabolism being strongly reduced towards the center of the root. </w:t>
      </w:r>
    </w:p>
    <w:p w14:paraId="4F2C5A76" w14:textId="51B1C80C" w:rsidR="007A1B62" w:rsidRPr="005476BD" w:rsidRDefault="007A1B62" w:rsidP="00A15C49">
      <w:pPr>
        <w:jc w:val="both"/>
        <w:rPr>
          <w:rFonts w:ascii="Calibri" w:hAnsi="Calibri" w:cs="Calibri"/>
          <w:color w:val="000000" w:themeColor="text1"/>
        </w:rPr>
      </w:pPr>
      <w:r w:rsidRPr="005476BD">
        <w:rPr>
          <w:rFonts w:ascii="Calibri" w:hAnsi="Calibri" w:cs="Calibri"/>
          <w:color w:val="000000" w:themeColor="text1"/>
        </w:rPr>
        <w:t>We want to test the possibility of stimulating storage root anabolism towards the center of the storage root by overexpressing Arabidopsis Trehalose-6-Phosphate Synthase (</w:t>
      </w:r>
      <w:r w:rsidRPr="005476BD">
        <w:rPr>
          <w:rFonts w:ascii="Calibri" w:hAnsi="Calibri" w:cs="Calibri"/>
          <w:i/>
          <w:iCs/>
          <w:color w:val="000000" w:themeColor="text1"/>
        </w:rPr>
        <w:t>AtTPS1</w:t>
      </w:r>
      <w:r w:rsidRPr="005476BD">
        <w:rPr>
          <w:rFonts w:ascii="Calibri" w:hAnsi="Calibri" w:cs="Calibri"/>
          <w:color w:val="000000" w:themeColor="text1"/>
        </w:rPr>
        <w:t xml:space="preserve">) in storage roots. Therefore, we created a </w:t>
      </w:r>
      <w:r w:rsidRPr="005476BD">
        <w:rPr>
          <w:rFonts w:ascii="Calibri" w:hAnsi="Calibri" w:cs="Calibri"/>
          <w:i/>
          <w:iCs/>
          <w:color w:val="000000" w:themeColor="text1"/>
        </w:rPr>
        <w:t xml:space="preserve">pStPatatin::AtTPS1 </w:t>
      </w:r>
      <w:r w:rsidRPr="005476BD">
        <w:rPr>
          <w:rFonts w:ascii="Calibri" w:hAnsi="Calibri" w:cs="Calibri"/>
          <w:color w:val="000000" w:themeColor="text1"/>
        </w:rPr>
        <w:t xml:space="preserve">construct (C2-133). Cloning of this construct is finished, however, we still need to initiate transformation. </w:t>
      </w:r>
    </w:p>
    <w:p w14:paraId="6714D70A" w14:textId="3103FA73" w:rsidR="006B6902" w:rsidRPr="005476BD" w:rsidRDefault="006666A5" w:rsidP="00A15C49">
      <w:pPr>
        <w:jc w:val="both"/>
        <w:rPr>
          <w:rFonts w:ascii="Calibri" w:hAnsi="Calibri" w:cs="Calibri"/>
          <w:color w:val="000000" w:themeColor="text1"/>
        </w:rPr>
      </w:pPr>
      <w:r w:rsidRPr="005476BD">
        <w:rPr>
          <w:rFonts w:ascii="Calibri" w:hAnsi="Calibri" w:cs="Calibri"/>
          <w:color w:val="000000" w:themeColor="text1"/>
        </w:rPr>
        <w:t xml:space="preserve">  </w:t>
      </w:r>
    </w:p>
    <w:p w14:paraId="109197D8" w14:textId="77777777" w:rsidR="006B6902" w:rsidRDefault="006B6902" w:rsidP="00A15C49">
      <w:pPr>
        <w:jc w:val="both"/>
        <w:rPr>
          <w:rFonts w:ascii="Calibri" w:hAnsi="Calibri" w:cs="Calibri"/>
          <w:color w:val="0070C0"/>
        </w:rPr>
      </w:pPr>
    </w:p>
    <w:p w14:paraId="55B25CA0" w14:textId="5C8330FD" w:rsidR="006B6902" w:rsidRDefault="006B6902" w:rsidP="00A15C49">
      <w:pPr>
        <w:jc w:val="both"/>
        <w:rPr>
          <w:rFonts w:ascii="Calibri" w:hAnsi="Calibri" w:cs="Calibri"/>
          <w:color w:val="0070C0"/>
        </w:rPr>
      </w:pPr>
      <w:r w:rsidRPr="006B6902">
        <w:rPr>
          <w:rFonts w:ascii="Calibri" w:hAnsi="Calibri" w:cs="Calibri"/>
          <w:noProof/>
          <w:color w:val="0070C0"/>
        </w:rPr>
        <w:lastRenderedPageBreak/>
        <w:drawing>
          <wp:inline distT="0" distB="0" distL="0" distR="0" wp14:anchorId="2FFB4FC6" wp14:editId="0C345A6A">
            <wp:extent cx="9720000" cy="4537053"/>
            <wp:effectExtent l="0" t="0" r="0" b="0"/>
            <wp:docPr id="973665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65464" name=""/>
                    <pic:cNvPicPr/>
                  </pic:nvPicPr>
                  <pic:blipFill>
                    <a:blip r:embed="rId137"/>
                    <a:stretch>
                      <a:fillRect/>
                    </a:stretch>
                  </pic:blipFill>
                  <pic:spPr>
                    <a:xfrm>
                      <a:off x="0" y="0"/>
                      <a:ext cx="9720000" cy="4537053"/>
                    </a:xfrm>
                    <a:prstGeom prst="rect">
                      <a:avLst/>
                    </a:prstGeom>
                  </pic:spPr>
                </pic:pic>
              </a:graphicData>
            </a:graphic>
          </wp:inline>
        </w:drawing>
      </w:r>
    </w:p>
    <w:p w14:paraId="49A745C5" w14:textId="05427B66" w:rsidR="006B6902" w:rsidRPr="005476BD" w:rsidRDefault="006B6902" w:rsidP="00A15C49">
      <w:pPr>
        <w:jc w:val="both"/>
        <w:rPr>
          <w:rFonts w:ascii="Calibri" w:hAnsi="Calibri" w:cs="Calibri"/>
          <w:color w:val="000000" w:themeColor="text1"/>
        </w:rPr>
      </w:pPr>
      <w:r w:rsidRPr="005476BD">
        <w:rPr>
          <w:rFonts w:ascii="Calibri" w:hAnsi="Calibri" w:cs="Calibri"/>
          <w:b/>
          <w:bCs/>
          <w:color w:val="000000" w:themeColor="text1"/>
        </w:rPr>
        <w:t>Fig.1</w:t>
      </w:r>
      <w:r w:rsidRPr="005476BD">
        <w:rPr>
          <w:rFonts w:ascii="Calibri" w:hAnsi="Calibri" w:cs="Calibri"/>
          <w:color w:val="000000" w:themeColor="text1"/>
        </w:rPr>
        <w:t xml:space="preserve">_Select metabolites in four radial sections from field-grown TMS60444 storage roots, approximately 9 month after planting. </w:t>
      </w:r>
      <w:r w:rsidR="00601DCA" w:rsidRPr="005476BD">
        <w:rPr>
          <w:rFonts w:ascii="Calibri" w:hAnsi="Calibri" w:cs="Calibri"/>
          <w:color w:val="000000" w:themeColor="text1"/>
        </w:rPr>
        <w:t xml:space="preserve">F1 represents the outer, most youngest xylem, F4 represents the inner, most oldest xylem. </w:t>
      </w:r>
      <w:r w:rsidR="00464702" w:rsidRPr="005476BD">
        <w:rPr>
          <w:rFonts w:ascii="Calibri" w:hAnsi="Calibri" w:cs="Calibri"/>
          <w:color w:val="000000" w:themeColor="text1"/>
        </w:rPr>
        <w:t>T6P = Trehalose-6-Phosphate, ATP = Adenosinetriphosphate, ADP = Adenosinediphosphate, AMP = Adenosinemonophosphate, aKG = alpha-Ketogluterate</w:t>
      </w:r>
    </w:p>
    <w:p w14:paraId="0D1ADF77" w14:textId="77777777" w:rsidR="00827E75" w:rsidRPr="00910744" w:rsidRDefault="00827E75" w:rsidP="00A15C49">
      <w:pPr>
        <w:jc w:val="both"/>
        <w:rPr>
          <w:rFonts w:ascii="Calibri" w:hAnsi="Calibri" w:cs="Calibri"/>
          <w:color w:val="000000" w:themeColor="text1"/>
          <w:szCs w:val="22"/>
        </w:rPr>
      </w:pPr>
    </w:p>
    <w:p w14:paraId="29657275" w14:textId="4337EF0E" w:rsidR="00573AE8" w:rsidRPr="00910744" w:rsidRDefault="00573AE8" w:rsidP="00A15C49">
      <w:pPr>
        <w:rPr>
          <w:rFonts w:ascii="Calibri" w:hAnsi="Calibri" w:cs="Calibri"/>
          <w:b/>
          <w:bCs/>
          <w:color w:val="000000" w:themeColor="text1"/>
          <w:szCs w:val="22"/>
        </w:rPr>
      </w:pPr>
      <w:r w:rsidRPr="00910744">
        <w:rPr>
          <w:rFonts w:ascii="Calibri" w:hAnsi="Calibri" w:cs="Calibri"/>
          <w:b/>
          <w:bCs/>
          <w:color w:val="000000" w:themeColor="text1"/>
          <w:szCs w:val="22"/>
        </w:rPr>
        <w:t>3.1.2. Test transgenic cassava lines with new constructs aimed at improved sucrose cleavage/glycolysis under glasshouse conditions.</w:t>
      </w:r>
    </w:p>
    <w:p w14:paraId="66DFD2EC" w14:textId="053D28EC" w:rsidR="00573AE8" w:rsidRPr="00910744" w:rsidRDefault="00EC6E75" w:rsidP="00A15C49">
      <w:pPr>
        <w:rPr>
          <w:rFonts w:ascii="Calibri" w:hAnsi="Calibri" w:cs="Calibri"/>
          <w:color w:val="000000" w:themeColor="text1"/>
          <w:szCs w:val="22"/>
        </w:rPr>
      </w:pPr>
      <w:r w:rsidRPr="00910744">
        <w:rPr>
          <w:rFonts w:ascii="Calibri" w:hAnsi="Calibri" w:cs="Calibri"/>
          <w:color w:val="000000" w:themeColor="text1"/>
          <w:szCs w:val="22"/>
        </w:rPr>
        <w:t xml:space="preserve">Transformation of constructs is still ongoing and characterization of plant lines could not start yet. </w:t>
      </w:r>
      <w:r w:rsidR="004A6F4E" w:rsidRPr="00910744">
        <w:rPr>
          <w:rFonts w:ascii="Calibri" w:hAnsi="Calibri" w:cs="Calibri"/>
          <w:color w:val="000000" w:themeColor="text1"/>
          <w:szCs w:val="22"/>
        </w:rPr>
        <w:t>However, several shoots or events have already been isolated for the respective transformations at ETH (</w:t>
      </w:r>
      <w:r w:rsidR="004A6F4E" w:rsidRPr="00910744">
        <w:rPr>
          <w:rFonts w:ascii="Calibri" w:hAnsi="Calibri" w:cs="Calibri"/>
          <w:b/>
          <w:bCs/>
          <w:color w:val="000000" w:themeColor="text1"/>
          <w:szCs w:val="22"/>
        </w:rPr>
        <w:t>Table 2</w:t>
      </w:r>
      <w:r w:rsidR="004A6F4E" w:rsidRPr="00910744">
        <w:rPr>
          <w:rFonts w:ascii="Calibri" w:hAnsi="Calibri" w:cs="Calibri"/>
          <w:color w:val="000000" w:themeColor="text1"/>
          <w:szCs w:val="22"/>
        </w:rPr>
        <w:t>).</w:t>
      </w:r>
      <w:r w:rsidR="00B51769" w:rsidRPr="00910744">
        <w:rPr>
          <w:rFonts w:ascii="Calibri" w:hAnsi="Calibri" w:cs="Calibri"/>
          <w:color w:val="000000" w:themeColor="text1"/>
          <w:szCs w:val="22"/>
        </w:rPr>
        <w:t xml:space="preserve"> Unfortunately, transformation of C2-99 failed due to a technical issue and needs to be reinitiated. </w:t>
      </w:r>
    </w:p>
    <w:p w14:paraId="17960934" w14:textId="77777777" w:rsidR="004A6F4E" w:rsidRPr="00910744" w:rsidRDefault="004A6F4E" w:rsidP="00A15C49">
      <w:pPr>
        <w:rPr>
          <w:rFonts w:ascii="Calibri" w:hAnsi="Calibri" w:cs="Calibri"/>
          <w:color w:val="000000" w:themeColor="text1"/>
          <w:szCs w:val="22"/>
        </w:rPr>
      </w:pPr>
    </w:p>
    <w:p w14:paraId="780A051D" w14:textId="16FB983F" w:rsidR="004A6F4E" w:rsidRPr="00910744" w:rsidRDefault="004A6F4E" w:rsidP="004A6F4E">
      <w:pPr>
        <w:rPr>
          <w:rFonts w:ascii="Calibri" w:hAnsi="Calibri" w:cs="Calibri"/>
          <w:b/>
          <w:bCs/>
          <w:color w:val="000000" w:themeColor="text1"/>
          <w:szCs w:val="22"/>
        </w:rPr>
      </w:pPr>
      <w:r w:rsidRPr="00910744">
        <w:rPr>
          <w:rFonts w:ascii="Calibri" w:hAnsi="Calibri" w:cs="Calibri"/>
          <w:b/>
          <w:bCs/>
          <w:color w:val="000000" w:themeColor="text1"/>
          <w:szCs w:val="22"/>
        </w:rPr>
        <w:t>Table 2_Transformation status of EM3.1 plants</w:t>
      </w:r>
    </w:p>
    <w:tbl>
      <w:tblPr>
        <w:tblStyle w:val="TableGrid"/>
        <w:tblW w:w="0" w:type="auto"/>
        <w:tblLook w:val="04A0" w:firstRow="1" w:lastRow="0" w:firstColumn="1" w:lastColumn="0" w:noHBand="0" w:noVBand="1"/>
      </w:tblPr>
      <w:tblGrid>
        <w:gridCol w:w="1129"/>
        <w:gridCol w:w="5103"/>
        <w:gridCol w:w="3969"/>
        <w:gridCol w:w="5169"/>
      </w:tblGrid>
      <w:tr w:rsidR="00B83B72" w:rsidRPr="00910744" w14:paraId="2CBAFD86" w14:textId="77777777" w:rsidTr="00115582">
        <w:tc>
          <w:tcPr>
            <w:tcW w:w="1129" w:type="dxa"/>
            <w:shd w:val="clear" w:color="auto" w:fill="D9D9D9" w:themeFill="background1" w:themeFillShade="D9"/>
          </w:tcPr>
          <w:p w14:paraId="33731C67" w14:textId="77777777" w:rsidR="004A6F4E" w:rsidRPr="00910744" w:rsidRDefault="004A6F4E"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5103" w:type="dxa"/>
            <w:shd w:val="clear" w:color="auto" w:fill="D9D9D9" w:themeFill="background1" w:themeFillShade="D9"/>
          </w:tcPr>
          <w:p w14:paraId="6215606D" w14:textId="77777777" w:rsidR="004A6F4E" w:rsidRPr="00910744" w:rsidRDefault="004A6F4E"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3969" w:type="dxa"/>
            <w:shd w:val="clear" w:color="auto" w:fill="D9D9D9" w:themeFill="background1" w:themeFillShade="D9"/>
          </w:tcPr>
          <w:p w14:paraId="69211A99" w14:textId="77777777" w:rsidR="004A6F4E" w:rsidRPr="00910744" w:rsidRDefault="004A6F4E"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c>
          <w:tcPr>
            <w:tcW w:w="5169" w:type="dxa"/>
            <w:shd w:val="clear" w:color="auto" w:fill="D9D9D9" w:themeFill="background1" w:themeFillShade="D9"/>
          </w:tcPr>
          <w:p w14:paraId="36065A17" w14:textId="77777777" w:rsidR="004A6F4E" w:rsidRPr="00910744" w:rsidRDefault="004A6F4E"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Current transformation status</w:t>
            </w:r>
          </w:p>
        </w:tc>
      </w:tr>
      <w:tr w:rsidR="00B83B72" w:rsidRPr="00910744" w14:paraId="0589A724" w14:textId="77777777" w:rsidTr="00115582">
        <w:tc>
          <w:tcPr>
            <w:tcW w:w="1129" w:type="dxa"/>
          </w:tcPr>
          <w:p w14:paraId="1C9CB701" w14:textId="77777777" w:rsidR="004A6F4E" w:rsidRPr="00910744" w:rsidRDefault="004A6F4E" w:rsidP="00115582">
            <w:pPr>
              <w:rPr>
                <w:rFonts w:ascii="Calibri" w:hAnsi="Calibri" w:cs="Calibri"/>
                <w:color w:val="000000" w:themeColor="text1"/>
                <w:szCs w:val="22"/>
              </w:rPr>
            </w:pPr>
            <w:r w:rsidRPr="00910744">
              <w:rPr>
                <w:rFonts w:ascii="Calibri" w:hAnsi="Calibri" w:cs="Calibri"/>
                <w:color w:val="000000" w:themeColor="text1"/>
                <w:szCs w:val="22"/>
              </w:rPr>
              <w:lastRenderedPageBreak/>
              <w:t>C2-99</w:t>
            </w:r>
          </w:p>
        </w:tc>
        <w:tc>
          <w:tcPr>
            <w:tcW w:w="5103" w:type="dxa"/>
          </w:tcPr>
          <w:p w14:paraId="4325531E" w14:textId="517E22F1" w:rsidR="004A6F4E" w:rsidRPr="00CC3780" w:rsidRDefault="004A6F4E" w:rsidP="00115582">
            <w:pPr>
              <w:rPr>
                <w:rFonts w:ascii="Calibri" w:hAnsi="Calibri" w:cs="Calibri"/>
                <w:color w:val="000000" w:themeColor="text1"/>
                <w:szCs w:val="22"/>
              </w:rPr>
            </w:pPr>
            <w:r w:rsidRPr="00CC3780">
              <w:rPr>
                <w:rFonts w:ascii="Calibri" w:hAnsi="Calibri" w:cs="Calibri"/>
                <w:i/>
                <w:iCs/>
                <w:color w:val="000000" w:themeColor="text1"/>
                <w:szCs w:val="22"/>
              </w:rPr>
              <w:t>pMeAPL3a::MeSUS3-HA::Ter</w:t>
            </w:r>
            <w:r w:rsidR="00035EA0" w:rsidRPr="00CC3780">
              <w:rPr>
                <w:rFonts w:ascii="Calibri" w:hAnsi="Calibri" w:cs="Calibri"/>
                <w:i/>
                <w:iCs/>
                <w:color w:val="000000" w:themeColor="text1"/>
                <w:szCs w:val="22"/>
              </w:rPr>
              <w:t xml:space="preserve"> </w:t>
            </w:r>
            <w:r w:rsidR="00035EA0" w:rsidRPr="00CC3780">
              <w:rPr>
                <w:rFonts w:ascii="Calibri" w:hAnsi="Calibri" w:cs="Calibri"/>
                <w:color w:val="000000" w:themeColor="text1"/>
                <w:szCs w:val="22"/>
              </w:rPr>
              <w:t>(complete)</w:t>
            </w:r>
          </w:p>
        </w:tc>
        <w:tc>
          <w:tcPr>
            <w:tcW w:w="3969" w:type="dxa"/>
          </w:tcPr>
          <w:p w14:paraId="09F270C1" w14:textId="77777777" w:rsidR="004A6F4E" w:rsidRPr="00910744" w:rsidRDefault="004A6F4E" w:rsidP="00115582">
            <w:pPr>
              <w:rPr>
                <w:rFonts w:ascii="Calibri" w:hAnsi="Calibri" w:cs="Calibri"/>
                <w:color w:val="000000" w:themeColor="text1"/>
                <w:szCs w:val="22"/>
              </w:rPr>
            </w:pPr>
            <w:hyperlink r:id="rId138" w:history="1">
              <w:r w:rsidRPr="00910744">
                <w:rPr>
                  <w:rStyle w:val="Hyperlink"/>
                  <w:rFonts w:ascii="Calibri" w:hAnsi="Calibri" w:cs="Calibri"/>
                  <w:color w:val="000000" w:themeColor="text1"/>
                  <w:szCs w:val="22"/>
                </w:rPr>
                <w:t>https://cassbase.org/stock/462048/view</w:t>
              </w:r>
            </w:hyperlink>
          </w:p>
        </w:tc>
        <w:tc>
          <w:tcPr>
            <w:tcW w:w="5169" w:type="dxa"/>
          </w:tcPr>
          <w:p w14:paraId="34DC6133" w14:textId="31659ADE" w:rsidR="004A6F4E" w:rsidRPr="00224F6C" w:rsidRDefault="007B5902" w:rsidP="00115582">
            <w:pPr>
              <w:rPr>
                <w:rFonts w:ascii="Calibri" w:hAnsi="Calibri" w:cs="Calibri"/>
                <w:color w:val="000000" w:themeColor="text1"/>
              </w:rPr>
            </w:pPr>
            <w:r w:rsidRPr="00224F6C">
              <w:rPr>
                <w:rFonts w:ascii="Calibri" w:hAnsi="Calibri" w:cs="Calibri"/>
                <w:color w:val="000000" w:themeColor="text1"/>
              </w:rPr>
              <w:t>Transformation has failed due to technical issues; needs to be re-initiated</w:t>
            </w:r>
            <w:r w:rsidR="00AB62BC" w:rsidRPr="00224F6C">
              <w:rPr>
                <w:rFonts w:ascii="Calibri" w:hAnsi="Calibri" w:cs="Calibri"/>
                <w:color w:val="000000" w:themeColor="text1"/>
              </w:rPr>
              <w:t xml:space="preserve">; 24 lines </w:t>
            </w:r>
            <w:r w:rsidR="00254C6F" w:rsidRPr="00224F6C">
              <w:rPr>
                <w:rFonts w:ascii="Calibri" w:hAnsi="Calibri" w:cs="Calibri"/>
                <w:color w:val="000000" w:themeColor="text1"/>
              </w:rPr>
              <w:t>have been maintained</w:t>
            </w:r>
            <w:r w:rsidR="00AB62BC" w:rsidRPr="00224F6C">
              <w:rPr>
                <w:rFonts w:ascii="Calibri" w:hAnsi="Calibri" w:cs="Calibri"/>
                <w:color w:val="000000" w:themeColor="text1"/>
              </w:rPr>
              <w:t>; T-DNA integration numbers have been determined</w:t>
            </w:r>
          </w:p>
        </w:tc>
      </w:tr>
      <w:tr w:rsidR="00B83B72" w:rsidRPr="00910744" w14:paraId="7F80E249" w14:textId="77777777" w:rsidTr="00115582">
        <w:tc>
          <w:tcPr>
            <w:tcW w:w="1129" w:type="dxa"/>
          </w:tcPr>
          <w:p w14:paraId="0CDDB9BE" w14:textId="77777777" w:rsidR="004A6F4E" w:rsidRPr="00910744" w:rsidRDefault="004A6F4E" w:rsidP="00115582">
            <w:pPr>
              <w:rPr>
                <w:rFonts w:ascii="Calibri" w:hAnsi="Calibri" w:cs="Calibri"/>
                <w:color w:val="000000" w:themeColor="text1"/>
                <w:szCs w:val="22"/>
              </w:rPr>
            </w:pPr>
            <w:r w:rsidRPr="00910744">
              <w:rPr>
                <w:rFonts w:ascii="Calibri" w:hAnsi="Calibri" w:cs="Calibri"/>
                <w:color w:val="000000" w:themeColor="text1"/>
                <w:szCs w:val="22"/>
              </w:rPr>
              <w:t>C2-100</w:t>
            </w:r>
          </w:p>
        </w:tc>
        <w:tc>
          <w:tcPr>
            <w:tcW w:w="5103" w:type="dxa"/>
          </w:tcPr>
          <w:p w14:paraId="312B6133" w14:textId="703FD619" w:rsidR="004A6F4E" w:rsidRPr="00CC3780" w:rsidRDefault="004A6F4E" w:rsidP="00115582">
            <w:pPr>
              <w:rPr>
                <w:rFonts w:ascii="Calibri" w:hAnsi="Calibri" w:cs="Calibri"/>
                <w:color w:val="000000" w:themeColor="text1"/>
                <w:szCs w:val="22"/>
              </w:rPr>
            </w:pPr>
            <w:r w:rsidRPr="00CC3780">
              <w:rPr>
                <w:rFonts w:ascii="Calibri" w:hAnsi="Calibri" w:cs="Calibri"/>
                <w:i/>
                <w:iCs/>
                <w:color w:val="000000" w:themeColor="text1"/>
                <w:szCs w:val="22"/>
              </w:rPr>
              <w:t>pMeGPT2</w:t>
            </w:r>
            <w:r w:rsidRPr="00CC3780">
              <w:rPr>
                <w:rFonts w:ascii="Calibri" w:hAnsi="Calibri" w:cs="Calibri"/>
                <w:color w:val="000000" w:themeColor="text1"/>
                <w:szCs w:val="22"/>
              </w:rPr>
              <w:t>::</w:t>
            </w:r>
            <w:r w:rsidRPr="00CC3780">
              <w:rPr>
                <w:rFonts w:ascii="Calibri" w:hAnsi="Calibri" w:cs="Calibri"/>
                <w:i/>
                <w:iCs/>
                <w:color w:val="000000" w:themeColor="text1"/>
                <w:szCs w:val="22"/>
              </w:rPr>
              <w:t>MePFPbeta</w:t>
            </w:r>
            <w:r w:rsidRPr="00CC3780">
              <w:rPr>
                <w:rFonts w:ascii="Calibri" w:hAnsi="Calibri" w:cs="Calibri"/>
                <w:color w:val="000000" w:themeColor="text1"/>
                <w:szCs w:val="22"/>
              </w:rPr>
              <w:t>::</w:t>
            </w:r>
            <w:r w:rsidRPr="00CC3780">
              <w:rPr>
                <w:rFonts w:ascii="Calibri" w:hAnsi="Calibri" w:cs="Calibri"/>
                <w:i/>
                <w:iCs/>
                <w:color w:val="000000" w:themeColor="text1"/>
                <w:szCs w:val="22"/>
              </w:rPr>
              <w:t>Ter</w:t>
            </w:r>
            <w:r w:rsidR="00035EA0" w:rsidRPr="00CC3780">
              <w:rPr>
                <w:rFonts w:ascii="Calibri" w:hAnsi="Calibri" w:cs="Calibri"/>
                <w:i/>
                <w:iCs/>
                <w:color w:val="000000" w:themeColor="text1"/>
                <w:szCs w:val="22"/>
              </w:rPr>
              <w:t xml:space="preserve"> </w:t>
            </w:r>
            <w:r w:rsidR="00035EA0" w:rsidRPr="00CC3780">
              <w:rPr>
                <w:rFonts w:ascii="Calibri" w:hAnsi="Calibri" w:cs="Calibri"/>
                <w:color w:val="000000" w:themeColor="text1"/>
                <w:szCs w:val="22"/>
              </w:rPr>
              <w:t>(complete)</w:t>
            </w:r>
          </w:p>
        </w:tc>
        <w:tc>
          <w:tcPr>
            <w:tcW w:w="3969" w:type="dxa"/>
          </w:tcPr>
          <w:p w14:paraId="683CBDB0" w14:textId="77777777" w:rsidR="004A6F4E" w:rsidRPr="00910744" w:rsidRDefault="004A6F4E" w:rsidP="00115582">
            <w:pPr>
              <w:rPr>
                <w:rFonts w:ascii="Calibri" w:hAnsi="Calibri" w:cs="Calibri"/>
                <w:color w:val="000000" w:themeColor="text1"/>
                <w:szCs w:val="22"/>
              </w:rPr>
            </w:pPr>
            <w:hyperlink r:id="rId139" w:history="1">
              <w:r w:rsidRPr="00910744">
                <w:rPr>
                  <w:rStyle w:val="Hyperlink"/>
                  <w:rFonts w:ascii="Calibri" w:hAnsi="Calibri" w:cs="Calibri"/>
                  <w:color w:val="000000" w:themeColor="text1"/>
                  <w:szCs w:val="22"/>
                </w:rPr>
                <w:t>https://cassbase.org/stock/462049/view</w:t>
              </w:r>
            </w:hyperlink>
          </w:p>
        </w:tc>
        <w:tc>
          <w:tcPr>
            <w:tcW w:w="5169" w:type="dxa"/>
          </w:tcPr>
          <w:p w14:paraId="7D45F2CF" w14:textId="5F7172B1" w:rsidR="004A6F4E" w:rsidRPr="00224F6C" w:rsidRDefault="00E31F5A" w:rsidP="00115582">
            <w:pPr>
              <w:rPr>
                <w:rFonts w:ascii="Calibri" w:hAnsi="Calibri" w:cs="Calibri"/>
                <w:color w:val="000000" w:themeColor="text1"/>
              </w:rPr>
            </w:pPr>
            <w:r w:rsidRPr="00224F6C">
              <w:rPr>
                <w:rFonts w:ascii="Calibri" w:hAnsi="Calibri" w:cs="Calibri"/>
                <w:color w:val="000000" w:themeColor="text1"/>
              </w:rPr>
              <w:t>40-100 shoots have passed the rooting test</w:t>
            </w:r>
            <w:r w:rsidR="00AB62BC" w:rsidRPr="00224F6C">
              <w:rPr>
                <w:rFonts w:ascii="Calibri" w:hAnsi="Calibri" w:cs="Calibri"/>
                <w:color w:val="000000" w:themeColor="text1"/>
              </w:rPr>
              <w:t>; 2</w:t>
            </w:r>
            <w:r w:rsidR="003125BA" w:rsidRPr="00224F6C">
              <w:rPr>
                <w:rFonts w:ascii="Calibri" w:hAnsi="Calibri" w:cs="Calibri"/>
                <w:color w:val="000000" w:themeColor="text1"/>
              </w:rPr>
              <w:t>4</w:t>
            </w:r>
            <w:r w:rsidR="00AB62BC" w:rsidRPr="00224F6C">
              <w:rPr>
                <w:rFonts w:ascii="Calibri" w:hAnsi="Calibri" w:cs="Calibri"/>
                <w:color w:val="000000" w:themeColor="text1"/>
              </w:rPr>
              <w:t xml:space="preserve"> lines have been maintained; T-DNA integration numbers have been determined</w:t>
            </w:r>
          </w:p>
        </w:tc>
      </w:tr>
      <w:tr w:rsidR="00B83B72" w:rsidRPr="00910744" w14:paraId="7BEFCF02" w14:textId="77777777" w:rsidTr="00115582">
        <w:tc>
          <w:tcPr>
            <w:tcW w:w="1129" w:type="dxa"/>
          </w:tcPr>
          <w:p w14:paraId="0E760ABA" w14:textId="77777777" w:rsidR="004A6F4E" w:rsidRPr="00910744" w:rsidRDefault="004A6F4E" w:rsidP="00115582">
            <w:pPr>
              <w:rPr>
                <w:rFonts w:ascii="Calibri" w:hAnsi="Calibri" w:cs="Calibri"/>
                <w:color w:val="000000" w:themeColor="text1"/>
                <w:szCs w:val="22"/>
              </w:rPr>
            </w:pPr>
            <w:r w:rsidRPr="00910744">
              <w:rPr>
                <w:rFonts w:ascii="Calibri" w:hAnsi="Calibri" w:cs="Calibri"/>
                <w:color w:val="000000" w:themeColor="text1"/>
                <w:szCs w:val="22"/>
              </w:rPr>
              <w:t>C2-101</w:t>
            </w:r>
          </w:p>
        </w:tc>
        <w:tc>
          <w:tcPr>
            <w:tcW w:w="5103" w:type="dxa"/>
          </w:tcPr>
          <w:p w14:paraId="61862CF4" w14:textId="06EF07A0" w:rsidR="004A6F4E" w:rsidRPr="00CC3780" w:rsidRDefault="004A6F4E" w:rsidP="00115582">
            <w:pPr>
              <w:rPr>
                <w:rFonts w:ascii="Calibri" w:hAnsi="Calibri" w:cs="Calibri"/>
                <w:color w:val="000000" w:themeColor="text1"/>
                <w:szCs w:val="22"/>
              </w:rPr>
            </w:pPr>
            <w:r w:rsidRPr="00CC3780">
              <w:rPr>
                <w:rFonts w:ascii="Calibri" w:hAnsi="Calibri" w:cs="Calibri"/>
                <w:i/>
                <w:iCs/>
                <w:color w:val="000000" w:themeColor="text1"/>
                <w:szCs w:val="22"/>
              </w:rPr>
              <w:t>pMeGPT2</w:t>
            </w:r>
            <w:r w:rsidRPr="00CC3780">
              <w:rPr>
                <w:rFonts w:ascii="Calibri" w:hAnsi="Calibri" w:cs="Calibri"/>
                <w:color w:val="000000" w:themeColor="text1"/>
                <w:szCs w:val="22"/>
              </w:rPr>
              <w:t>::</w:t>
            </w:r>
            <w:r w:rsidRPr="00CC3780">
              <w:rPr>
                <w:rFonts w:ascii="Calibri" w:hAnsi="Calibri" w:cs="Calibri"/>
                <w:i/>
                <w:iCs/>
                <w:color w:val="000000" w:themeColor="text1"/>
                <w:szCs w:val="22"/>
              </w:rPr>
              <w:t>MeGAPC</w:t>
            </w:r>
            <w:r w:rsidRPr="00CC3780">
              <w:rPr>
                <w:rFonts w:ascii="Calibri" w:hAnsi="Calibri" w:cs="Calibri"/>
                <w:color w:val="000000" w:themeColor="text1"/>
                <w:szCs w:val="22"/>
              </w:rPr>
              <w:t>::</w:t>
            </w:r>
            <w:r w:rsidRPr="00CC3780">
              <w:rPr>
                <w:rFonts w:ascii="Calibri" w:hAnsi="Calibri" w:cs="Calibri"/>
                <w:i/>
                <w:iCs/>
                <w:color w:val="000000" w:themeColor="text1"/>
                <w:szCs w:val="22"/>
              </w:rPr>
              <w:t>Ter</w:t>
            </w:r>
            <w:r w:rsidR="00035EA0" w:rsidRPr="00CC3780">
              <w:rPr>
                <w:rFonts w:ascii="Calibri" w:hAnsi="Calibri" w:cs="Calibri"/>
                <w:i/>
                <w:iCs/>
                <w:color w:val="000000" w:themeColor="text1"/>
                <w:szCs w:val="22"/>
              </w:rPr>
              <w:t xml:space="preserve"> </w:t>
            </w:r>
            <w:r w:rsidR="00035EA0" w:rsidRPr="00CC3780">
              <w:rPr>
                <w:rFonts w:ascii="Calibri" w:hAnsi="Calibri" w:cs="Calibri"/>
                <w:color w:val="000000" w:themeColor="text1"/>
                <w:szCs w:val="22"/>
              </w:rPr>
              <w:t>(complete)</w:t>
            </w:r>
          </w:p>
        </w:tc>
        <w:tc>
          <w:tcPr>
            <w:tcW w:w="3969" w:type="dxa"/>
          </w:tcPr>
          <w:p w14:paraId="73776CFF" w14:textId="77777777" w:rsidR="004A6F4E" w:rsidRPr="00910744" w:rsidRDefault="004A6F4E" w:rsidP="00115582">
            <w:pPr>
              <w:rPr>
                <w:rFonts w:ascii="Calibri" w:hAnsi="Calibri" w:cs="Calibri"/>
                <w:color w:val="000000" w:themeColor="text1"/>
                <w:szCs w:val="22"/>
              </w:rPr>
            </w:pPr>
            <w:hyperlink r:id="rId140" w:history="1">
              <w:r w:rsidRPr="00910744">
                <w:rPr>
                  <w:rStyle w:val="Hyperlink"/>
                  <w:rFonts w:ascii="Calibri" w:hAnsi="Calibri" w:cs="Calibri"/>
                  <w:color w:val="000000" w:themeColor="text1"/>
                  <w:szCs w:val="22"/>
                </w:rPr>
                <w:t>https://cassbase.org/stock/462050/view</w:t>
              </w:r>
            </w:hyperlink>
          </w:p>
        </w:tc>
        <w:tc>
          <w:tcPr>
            <w:tcW w:w="5169" w:type="dxa"/>
          </w:tcPr>
          <w:p w14:paraId="479D631B" w14:textId="4FC55E15" w:rsidR="004A6F4E" w:rsidRPr="00224F6C" w:rsidRDefault="00E31F5A" w:rsidP="00115582">
            <w:pPr>
              <w:rPr>
                <w:rFonts w:ascii="Calibri" w:hAnsi="Calibri" w:cs="Calibri"/>
                <w:color w:val="000000" w:themeColor="text1"/>
              </w:rPr>
            </w:pPr>
            <w:r w:rsidRPr="00224F6C">
              <w:rPr>
                <w:rFonts w:ascii="Calibri" w:hAnsi="Calibri" w:cs="Calibri"/>
                <w:color w:val="000000" w:themeColor="text1"/>
              </w:rPr>
              <w:t>40-100 shoots have passed the rooting test</w:t>
            </w:r>
            <w:r w:rsidR="003125BA" w:rsidRPr="00224F6C">
              <w:rPr>
                <w:rFonts w:ascii="Calibri" w:hAnsi="Calibri" w:cs="Calibri"/>
                <w:color w:val="000000" w:themeColor="text1"/>
              </w:rPr>
              <w:t>; 24 lines have been maintained; T-DNA integration numbers have been determined</w:t>
            </w:r>
          </w:p>
        </w:tc>
      </w:tr>
      <w:tr w:rsidR="00B83B72" w:rsidRPr="00910744" w14:paraId="669591C9" w14:textId="77777777" w:rsidTr="00115582">
        <w:tc>
          <w:tcPr>
            <w:tcW w:w="1129" w:type="dxa"/>
          </w:tcPr>
          <w:p w14:paraId="39E57584" w14:textId="77777777" w:rsidR="004A6F4E" w:rsidRPr="00910744" w:rsidRDefault="004A6F4E" w:rsidP="00115582">
            <w:pPr>
              <w:rPr>
                <w:rFonts w:ascii="Calibri" w:hAnsi="Calibri" w:cs="Calibri"/>
                <w:color w:val="000000" w:themeColor="text1"/>
                <w:szCs w:val="22"/>
              </w:rPr>
            </w:pPr>
            <w:r w:rsidRPr="00910744">
              <w:rPr>
                <w:rFonts w:ascii="Calibri" w:hAnsi="Calibri" w:cs="Calibri"/>
                <w:color w:val="000000" w:themeColor="text1"/>
                <w:szCs w:val="22"/>
              </w:rPr>
              <w:t>C2-112</w:t>
            </w:r>
          </w:p>
        </w:tc>
        <w:tc>
          <w:tcPr>
            <w:tcW w:w="5103" w:type="dxa"/>
          </w:tcPr>
          <w:p w14:paraId="32DA111C" w14:textId="7106AA96" w:rsidR="004A6F4E" w:rsidRPr="005476BD" w:rsidRDefault="004A6F4E" w:rsidP="00115582">
            <w:pPr>
              <w:rPr>
                <w:rFonts w:ascii="Calibri" w:hAnsi="Calibri" w:cs="Calibri"/>
                <w:color w:val="000000" w:themeColor="text1"/>
                <w:szCs w:val="22"/>
              </w:rPr>
            </w:pPr>
            <w:r w:rsidRPr="005476BD">
              <w:rPr>
                <w:rFonts w:ascii="Calibri" w:hAnsi="Calibri" w:cs="Calibri"/>
                <w:i/>
                <w:iCs/>
                <w:color w:val="000000" w:themeColor="text1"/>
                <w:szCs w:val="22"/>
              </w:rPr>
              <w:t>pMeGPT2</w:t>
            </w:r>
            <w:r w:rsidRPr="005476BD">
              <w:rPr>
                <w:rFonts w:ascii="Calibri" w:hAnsi="Calibri" w:cs="Calibri"/>
                <w:color w:val="000000" w:themeColor="text1"/>
                <w:szCs w:val="22"/>
              </w:rPr>
              <w:t>::</w:t>
            </w:r>
            <w:r w:rsidRPr="005476BD">
              <w:rPr>
                <w:rFonts w:ascii="Calibri" w:hAnsi="Calibri" w:cs="Calibri"/>
                <w:i/>
                <w:iCs/>
                <w:color w:val="000000" w:themeColor="text1"/>
                <w:szCs w:val="22"/>
              </w:rPr>
              <w:t>PGAM-ENO-PK</w:t>
            </w:r>
            <w:r w:rsidRPr="005476BD">
              <w:rPr>
                <w:rFonts w:ascii="Calibri" w:hAnsi="Calibri" w:cs="Calibri"/>
                <w:color w:val="000000" w:themeColor="text1"/>
                <w:szCs w:val="22"/>
              </w:rPr>
              <w:t>::Ter</w:t>
            </w:r>
            <w:r w:rsidR="00035EA0" w:rsidRPr="005476BD">
              <w:rPr>
                <w:rFonts w:ascii="Calibri" w:hAnsi="Calibri" w:cs="Calibri"/>
                <w:color w:val="000000" w:themeColor="text1"/>
                <w:szCs w:val="22"/>
              </w:rPr>
              <w:t xml:space="preserve"> (</w:t>
            </w:r>
            <w:r w:rsidR="00CC3780" w:rsidRPr="005476BD">
              <w:rPr>
                <w:rFonts w:ascii="Calibri" w:hAnsi="Calibri" w:cs="Calibri"/>
                <w:color w:val="000000" w:themeColor="text1"/>
                <w:szCs w:val="22"/>
              </w:rPr>
              <w:t>complete</w:t>
            </w:r>
            <w:r w:rsidR="00035EA0" w:rsidRPr="005476BD">
              <w:rPr>
                <w:rFonts w:ascii="Calibri" w:hAnsi="Calibri" w:cs="Calibri"/>
                <w:color w:val="000000" w:themeColor="text1"/>
                <w:szCs w:val="22"/>
              </w:rPr>
              <w:t>)</w:t>
            </w:r>
          </w:p>
        </w:tc>
        <w:tc>
          <w:tcPr>
            <w:tcW w:w="3969" w:type="dxa"/>
          </w:tcPr>
          <w:p w14:paraId="72CF35F0" w14:textId="77777777" w:rsidR="004A6F4E" w:rsidRPr="00910744" w:rsidRDefault="004A6F4E" w:rsidP="00115582">
            <w:pPr>
              <w:rPr>
                <w:rFonts w:ascii="Calibri" w:hAnsi="Calibri" w:cs="Calibri"/>
                <w:color w:val="000000" w:themeColor="text1"/>
                <w:szCs w:val="22"/>
              </w:rPr>
            </w:pPr>
            <w:hyperlink r:id="rId141" w:history="1">
              <w:r w:rsidRPr="00910744">
                <w:rPr>
                  <w:rStyle w:val="Hyperlink"/>
                  <w:rFonts w:ascii="Calibri" w:hAnsi="Calibri" w:cs="Calibri"/>
                  <w:color w:val="000000" w:themeColor="text1"/>
                  <w:szCs w:val="22"/>
                </w:rPr>
                <w:t>https://cassbase.org/stock/462061/view</w:t>
              </w:r>
            </w:hyperlink>
          </w:p>
        </w:tc>
        <w:tc>
          <w:tcPr>
            <w:tcW w:w="5169" w:type="dxa"/>
          </w:tcPr>
          <w:p w14:paraId="12551F11" w14:textId="31800A06" w:rsidR="004A6F4E" w:rsidRPr="00224F6C" w:rsidRDefault="00E31F5A" w:rsidP="00115582">
            <w:pPr>
              <w:rPr>
                <w:rFonts w:ascii="Calibri" w:hAnsi="Calibri" w:cs="Calibri"/>
                <w:color w:val="000000" w:themeColor="text1"/>
              </w:rPr>
            </w:pPr>
            <w:r w:rsidRPr="00224F6C">
              <w:rPr>
                <w:rFonts w:ascii="Calibri" w:hAnsi="Calibri" w:cs="Calibri"/>
                <w:color w:val="000000" w:themeColor="text1"/>
              </w:rPr>
              <w:t>30-150 emerging cotelydon embryos on shoot induction media</w:t>
            </w:r>
            <w:r w:rsidR="00754DAF" w:rsidRPr="00224F6C">
              <w:rPr>
                <w:rFonts w:ascii="Calibri" w:hAnsi="Calibri" w:cs="Calibri"/>
                <w:color w:val="000000" w:themeColor="text1"/>
              </w:rPr>
              <w:t>; 8 lines have been created, T-DNA integration numbers have been determined</w:t>
            </w:r>
          </w:p>
        </w:tc>
      </w:tr>
      <w:tr w:rsidR="00AB6D93" w:rsidRPr="00910744" w14:paraId="76EB58B5" w14:textId="77777777" w:rsidTr="00115582">
        <w:tc>
          <w:tcPr>
            <w:tcW w:w="1129" w:type="dxa"/>
          </w:tcPr>
          <w:p w14:paraId="1306B838" w14:textId="77777777" w:rsidR="004A6F4E" w:rsidRPr="00910744" w:rsidRDefault="004A6F4E" w:rsidP="00115582">
            <w:pPr>
              <w:rPr>
                <w:rFonts w:ascii="Calibri" w:hAnsi="Calibri" w:cs="Calibri"/>
                <w:color w:val="000000" w:themeColor="text1"/>
                <w:szCs w:val="22"/>
              </w:rPr>
            </w:pPr>
            <w:r w:rsidRPr="00910744">
              <w:rPr>
                <w:rFonts w:ascii="Calibri" w:hAnsi="Calibri" w:cs="Calibri"/>
                <w:color w:val="000000" w:themeColor="text1"/>
                <w:szCs w:val="22"/>
              </w:rPr>
              <w:t>C2-110</w:t>
            </w:r>
          </w:p>
        </w:tc>
        <w:tc>
          <w:tcPr>
            <w:tcW w:w="5103" w:type="dxa"/>
          </w:tcPr>
          <w:p w14:paraId="03D5FAEA" w14:textId="3187B535" w:rsidR="004A6F4E" w:rsidRPr="005476BD" w:rsidRDefault="004A6F4E" w:rsidP="00115582">
            <w:pPr>
              <w:rPr>
                <w:rFonts w:ascii="Calibri" w:hAnsi="Calibri" w:cs="Calibri"/>
                <w:color w:val="000000" w:themeColor="text1"/>
                <w:szCs w:val="22"/>
              </w:rPr>
            </w:pPr>
            <w:r w:rsidRPr="005476BD">
              <w:rPr>
                <w:rFonts w:ascii="Calibri" w:hAnsi="Calibri" w:cs="Calibri"/>
                <w:i/>
                <w:iCs/>
                <w:color w:val="000000" w:themeColor="text1"/>
                <w:szCs w:val="22"/>
              </w:rPr>
              <w:t>pMeGPT2</w:t>
            </w:r>
            <w:r w:rsidRPr="005476BD">
              <w:rPr>
                <w:rFonts w:ascii="Calibri" w:hAnsi="Calibri" w:cs="Calibri"/>
                <w:color w:val="000000" w:themeColor="text1"/>
                <w:szCs w:val="22"/>
              </w:rPr>
              <w:t>::</w:t>
            </w:r>
            <w:r w:rsidRPr="005476BD">
              <w:rPr>
                <w:rFonts w:ascii="Calibri" w:hAnsi="Calibri" w:cs="Calibri"/>
                <w:i/>
                <w:iCs/>
                <w:color w:val="000000" w:themeColor="text1"/>
                <w:szCs w:val="22"/>
              </w:rPr>
              <w:t>MeFRK4/7-tdTomato</w:t>
            </w:r>
            <w:r w:rsidRPr="005476BD">
              <w:rPr>
                <w:rFonts w:ascii="Calibri" w:hAnsi="Calibri" w:cs="Calibri"/>
                <w:color w:val="000000" w:themeColor="text1"/>
                <w:szCs w:val="22"/>
              </w:rPr>
              <w:t>::</w:t>
            </w:r>
            <w:r w:rsidRPr="005476BD">
              <w:rPr>
                <w:rFonts w:ascii="Calibri" w:hAnsi="Calibri" w:cs="Calibri"/>
                <w:i/>
                <w:iCs/>
                <w:color w:val="000000" w:themeColor="text1"/>
                <w:szCs w:val="22"/>
              </w:rPr>
              <w:t>Ter</w:t>
            </w:r>
            <w:r w:rsidR="00035EA0" w:rsidRPr="005476BD">
              <w:rPr>
                <w:rFonts w:ascii="Calibri" w:hAnsi="Calibri" w:cs="Calibri"/>
                <w:i/>
                <w:iCs/>
                <w:color w:val="000000" w:themeColor="text1"/>
                <w:szCs w:val="22"/>
              </w:rPr>
              <w:t xml:space="preserve"> </w:t>
            </w:r>
            <w:r w:rsidR="00035EA0" w:rsidRPr="005476BD">
              <w:rPr>
                <w:rFonts w:ascii="Calibri" w:hAnsi="Calibri" w:cs="Calibri"/>
                <w:color w:val="000000" w:themeColor="text1"/>
                <w:szCs w:val="22"/>
              </w:rPr>
              <w:t>(</w:t>
            </w:r>
            <w:r w:rsidR="00CC3780" w:rsidRPr="005476BD">
              <w:rPr>
                <w:rFonts w:ascii="Calibri" w:hAnsi="Calibri" w:cs="Calibri"/>
                <w:color w:val="000000" w:themeColor="text1"/>
                <w:szCs w:val="22"/>
              </w:rPr>
              <w:t>complete</w:t>
            </w:r>
            <w:r w:rsidR="00035EA0" w:rsidRPr="005476BD">
              <w:rPr>
                <w:rFonts w:ascii="Calibri" w:hAnsi="Calibri" w:cs="Calibri"/>
                <w:color w:val="000000" w:themeColor="text1"/>
                <w:szCs w:val="22"/>
              </w:rPr>
              <w:t>)</w:t>
            </w:r>
          </w:p>
        </w:tc>
        <w:tc>
          <w:tcPr>
            <w:tcW w:w="3969" w:type="dxa"/>
          </w:tcPr>
          <w:p w14:paraId="430789D2" w14:textId="77777777" w:rsidR="004A6F4E" w:rsidRPr="00910744" w:rsidRDefault="004A6F4E" w:rsidP="00115582">
            <w:pPr>
              <w:rPr>
                <w:rFonts w:ascii="Calibri" w:hAnsi="Calibri" w:cs="Calibri"/>
                <w:color w:val="000000" w:themeColor="text1"/>
                <w:szCs w:val="22"/>
              </w:rPr>
            </w:pPr>
            <w:hyperlink r:id="rId142" w:history="1">
              <w:r w:rsidRPr="00910744">
                <w:rPr>
                  <w:rStyle w:val="Hyperlink"/>
                  <w:rFonts w:ascii="Calibri" w:hAnsi="Calibri" w:cs="Calibri"/>
                  <w:color w:val="000000" w:themeColor="text1"/>
                  <w:szCs w:val="22"/>
                </w:rPr>
                <w:t>https://cassbase.org/stock/462060/view</w:t>
              </w:r>
            </w:hyperlink>
          </w:p>
        </w:tc>
        <w:tc>
          <w:tcPr>
            <w:tcW w:w="5169" w:type="dxa"/>
          </w:tcPr>
          <w:p w14:paraId="133F1A94" w14:textId="4C0FC61B" w:rsidR="004A6F4E" w:rsidRPr="00224F6C" w:rsidRDefault="00E31F5A" w:rsidP="00115582">
            <w:pPr>
              <w:rPr>
                <w:rFonts w:ascii="Calibri" w:hAnsi="Calibri" w:cs="Calibri"/>
                <w:color w:val="000000" w:themeColor="text1"/>
              </w:rPr>
            </w:pPr>
            <w:r w:rsidRPr="00224F6C">
              <w:rPr>
                <w:rFonts w:ascii="Calibri" w:hAnsi="Calibri" w:cs="Calibri"/>
                <w:color w:val="000000" w:themeColor="text1"/>
              </w:rPr>
              <w:t>30-150 emerging cotelydon embryos on shoot induction media</w:t>
            </w:r>
            <w:r w:rsidR="00C95410" w:rsidRPr="00224F6C">
              <w:rPr>
                <w:rFonts w:ascii="Calibri" w:hAnsi="Calibri" w:cs="Calibri"/>
                <w:color w:val="000000" w:themeColor="text1"/>
              </w:rPr>
              <w:t>; 24 lines have been maintained; T-DNA integration numbers have been determined</w:t>
            </w:r>
          </w:p>
        </w:tc>
      </w:tr>
    </w:tbl>
    <w:p w14:paraId="79B2F77A" w14:textId="77777777" w:rsidR="00D653DE" w:rsidRPr="00910744" w:rsidRDefault="00D653DE" w:rsidP="00A15C49">
      <w:pPr>
        <w:rPr>
          <w:rFonts w:ascii="Calibri" w:hAnsi="Calibri" w:cs="Calibri"/>
          <w:b/>
          <w:bCs/>
          <w:color w:val="000000" w:themeColor="text1"/>
          <w:szCs w:val="22"/>
        </w:rPr>
      </w:pPr>
    </w:p>
    <w:p w14:paraId="398B9FBF" w14:textId="771858FA" w:rsidR="00366B7F" w:rsidRPr="00CC3780" w:rsidRDefault="00366B7F" w:rsidP="00A15C49">
      <w:pPr>
        <w:rPr>
          <w:rFonts w:ascii="Calibri" w:hAnsi="Calibri" w:cs="Calibri"/>
          <w:color w:val="000000" w:themeColor="text1"/>
          <w:szCs w:val="22"/>
        </w:rPr>
      </w:pPr>
      <w:r w:rsidRPr="00CC3780">
        <w:rPr>
          <w:rFonts w:ascii="Calibri" w:hAnsi="Calibri" w:cs="Calibri"/>
          <w:color w:val="000000" w:themeColor="text1"/>
          <w:szCs w:val="22"/>
        </w:rPr>
        <w:t xml:space="preserve">As described in detail in TM2.1, FAU received a large delivery of plant lines from ETH in April. Lines for EM3.1 are summarized in </w:t>
      </w:r>
      <w:r w:rsidRPr="00CC3780">
        <w:rPr>
          <w:rFonts w:ascii="Calibri" w:hAnsi="Calibri" w:cs="Calibri"/>
          <w:b/>
          <w:bCs/>
          <w:color w:val="000000" w:themeColor="text1"/>
          <w:szCs w:val="22"/>
        </w:rPr>
        <w:t>Table 3</w:t>
      </w:r>
      <w:r w:rsidRPr="00CC3780">
        <w:rPr>
          <w:rFonts w:ascii="Calibri" w:hAnsi="Calibri" w:cs="Calibri"/>
          <w:color w:val="000000" w:themeColor="text1"/>
          <w:szCs w:val="22"/>
        </w:rPr>
        <w:t xml:space="preserve">. Plants need to be multiplied before shipment to MPI-MPP, which will still require several weeks.  </w:t>
      </w:r>
    </w:p>
    <w:p w14:paraId="025F0E6E" w14:textId="77777777" w:rsidR="00366B7F" w:rsidRPr="00CC3780" w:rsidRDefault="00366B7F" w:rsidP="00A15C49">
      <w:pPr>
        <w:rPr>
          <w:rFonts w:ascii="Calibri" w:hAnsi="Calibri" w:cs="Calibri"/>
          <w:b/>
          <w:bCs/>
          <w:color w:val="000000" w:themeColor="text1"/>
          <w:szCs w:val="22"/>
        </w:rPr>
      </w:pPr>
    </w:p>
    <w:p w14:paraId="2A34ABB0" w14:textId="77777777" w:rsidR="00366B7F" w:rsidRPr="002611BC" w:rsidRDefault="00366B7F" w:rsidP="00366B7F">
      <w:pPr>
        <w:rPr>
          <w:rFonts w:ascii="Calibri" w:hAnsi="Calibri" w:cs="Calibri"/>
          <w:b/>
          <w:bCs/>
          <w:color w:val="000000" w:themeColor="text1"/>
        </w:rPr>
      </w:pPr>
      <w:r w:rsidRPr="002611BC">
        <w:rPr>
          <w:rFonts w:ascii="Calibri" w:hAnsi="Calibri" w:cs="Calibri"/>
          <w:b/>
          <w:bCs/>
          <w:color w:val="000000" w:themeColor="text1"/>
        </w:rPr>
        <w:t>Table 3_EM3.1 events/lines available for further processing</w:t>
      </w:r>
    </w:p>
    <w:tbl>
      <w:tblPr>
        <w:tblStyle w:val="TableGrid"/>
        <w:tblW w:w="0" w:type="auto"/>
        <w:tblLook w:val="04A0" w:firstRow="1" w:lastRow="0" w:firstColumn="1" w:lastColumn="0" w:noHBand="0" w:noVBand="1"/>
      </w:tblPr>
      <w:tblGrid>
        <w:gridCol w:w="1018"/>
        <w:gridCol w:w="2675"/>
        <w:gridCol w:w="2539"/>
        <w:gridCol w:w="3969"/>
        <w:gridCol w:w="5103"/>
      </w:tblGrid>
      <w:tr w:rsidR="002611BC" w:rsidRPr="002611BC" w14:paraId="775E6408" w14:textId="77777777" w:rsidTr="00366B7F">
        <w:tc>
          <w:tcPr>
            <w:tcW w:w="1018" w:type="dxa"/>
            <w:shd w:val="clear" w:color="auto" w:fill="D9D9D9" w:themeFill="background1" w:themeFillShade="D9"/>
          </w:tcPr>
          <w:p w14:paraId="41AB4752" w14:textId="77777777" w:rsidR="00366B7F" w:rsidRPr="002611BC" w:rsidRDefault="00366B7F" w:rsidP="008022F2">
            <w:pPr>
              <w:rPr>
                <w:rFonts w:ascii="Calibri" w:hAnsi="Calibri" w:cs="Calibri"/>
                <w:b/>
                <w:bCs/>
                <w:color w:val="000000" w:themeColor="text1"/>
                <w:sz w:val="20"/>
                <w:szCs w:val="20"/>
              </w:rPr>
            </w:pPr>
            <w:r w:rsidRPr="002611BC">
              <w:rPr>
                <w:rFonts w:ascii="Calibri" w:hAnsi="Calibri" w:cs="Calibri"/>
                <w:b/>
                <w:bCs/>
                <w:color w:val="000000" w:themeColor="text1"/>
                <w:sz w:val="20"/>
                <w:szCs w:val="20"/>
              </w:rPr>
              <w:t>Construct</w:t>
            </w:r>
          </w:p>
        </w:tc>
        <w:tc>
          <w:tcPr>
            <w:tcW w:w="2675" w:type="dxa"/>
            <w:shd w:val="clear" w:color="auto" w:fill="D9D9D9" w:themeFill="background1" w:themeFillShade="D9"/>
          </w:tcPr>
          <w:p w14:paraId="62DBDA19" w14:textId="77777777" w:rsidR="00366B7F" w:rsidRPr="002611BC" w:rsidRDefault="00366B7F" w:rsidP="008022F2">
            <w:pPr>
              <w:rPr>
                <w:rFonts w:ascii="Calibri" w:hAnsi="Calibri" w:cs="Calibri"/>
                <w:b/>
                <w:bCs/>
                <w:color w:val="000000" w:themeColor="text1"/>
                <w:sz w:val="20"/>
                <w:szCs w:val="20"/>
              </w:rPr>
            </w:pPr>
            <w:r w:rsidRPr="002611BC">
              <w:rPr>
                <w:rFonts w:ascii="Calibri" w:hAnsi="Calibri" w:cs="Calibri"/>
                <w:b/>
                <w:bCs/>
                <w:color w:val="000000" w:themeColor="text1"/>
                <w:sz w:val="20"/>
                <w:szCs w:val="20"/>
              </w:rPr>
              <w:t>Name</w:t>
            </w:r>
          </w:p>
        </w:tc>
        <w:tc>
          <w:tcPr>
            <w:tcW w:w="2539" w:type="dxa"/>
            <w:shd w:val="clear" w:color="auto" w:fill="D9D9D9" w:themeFill="background1" w:themeFillShade="D9"/>
          </w:tcPr>
          <w:p w14:paraId="274ACB99" w14:textId="77777777" w:rsidR="00366B7F" w:rsidRPr="002611BC" w:rsidRDefault="00366B7F" w:rsidP="008022F2">
            <w:pPr>
              <w:rPr>
                <w:rFonts w:ascii="Calibri" w:hAnsi="Calibri" w:cs="Calibri"/>
                <w:b/>
                <w:bCs/>
                <w:color w:val="000000" w:themeColor="text1"/>
                <w:sz w:val="20"/>
                <w:szCs w:val="20"/>
              </w:rPr>
            </w:pPr>
            <w:r w:rsidRPr="002611BC">
              <w:rPr>
                <w:rFonts w:ascii="Calibri" w:hAnsi="Calibri" w:cs="Calibri"/>
                <w:b/>
                <w:bCs/>
                <w:color w:val="000000" w:themeColor="text1"/>
                <w:sz w:val="20"/>
                <w:szCs w:val="20"/>
              </w:rPr>
              <w:t>Hyg</w:t>
            </w:r>
            <w:r w:rsidRPr="002611BC">
              <w:rPr>
                <w:rFonts w:ascii="Calibri" w:hAnsi="Calibri" w:cs="Calibri"/>
                <w:b/>
                <w:bCs/>
                <w:color w:val="000000" w:themeColor="text1"/>
                <w:sz w:val="20"/>
                <w:szCs w:val="20"/>
                <w:vertAlign w:val="superscript"/>
              </w:rPr>
              <w:t>R</w:t>
            </w:r>
            <w:r w:rsidRPr="002611BC">
              <w:rPr>
                <w:rFonts w:ascii="Calibri" w:hAnsi="Calibri" w:cs="Calibri"/>
                <w:b/>
                <w:bCs/>
                <w:color w:val="000000" w:themeColor="text1"/>
                <w:sz w:val="20"/>
                <w:szCs w:val="20"/>
              </w:rPr>
              <w:t xml:space="preserve"> events received</w:t>
            </w:r>
          </w:p>
        </w:tc>
        <w:tc>
          <w:tcPr>
            <w:tcW w:w="3969" w:type="dxa"/>
            <w:shd w:val="clear" w:color="auto" w:fill="D9D9D9" w:themeFill="background1" w:themeFillShade="D9"/>
          </w:tcPr>
          <w:p w14:paraId="7B71703D" w14:textId="77777777" w:rsidR="00366B7F" w:rsidRPr="002611BC" w:rsidRDefault="00366B7F" w:rsidP="008022F2">
            <w:pPr>
              <w:rPr>
                <w:rFonts w:ascii="Calibri" w:hAnsi="Calibri" w:cs="Calibri"/>
                <w:b/>
                <w:bCs/>
                <w:color w:val="000000" w:themeColor="text1"/>
                <w:sz w:val="20"/>
                <w:szCs w:val="20"/>
              </w:rPr>
            </w:pPr>
            <w:r w:rsidRPr="002611BC">
              <w:rPr>
                <w:rFonts w:ascii="Calibri" w:hAnsi="Calibri" w:cs="Calibri"/>
                <w:b/>
                <w:bCs/>
                <w:color w:val="000000" w:themeColor="text1"/>
                <w:sz w:val="20"/>
                <w:szCs w:val="20"/>
              </w:rPr>
              <w:t>Lines maintained</w:t>
            </w:r>
          </w:p>
        </w:tc>
        <w:tc>
          <w:tcPr>
            <w:tcW w:w="5103" w:type="dxa"/>
            <w:shd w:val="clear" w:color="auto" w:fill="D9D9D9" w:themeFill="background1" w:themeFillShade="D9"/>
          </w:tcPr>
          <w:p w14:paraId="49EBD530" w14:textId="2212CECE" w:rsidR="00366B7F" w:rsidRPr="002611BC" w:rsidRDefault="00C62408" w:rsidP="008022F2">
            <w:pPr>
              <w:rPr>
                <w:rFonts w:ascii="Calibri" w:hAnsi="Calibri" w:cs="Calibri"/>
                <w:b/>
                <w:bCs/>
                <w:color w:val="000000" w:themeColor="text1"/>
                <w:sz w:val="20"/>
                <w:szCs w:val="20"/>
              </w:rPr>
            </w:pPr>
            <w:r w:rsidRPr="002611BC">
              <w:rPr>
                <w:rFonts w:ascii="Calibri" w:hAnsi="Calibri" w:cs="Calibri"/>
                <w:b/>
                <w:bCs/>
                <w:color w:val="000000" w:themeColor="text1"/>
                <w:sz w:val="20"/>
                <w:szCs w:val="20"/>
              </w:rPr>
              <w:t>Status</w:t>
            </w:r>
          </w:p>
        </w:tc>
      </w:tr>
      <w:tr w:rsidR="002611BC" w:rsidRPr="002611BC" w14:paraId="014A0A65" w14:textId="77777777" w:rsidTr="00366B7F">
        <w:tc>
          <w:tcPr>
            <w:tcW w:w="1018" w:type="dxa"/>
          </w:tcPr>
          <w:p w14:paraId="7B307FB0"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C2-99</w:t>
            </w:r>
          </w:p>
        </w:tc>
        <w:tc>
          <w:tcPr>
            <w:tcW w:w="2675" w:type="dxa"/>
          </w:tcPr>
          <w:p w14:paraId="0E9F7BA6" w14:textId="77777777" w:rsidR="00366B7F" w:rsidRPr="002611BC" w:rsidRDefault="00366B7F" w:rsidP="008022F2">
            <w:pPr>
              <w:rPr>
                <w:rFonts w:ascii="Calibri" w:hAnsi="Calibri" w:cs="Calibri"/>
                <w:i/>
                <w:iCs/>
                <w:color w:val="000000" w:themeColor="text1"/>
                <w:sz w:val="20"/>
                <w:szCs w:val="20"/>
              </w:rPr>
            </w:pPr>
            <w:r w:rsidRPr="002611BC">
              <w:rPr>
                <w:rFonts w:ascii="Calibri" w:hAnsi="Calibri" w:cs="Calibri"/>
                <w:i/>
                <w:iCs/>
                <w:color w:val="000000" w:themeColor="text1"/>
                <w:sz w:val="20"/>
                <w:szCs w:val="20"/>
              </w:rPr>
              <w:t>pMeAPL3a::MeSUS3</w:t>
            </w:r>
          </w:p>
        </w:tc>
        <w:tc>
          <w:tcPr>
            <w:tcW w:w="2539" w:type="dxa"/>
          </w:tcPr>
          <w:p w14:paraId="17575AC3"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60 (untested)</w:t>
            </w:r>
          </w:p>
        </w:tc>
        <w:tc>
          <w:tcPr>
            <w:tcW w:w="3969" w:type="dxa"/>
          </w:tcPr>
          <w:p w14:paraId="0D419AF2"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24 (untested)</w:t>
            </w:r>
          </w:p>
        </w:tc>
        <w:tc>
          <w:tcPr>
            <w:tcW w:w="5103" w:type="dxa"/>
          </w:tcPr>
          <w:p w14:paraId="28E200EB" w14:textId="2A2DFDCD"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Select single insertion events by dPCR</w:t>
            </w:r>
            <w:r w:rsidR="003E4267" w:rsidRPr="002611BC">
              <w:rPr>
                <w:rFonts w:ascii="Calibri" w:hAnsi="Calibri" w:cs="Calibri"/>
                <w:color w:val="000000" w:themeColor="text1"/>
                <w:sz w:val="20"/>
                <w:szCs w:val="20"/>
              </w:rPr>
              <w:t xml:space="preserve"> and conduct a transgene expression screening</w:t>
            </w:r>
            <w:r w:rsidR="00793458" w:rsidRPr="002611BC">
              <w:rPr>
                <w:rFonts w:ascii="Calibri" w:hAnsi="Calibri" w:cs="Calibri"/>
                <w:color w:val="000000" w:themeColor="text1"/>
                <w:sz w:val="20"/>
                <w:szCs w:val="20"/>
              </w:rPr>
              <w:t xml:space="preserve">; </w:t>
            </w:r>
            <w:r w:rsidR="00C62408" w:rsidRPr="002611BC">
              <w:rPr>
                <w:rFonts w:ascii="Calibri" w:hAnsi="Calibri" w:cs="Calibri"/>
                <w:color w:val="000000" w:themeColor="text1"/>
                <w:sz w:val="20"/>
                <w:szCs w:val="20"/>
              </w:rPr>
              <w:t xml:space="preserve">24 lines were tested for transgene expression. Unfortunately, no meaningful transgene expression could be detected in all lines tested. </w:t>
            </w:r>
            <w:r w:rsidR="00F01FBA" w:rsidRPr="002611BC">
              <w:rPr>
                <w:rFonts w:ascii="Calibri" w:hAnsi="Calibri" w:cs="Calibri"/>
                <w:color w:val="000000" w:themeColor="text1"/>
                <w:sz w:val="20"/>
                <w:szCs w:val="20"/>
              </w:rPr>
              <w:t xml:space="preserve">Since another construct utilizing </w:t>
            </w:r>
            <w:r w:rsidR="00F01FBA" w:rsidRPr="002611BC">
              <w:rPr>
                <w:rFonts w:ascii="Calibri" w:hAnsi="Calibri" w:cs="Calibri"/>
                <w:i/>
                <w:iCs/>
                <w:color w:val="000000" w:themeColor="text1"/>
                <w:sz w:val="20"/>
                <w:szCs w:val="20"/>
              </w:rPr>
              <w:t xml:space="preserve">pMeAPL3 </w:t>
            </w:r>
            <w:r w:rsidR="00F01FBA" w:rsidRPr="002611BC">
              <w:rPr>
                <w:rFonts w:ascii="Calibri" w:hAnsi="Calibri" w:cs="Calibri"/>
                <w:color w:val="000000" w:themeColor="text1"/>
                <w:sz w:val="20"/>
                <w:szCs w:val="20"/>
              </w:rPr>
              <w:t xml:space="preserve">also did not show transgene expression, likely the promoter is not performing as expected. </w:t>
            </w:r>
            <w:r w:rsidR="00B145FE" w:rsidRPr="002611BC">
              <w:rPr>
                <w:rFonts w:ascii="Calibri" w:hAnsi="Calibri" w:cs="Calibri"/>
                <w:color w:val="000000" w:themeColor="text1"/>
                <w:sz w:val="20"/>
                <w:szCs w:val="20"/>
              </w:rPr>
              <w:t xml:space="preserve">Transgene silencing would be another possibility resulting in lack of transgene expression. </w:t>
            </w:r>
          </w:p>
        </w:tc>
      </w:tr>
      <w:tr w:rsidR="002611BC" w:rsidRPr="002611BC" w14:paraId="241D949C" w14:textId="77777777" w:rsidTr="00366B7F">
        <w:tc>
          <w:tcPr>
            <w:tcW w:w="1018" w:type="dxa"/>
          </w:tcPr>
          <w:p w14:paraId="107D8210"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C2-100</w:t>
            </w:r>
          </w:p>
        </w:tc>
        <w:tc>
          <w:tcPr>
            <w:tcW w:w="2675" w:type="dxa"/>
          </w:tcPr>
          <w:p w14:paraId="39F34A39" w14:textId="77777777" w:rsidR="00366B7F" w:rsidRPr="002611BC" w:rsidRDefault="00366B7F" w:rsidP="008022F2">
            <w:pPr>
              <w:rPr>
                <w:rFonts w:ascii="Calibri" w:hAnsi="Calibri" w:cs="Calibri"/>
                <w:i/>
                <w:iCs/>
                <w:color w:val="000000" w:themeColor="text1"/>
                <w:sz w:val="20"/>
                <w:szCs w:val="20"/>
              </w:rPr>
            </w:pPr>
            <w:r w:rsidRPr="002611BC">
              <w:rPr>
                <w:rFonts w:ascii="Calibri" w:hAnsi="Calibri" w:cs="Calibri"/>
                <w:i/>
                <w:iCs/>
                <w:color w:val="000000" w:themeColor="text1"/>
                <w:sz w:val="20"/>
                <w:szCs w:val="20"/>
              </w:rPr>
              <w:t>pMeGPT2::MePFP1beta</w:t>
            </w:r>
          </w:p>
        </w:tc>
        <w:tc>
          <w:tcPr>
            <w:tcW w:w="2539" w:type="dxa"/>
          </w:tcPr>
          <w:p w14:paraId="45734AB4"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42 (untested) + 37 (untested)</w:t>
            </w:r>
          </w:p>
        </w:tc>
        <w:tc>
          <w:tcPr>
            <w:tcW w:w="3969" w:type="dxa"/>
          </w:tcPr>
          <w:p w14:paraId="7305C363"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24 (untested) + 24 (untested)</w:t>
            </w:r>
          </w:p>
        </w:tc>
        <w:tc>
          <w:tcPr>
            <w:tcW w:w="5103" w:type="dxa"/>
          </w:tcPr>
          <w:p w14:paraId="3F25B1AA" w14:textId="625755D1" w:rsidR="00366B7F" w:rsidRPr="002611BC" w:rsidRDefault="003E4267"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Select single insertion events by dPCR and conduct a transgene expression screening</w:t>
            </w:r>
            <w:r w:rsidR="009F27A2" w:rsidRPr="002611BC">
              <w:rPr>
                <w:rFonts w:ascii="Calibri" w:hAnsi="Calibri" w:cs="Calibri"/>
                <w:color w:val="000000" w:themeColor="text1"/>
                <w:sz w:val="20"/>
                <w:szCs w:val="20"/>
              </w:rPr>
              <w:t>; Transgene expression could be observed for 20 lines; Detailed characterization will be performed with the next cultivation</w:t>
            </w:r>
          </w:p>
        </w:tc>
      </w:tr>
      <w:tr w:rsidR="002611BC" w:rsidRPr="002611BC" w14:paraId="33B8EE7A" w14:textId="77777777" w:rsidTr="00366B7F">
        <w:tc>
          <w:tcPr>
            <w:tcW w:w="1018" w:type="dxa"/>
          </w:tcPr>
          <w:p w14:paraId="1DDAF3F3"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C2-101</w:t>
            </w:r>
          </w:p>
        </w:tc>
        <w:tc>
          <w:tcPr>
            <w:tcW w:w="2675" w:type="dxa"/>
          </w:tcPr>
          <w:p w14:paraId="73CD6B7E" w14:textId="77777777" w:rsidR="00366B7F" w:rsidRPr="002611BC" w:rsidRDefault="00366B7F" w:rsidP="008022F2">
            <w:pPr>
              <w:rPr>
                <w:rFonts w:ascii="Calibri" w:hAnsi="Calibri" w:cs="Calibri"/>
                <w:i/>
                <w:iCs/>
                <w:color w:val="000000" w:themeColor="text1"/>
                <w:sz w:val="20"/>
                <w:szCs w:val="20"/>
              </w:rPr>
            </w:pPr>
            <w:r w:rsidRPr="002611BC">
              <w:rPr>
                <w:rFonts w:ascii="Calibri" w:hAnsi="Calibri" w:cs="Calibri"/>
                <w:i/>
                <w:iCs/>
                <w:color w:val="000000" w:themeColor="text1"/>
                <w:sz w:val="20"/>
                <w:szCs w:val="20"/>
              </w:rPr>
              <w:t>pMeGPT2::MeGAPC</w:t>
            </w:r>
          </w:p>
        </w:tc>
        <w:tc>
          <w:tcPr>
            <w:tcW w:w="2539" w:type="dxa"/>
          </w:tcPr>
          <w:p w14:paraId="2AA1C626"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66 (untested) + 29 (untested)</w:t>
            </w:r>
          </w:p>
        </w:tc>
        <w:tc>
          <w:tcPr>
            <w:tcW w:w="3969" w:type="dxa"/>
          </w:tcPr>
          <w:p w14:paraId="1B3B5F92" w14:textId="77777777" w:rsidR="00366B7F" w:rsidRPr="002611BC" w:rsidRDefault="00366B7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24 (untested) + 24 (untested)</w:t>
            </w:r>
          </w:p>
        </w:tc>
        <w:tc>
          <w:tcPr>
            <w:tcW w:w="5103" w:type="dxa"/>
          </w:tcPr>
          <w:p w14:paraId="4FCE2D9E" w14:textId="183AF0C2" w:rsidR="00366B7F" w:rsidRPr="002611BC" w:rsidRDefault="003E4267"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Select single insertion events by dPCR and conduct a transgene expression screening</w:t>
            </w:r>
            <w:r w:rsidR="00601EFC" w:rsidRPr="002611BC">
              <w:rPr>
                <w:rFonts w:ascii="Calibri" w:hAnsi="Calibri" w:cs="Calibri"/>
                <w:color w:val="000000" w:themeColor="text1"/>
                <w:sz w:val="20"/>
                <w:szCs w:val="20"/>
              </w:rPr>
              <w:t>; Transgene expression in storage root was observed in 17 lines; Detailed characterization will be performed with the next cultivation</w:t>
            </w:r>
          </w:p>
        </w:tc>
      </w:tr>
      <w:tr w:rsidR="002611BC" w:rsidRPr="002611BC" w14:paraId="43FF84FD" w14:textId="77777777" w:rsidTr="00366B7F">
        <w:tc>
          <w:tcPr>
            <w:tcW w:w="1018" w:type="dxa"/>
          </w:tcPr>
          <w:p w14:paraId="13E701CF" w14:textId="4DC8FD3E" w:rsidR="00CC3780" w:rsidRPr="002611BC" w:rsidRDefault="00CC3780" w:rsidP="008022F2">
            <w:pPr>
              <w:rPr>
                <w:rFonts w:ascii="Calibri" w:hAnsi="Calibri" w:cs="Calibri"/>
                <w:color w:val="000000" w:themeColor="text1"/>
                <w:sz w:val="20"/>
                <w:szCs w:val="20"/>
              </w:rPr>
            </w:pPr>
            <w:r w:rsidRPr="002611BC">
              <w:rPr>
                <w:rFonts w:ascii="Calibri" w:hAnsi="Calibri" w:cs="Calibri"/>
                <w:color w:val="000000" w:themeColor="text1"/>
                <w:sz w:val="20"/>
                <w:szCs w:val="20"/>
              </w:rPr>
              <w:lastRenderedPageBreak/>
              <w:t>C2-110</w:t>
            </w:r>
          </w:p>
        </w:tc>
        <w:tc>
          <w:tcPr>
            <w:tcW w:w="2675" w:type="dxa"/>
          </w:tcPr>
          <w:p w14:paraId="203D311A" w14:textId="502FA94E" w:rsidR="00CC3780" w:rsidRPr="002611BC" w:rsidRDefault="00CC3780" w:rsidP="008022F2">
            <w:pPr>
              <w:rPr>
                <w:rFonts w:ascii="Calibri" w:hAnsi="Calibri" w:cs="Calibri"/>
                <w:i/>
                <w:iCs/>
                <w:color w:val="000000" w:themeColor="text1"/>
                <w:sz w:val="20"/>
                <w:szCs w:val="20"/>
              </w:rPr>
            </w:pPr>
            <w:r w:rsidRPr="002611BC">
              <w:rPr>
                <w:rFonts w:ascii="Calibri" w:hAnsi="Calibri" w:cs="Calibri"/>
                <w:i/>
                <w:iCs/>
                <w:color w:val="000000" w:themeColor="text1"/>
                <w:sz w:val="20"/>
                <w:szCs w:val="20"/>
              </w:rPr>
              <w:t>pMeGPT2::MeFrk4-tdTomato</w:t>
            </w:r>
          </w:p>
        </w:tc>
        <w:tc>
          <w:tcPr>
            <w:tcW w:w="2539" w:type="dxa"/>
          </w:tcPr>
          <w:p w14:paraId="6691702F" w14:textId="433FE63B" w:rsidR="00CC3780" w:rsidRPr="002611BC" w:rsidRDefault="00CC3780"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38 (untested)</w:t>
            </w:r>
          </w:p>
        </w:tc>
        <w:tc>
          <w:tcPr>
            <w:tcW w:w="3969" w:type="dxa"/>
          </w:tcPr>
          <w:p w14:paraId="7489AEB0" w14:textId="7AECF148" w:rsidR="00CC3780" w:rsidRPr="002611BC" w:rsidRDefault="00CC3780"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38 (untested)</w:t>
            </w:r>
          </w:p>
        </w:tc>
        <w:tc>
          <w:tcPr>
            <w:tcW w:w="5103" w:type="dxa"/>
          </w:tcPr>
          <w:p w14:paraId="60FF7A31" w14:textId="6B598DDD" w:rsidR="00CC3780" w:rsidRPr="002611BC" w:rsidRDefault="00CC3780"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Select single insertion events by dPCR</w:t>
            </w:r>
            <w:r w:rsidR="003E4267" w:rsidRPr="002611BC">
              <w:rPr>
                <w:rFonts w:ascii="Calibri" w:hAnsi="Calibri" w:cs="Calibri"/>
                <w:color w:val="000000" w:themeColor="text1"/>
                <w:sz w:val="20"/>
                <w:szCs w:val="20"/>
              </w:rPr>
              <w:t xml:space="preserve"> and conduct a transgene expression screening</w:t>
            </w:r>
            <w:r w:rsidR="004D78DA" w:rsidRPr="002611BC">
              <w:rPr>
                <w:rFonts w:ascii="Calibri" w:hAnsi="Calibri" w:cs="Calibri"/>
                <w:color w:val="000000" w:themeColor="text1"/>
                <w:sz w:val="20"/>
                <w:szCs w:val="20"/>
              </w:rPr>
              <w:t xml:space="preserve">; 15 lines were tested. Unfortunately, very low transgene expression was detected. Since the </w:t>
            </w:r>
            <w:r w:rsidR="004D78DA" w:rsidRPr="002611BC">
              <w:rPr>
                <w:rFonts w:ascii="Calibri" w:hAnsi="Calibri" w:cs="Calibri"/>
                <w:i/>
                <w:iCs/>
                <w:color w:val="000000" w:themeColor="text1"/>
                <w:sz w:val="20"/>
                <w:szCs w:val="20"/>
              </w:rPr>
              <w:t>pMeGPT2</w:t>
            </w:r>
            <w:r w:rsidR="004D78DA" w:rsidRPr="002611BC">
              <w:rPr>
                <w:rFonts w:ascii="Calibri" w:hAnsi="Calibri" w:cs="Calibri"/>
                <w:color w:val="000000" w:themeColor="text1"/>
                <w:sz w:val="20"/>
                <w:szCs w:val="20"/>
              </w:rPr>
              <w:t xml:space="preserve"> promoter works well, this indicates transgene silencing. </w:t>
            </w:r>
          </w:p>
        </w:tc>
      </w:tr>
      <w:tr w:rsidR="00CC3780" w:rsidRPr="002611BC" w14:paraId="398FFDC4" w14:textId="77777777" w:rsidTr="00366B7F">
        <w:tc>
          <w:tcPr>
            <w:tcW w:w="1018" w:type="dxa"/>
          </w:tcPr>
          <w:p w14:paraId="2665A60B" w14:textId="2BB3F7EB" w:rsidR="00CC3780" w:rsidRPr="002611BC" w:rsidRDefault="009B62D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C2-112</w:t>
            </w:r>
          </w:p>
        </w:tc>
        <w:tc>
          <w:tcPr>
            <w:tcW w:w="2675" w:type="dxa"/>
          </w:tcPr>
          <w:p w14:paraId="249FBE7A" w14:textId="443E9C8E" w:rsidR="00CC3780" w:rsidRPr="002611BC" w:rsidRDefault="009B62DF" w:rsidP="008022F2">
            <w:pPr>
              <w:rPr>
                <w:rFonts w:ascii="Calibri" w:hAnsi="Calibri" w:cs="Calibri"/>
                <w:i/>
                <w:iCs/>
                <w:color w:val="000000" w:themeColor="text1"/>
                <w:sz w:val="20"/>
                <w:szCs w:val="20"/>
              </w:rPr>
            </w:pPr>
            <w:r w:rsidRPr="002611BC">
              <w:rPr>
                <w:rFonts w:ascii="Calibri" w:hAnsi="Calibri" w:cs="Calibri"/>
                <w:i/>
                <w:iCs/>
                <w:color w:val="000000" w:themeColor="text1"/>
                <w:sz w:val="20"/>
                <w:szCs w:val="20"/>
              </w:rPr>
              <w:t>pMeGPT2::PGAM-ENO-PK</w:t>
            </w:r>
          </w:p>
        </w:tc>
        <w:tc>
          <w:tcPr>
            <w:tcW w:w="2539" w:type="dxa"/>
          </w:tcPr>
          <w:p w14:paraId="1F5B16EE" w14:textId="4612ADBF" w:rsidR="00CC3780" w:rsidRPr="002611BC" w:rsidRDefault="009B62DF"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8 (untested)</w:t>
            </w:r>
          </w:p>
        </w:tc>
        <w:tc>
          <w:tcPr>
            <w:tcW w:w="3969" w:type="dxa"/>
          </w:tcPr>
          <w:p w14:paraId="048B5C51" w14:textId="6240F85D" w:rsidR="00CC3780" w:rsidRPr="002611BC" w:rsidRDefault="00727DEA"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8 (untested)</w:t>
            </w:r>
          </w:p>
        </w:tc>
        <w:tc>
          <w:tcPr>
            <w:tcW w:w="5103" w:type="dxa"/>
          </w:tcPr>
          <w:p w14:paraId="71613736" w14:textId="050BFB75" w:rsidR="00CC3780" w:rsidRPr="002611BC" w:rsidRDefault="00727DEA" w:rsidP="008022F2">
            <w:pPr>
              <w:rPr>
                <w:rFonts w:ascii="Calibri" w:hAnsi="Calibri" w:cs="Calibri"/>
                <w:color w:val="000000" w:themeColor="text1"/>
                <w:sz w:val="20"/>
                <w:szCs w:val="20"/>
              </w:rPr>
            </w:pPr>
            <w:r w:rsidRPr="002611BC">
              <w:rPr>
                <w:rFonts w:ascii="Calibri" w:hAnsi="Calibri" w:cs="Calibri"/>
                <w:color w:val="000000" w:themeColor="text1"/>
                <w:sz w:val="20"/>
                <w:szCs w:val="20"/>
              </w:rPr>
              <w:t>Select single insertion events by dPCR and conduct a transgene expression screening</w:t>
            </w:r>
            <w:r w:rsidR="004D78DA" w:rsidRPr="002611BC">
              <w:rPr>
                <w:rFonts w:ascii="Calibri" w:hAnsi="Calibri" w:cs="Calibri"/>
                <w:color w:val="000000" w:themeColor="text1"/>
                <w:sz w:val="20"/>
                <w:szCs w:val="20"/>
              </w:rPr>
              <w:t>; Transgene expression could be confirmed for 6 lines</w:t>
            </w:r>
          </w:p>
        </w:tc>
      </w:tr>
    </w:tbl>
    <w:p w14:paraId="23AC75EC" w14:textId="77777777" w:rsidR="00366B7F" w:rsidRPr="002611BC" w:rsidRDefault="00366B7F" w:rsidP="00A15C49">
      <w:pPr>
        <w:rPr>
          <w:rFonts w:ascii="Calibri" w:hAnsi="Calibri" w:cs="Calibri"/>
          <w:b/>
          <w:bCs/>
          <w:color w:val="000000" w:themeColor="text1"/>
          <w:szCs w:val="22"/>
        </w:rPr>
      </w:pPr>
    </w:p>
    <w:p w14:paraId="11DFA5D0" w14:textId="6A732B0B" w:rsidR="00CC3780" w:rsidRPr="005476BD" w:rsidRDefault="005F2299" w:rsidP="00C053AB">
      <w:pPr>
        <w:spacing w:after="120"/>
        <w:rPr>
          <w:rFonts w:ascii="Calibri" w:hAnsi="Calibri" w:cs="Calibri"/>
          <w:color w:val="000000" w:themeColor="text1"/>
          <w:szCs w:val="22"/>
        </w:rPr>
      </w:pPr>
      <w:r w:rsidRPr="005476BD">
        <w:rPr>
          <w:rFonts w:ascii="Calibri" w:hAnsi="Calibri" w:cs="Calibri"/>
          <w:color w:val="000000" w:themeColor="text1"/>
          <w:szCs w:val="22"/>
        </w:rPr>
        <w:t xml:space="preserve">We have screened constructs C2-99, C2-100, </w:t>
      </w:r>
      <w:r w:rsidR="002A64F6" w:rsidRPr="005476BD">
        <w:rPr>
          <w:rFonts w:ascii="Calibri" w:hAnsi="Calibri" w:cs="Calibri"/>
          <w:color w:val="000000" w:themeColor="text1"/>
          <w:szCs w:val="22"/>
        </w:rPr>
        <w:t xml:space="preserve">and </w:t>
      </w:r>
      <w:r w:rsidRPr="005476BD">
        <w:rPr>
          <w:rFonts w:ascii="Calibri" w:hAnsi="Calibri" w:cs="Calibri"/>
          <w:color w:val="000000" w:themeColor="text1"/>
          <w:szCs w:val="22"/>
        </w:rPr>
        <w:t>C2-101</w:t>
      </w:r>
      <w:r w:rsidR="002A64F6" w:rsidRPr="005476BD">
        <w:rPr>
          <w:rFonts w:ascii="Calibri" w:hAnsi="Calibri" w:cs="Calibri"/>
          <w:color w:val="000000" w:themeColor="text1"/>
          <w:szCs w:val="22"/>
        </w:rPr>
        <w:t xml:space="preserve"> for T-DNA insertion numbers and obtained at least 15, 17, and 12 single insertion events, respectively. We have moved 24 lines for these constructs into the greenhouse. Plants are growing in small pots to trigger an early storage root formation. We will conduct transgene expression screening once storage root material is available. </w:t>
      </w:r>
    </w:p>
    <w:p w14:paraId="46077BEF" w14:textId="4A16CF21" w:rsidR="00C053AB" w:rsidRDefault="00C053AB" w:rsidP="002E0F99">
      <w:pPr>
        <w:spacing w:after="120"/>
        <w:rPr>
          <w:rFonts w:ascii="Calibri" w:hAnsi="Calibri" w:cs="Calibri"/>
          <w:color w:val="000000" w:themeColor="text1"/>
          <w:szCs w:val="22"/>
        </w:rPr>
      </w:pPr>
      <w:r w:rsidRPr="005476BD">
        <w:rPr>
          <w:rFonts w:ascii="Calibri" w:hAnsi="Calibri" w:cs="Calibri"/>
          <w:color w:val="000000" w:themeColor="text1"/>
          <w:szCs w:val="22"/>
        </w:rPr>
        <w:t xml:space="preserve">Additionally, we recently received plant lines from ETH Zurich for the constructs C2-110 and C2-112. We will also conduct dPCR and transgene expression prescreening as soon as possible. </w:t>
      </w:r>
    </w:p>
    <w:p w14:paraId="0254EDBF" w14:textId="12494A41" w:rsidR="005476BD" w:rsidRPr="002E0F99" w:rsidRDefault="005476BD" w:rsidP="005476BD">
      <w:pPr>
        <w:jc w:val="both"/>
        <w:rPr>
          <w:rFonts w:ascii="Calibri" w:hAnsi="Calibri" w:cs="Calibri"/>
          <w:color w:val="000000" w:themeColor="text1"/>
          <w:szCs w:val="22"/>
        </w:rPr>
      </w:pPr>
      <w:r w:rsidRPr="002E0F99">
        <w:rPr>
          <w:rFonts w:ascii="Calibri" w:hAnsi="Calibri" w:cs="Calibri"/>
          <w:color w:val="000000" w:themeColor="text1"/>
          <w:szCs w:val="22"/>
        </w:rPr>
        <w:t xml:space="preserve">We have concluded T-DNA integration screening for all constructs of Table 3 and are currently growing the associated plant lines in the greenhouse. Leaf samples have been taken for all constructs, and storage root samples have been taken for C2-99, C2-100, and C2-101. We are currently extracting RNA and conducting qPCR experiments to confirm transgene expression. We aim to conclude transgene screenings before the hard nomination deadline for the Taichung 2026 field experiments. Plant lines of constructs C2-110 and C2-112 were part of a later transformation batch and have not grown to storage root formation yet. We will not be able to conclude expression screening in time to include these particular lines in the upcoming field trials. However, C2-99, C2-100, and C2-101 will likely be completed in time. </w:t>
      </w:r>
    </w:p>
    <w:p w14:paraId="42B47D88" w14:textId="77777777" w:rsidR="00CC3780" w:rsidRDefault="00CC3780" w:rsidP="00A15C49">
      <w:pPr>
        <w:rPr>
          <w:rFonts w:ascii="Calibri" w:hAnsi="Calibri" w:cs="Calibri"/>
          <w:b/>
          <w:bCs/>
          <w:color w:val="000000" w:themeColor="text1"/>
          <w:szCs w:val="22"/>
        </w:rPr>
      </w:pPr>
    </w:p>
    <w:p w14:paraId="5620D722" w14:textId="77777777" w:rsidR="00793070" w:rsidRPr="00793070" w:rsidRDefault="00793070" w:rsidP="00793070">
      <w:pPr>
        <w:jc w:val="both"/>
        <w:rPr>
          <w:rFonts w:ascii="Calibri" w:hAnsi="Calibri" w:cs="Calibri"/>
          <w:b/>
          <w:bCs/>
          <w:color w:val="0070C0"/>
          <w:szCs w:val="22"/>
        </w:rPr>
      </w:pPr>
      <w:r w:rsidRPr="00793070">
        <w:rPr>
          <w:rFonts w:ascii="Calibri" w:hAnsi="Calibri" w:cs="Calibri"/>
          <w:b/>
          <w:bCs/>
          <w:color w:val="0070C0"/>
          <w:szCs w:val="22"/>
        </w:rPr>
        <w:t>Update Q1 2026</w:t>
      </w:r>
    </w:p>
    <w:p w14:paraId="6EF53D9B" w14:textId="77777777" w:rsidR="00555298" w:rsidRDefault="00C8146C" w:rsidP="00555298">
      <w:pPr>
        <w:spacing w:after="120"/>
        <w:jc w:val="both"/>
        <w:rPr>
          <w:rFonts w:ascii="Calibri" w:hAnsi="Calibri" w:cs="Calibri"/>
          <w:color w:val="0070C0"/>
          <w:szCs w:val="22"/>
        </w:rPr>
      </w:pPr>
      <w:r>
        <w:rPr>
          <w:rFonts w:ascii="Calibri" w:hAnsi="Calibri" w:cs="Calibri"/>
          <w:color w:val="0070C0"/>
          <w:szCs w:val="22"/>
        </w:rPr>
        <w:t>Expression screening and line selection of C2-99 (</w:t>
      </w:r>
      <w:r w:rsidRPr="00C8146C">
        <w:rPr>
          <w:rFonts w:ascii="Calibri" w:hAnsi="Calibri" w:cs="Calibri"/>
          <w:i/>
          <w:iCs/>
          <w:color w:val="0070C0"/>
          <w:szCs w:val="22"/>
        </w:rPr>
        <w:t>pMeAPL3::MeSUS3</w:t>
      </w:r>
      <w:r>
        <w:rPr>
          <w:rFonts w:ascii="Calibri" w:hAnsi="Calibri" w:cs="Calibri"/>
          <w:color w:val="0070C0"/>
          <w:szCs w:val="22"/>
        </w:rPr>
        <w:t>), C2-100 (</w:t>
      </w:r>
      <w:r w:rsidRPr="00C8146C">
        <w:rPr>
          <w:rFonts w:ascii="Calibri" w:hAnsi="Calibri" w:cs="Calibri"/>
          <w:i/>
          <w:iCs/>
          <w:color w:val="0070C0"/>
          <w:szCs w:val="22"/>
        </w:rPr>
        <w:t>pMeGPT2::MePFPbeta</w:t>
      </w:r>
      <w:r>
        <w:rPr>
          <w:rFonts w:ascii="Calibri" w:hAnsi="Calibri" w:cs="Calibri"/>
          <w:color w:val="0070C0"/>
          <w:szCs w:val="22"/>
        </w:rPr>
        <w:t>), C2-101 (</w:t>
      </w:r>
      <w:r w:rsidRPr="00C8146C">
        <w:rPr>
          <w:rFonts w:ascii="Calibri" w:hAnsi="Calibri" w:cs="Calibri"/>
          <w:i/>
          <w:iCs/>
          <w:color w:val="0070C0"/>
          <w:szCs w:val="22"/>
        </w:rPr>
        <w:t>pMeGPT2::Me</w:t>
      </w:r>
      <w:r>
        <w:rPr>
          <w:rFonts w:ascii="Calibri" w:hAnsi="Calibri" w:cs="Calibri"/>
          <w:i/>
          <w:iCs/>
          <w:color w:val="0070C0"/>
          <w:szCs w:val="22"/>
        </w:rPr>
        <w:t>GAPC</w:t>
      </w:r>
      <w:r w:rsidRPr="00C8146C">
        <w:rPr>
          <w:rFonts w:ascii="Calibri" w:hAnsi="Calibri" w:cs="Calibri"/>
          <w:color w:val="0070C0"/>
          <w:szCs w:val="22"/>
        </w:rPr>
        <w:t>)</w:t>
      </w:r>
      <w:r>
        <w:rPr>
          <w:rFonts w:ascii="Calibri" w:hAnsi="Calibri" w:cs="Calibri"/>
          <w:color w:val="0070C0"/>
          <w:szCs w:val="22"/>
        </w:rPr>
        <w:t>, and C2-112 (</w:t>
      </w:r>
      <w:r w:rsidRPr="00C8146C">
        <w:rPr>
          <w:rFonts w:ascii="Calibri" w:hAnsi="Calibri" w:cs="Calibri"/>
          <w:i/>
          <w:iCs/>
          <w:color w:val="0070C0"/>
          <w:szCs w:val="22"/>
        </w:rPr>
        <w:t>PGAM-ENO-PK</w:t>
      </w:r>
      <w:r>
        <w:rPr>
          <w:rFonts w:ascii="Calibri" w:hAnsi="Calibri" w:cs="Calibri"/>
          <w:color w:val="0070C0"/>
          <w:szCs w:val="22"/>
        </w:rPr>
        <w:t xml:space="preserve">) </w:t>
      </w:r>
      <w:r w:rsidR="00F44D44">
        <w:rPr>
          <w:rFonts w:ascii="Calibri" w:hAnsi="Calibri" w:cs="Calibri"/>
          <w:color w:val="0070C0"/>
          <w:szCs w:val="22"/>
        </w:rPr>
        <w:t xml:space="preserve">was completed. Transgene expression was determined in source leaves and storage roots. Selected promoters should target activity towards the storage roots. </w:t>
      </w:r>
      <w:r w:rsidR="00297990">
        <w:rPr>
          <w:rFonts w:ascii="Calibri" w:hAnsi="Calibri" w:cs="Calibri"/>
          <w:color w:val="0070C0"/>
          <w:szCs w:val="22"/>
        </w:rPr>
        <w:t>For C2-100 (</w:t>
      </w:r>
      <w:r w:rsidR="00297990" w:rsidRPr="00297990">
        <w:rPr>
          <w:rFonts w:ascii="Calibri" w:hAnsi="Calibri" w:cs="Calibri"/>
          <w:i/>
          <w:iCs/>
          <w:color w:val="0070C0"/>
          <w:szCs w:val="22"/>
        </w:rPr>
        <w:t>pMeGPT2::MePFPbeta</w:t>
      </w:r>
      <w:r w:rsidR="00297990">
        <w:rPr>
          <w:rFonts w:ascii="Calibri" w:hAnsi="Calibri" w:cs="Calibri"/>
          <w:color w:val="0070C0"/>
          <w:szCs w:val="22"/>
        </w:rPr>
        <w:t>), C2-101 (</w:t>
      </w:r>
      <w:r w:rsidR="00297990" w:rsidRPr="00297990">
        <w:rPr>
          <w:rFonts w:ascii="Calibri" w:hAnsi="Calibri" w:cs="Calibri"/>
          <w:i/>
          <w:iCs/>
          <w:color w:val="0070C0"/>
          <w:szCs w:val="22"/>
        </w:rPr>
        <w:t>pMeGPT2::MeGAPC</w:t>
      </w:r>
      <w:r w:rsidR="00297990">
        <w:rPr>
          <w:rFonts w:ascii="Calibri" w:hAnsi="Calibri" w:cs="Calibri"/>
          <w:color w:val="0070C0"/>
          <w:szCs w:val="22"/>
        </w:rPr>
        <w:t>), and C2-112 (</w:t>
      </w:r>
      <w:r w:rsidR="00297990" w:rsidRPr="00297990">
        <w:rPr>
          <w:rFonts w:ascii="Calibri" w:hAnsi="Calibri" w:cs="Calibri"/>
          <w:i/>
          <w:iCs/>
          <w:color w:val="0070C0"/>
          <w:szCs w:val="22"/>
        </w:rPr>
        <w:t>PGAM-ENO-PK</w:t>
      </w:r>
      <w:r w:rsidR="00297990">
        <w:rPr>
          <w:rFonts w:ascii="Calibri" w:hAnsi="Calibri" w:cs="Calibri"/>
          <w:color w:val="0070C0"/>
          <w:szCs w:val="22"/>
        </w:rPr>
        <w:t>) we observed decent and preferential expression in storage roots., as expected (</w:t>
      </w:r>
      <w:r w:rsidR="00297990" w:rsidRPr="00297990">
        <w:rPr>
          <w:rFonts w:ascii="Calibri" w:hAnsi="Calibri" w:cs="Calibri"/>
          <w:b/>
          <w:bCs/>
          <w:color w:val="0070C0"/>
          <w:szCs w:val="22"/>
        </w:rPr>
        <w:t>Fig. 2</w:t>
      </w:r>
      <w:r w:rsidR="00A15F9B">
        <w:rPr>
          <w:rFonts w:ascii="Calibri" w:hAnsi="Calibri" w:cs="Calibri"/>
          <w:b/>
          <w:bCs/>
          <w:color w:val="0070C0"/>
          <w:szCs w:val="22"/>
        </w:rPr>
        <w:t>A-C</w:t>
      </w:r>
      <w:r w:rsidR="00297990">
        <w:rPr>
          <w:rFonts w:ascii="Calibri" w:hAnsi="Calibri" w:cs="Calibri"/>
          <w:color w:val="0070C0"/>
          <w:szCs w:val="22"/>
        </w:rPr>
        <w:t>). Several single insertion lines per construct were isolated as well</w:t>
      </w:r>
      <w:r w:rsidR="00A15F9B">
        <w:rPr>
          <w:rFonts w:ascii="Calibri" w:hAnsi="Calibri" w:cs="Calibri"/>
          <w:color w:val="0070C0"/>
          <w:szCs w:val="22"/>
        </w:rPr>
        <w:t xml:space="preserve"> (</w:t>
      </w:r>
      <w:r w:rsidR="00A15F9B" w:rsidRPr="00A15F9B">
        <w:rPr>
          <w:rFonts w:ascii="Calibri" w:hAnsi="Calibri" w:cs="Calibri"/>
          <w:b/>
          <w:bCs/>
          <w:color w:val="0070C0"/>
          <w:szCs w:val="22"/>
        </w:rPr>
        <w:t>Fig. 2A-C</w:t>
      </w:r>
      <w:r w:rsidR="00A15F9B">
        <w:rPr>
          <w:rFonts w:ascii="Calibri" w:hAnsi="Calibri" w:cs="Calibri"/>
          <w:color w:val="0070C0"/>
          <w:szCs w:val="22"/>
        </w:rPr>
        <w:t>)</w:t>
      </w:r>
      <w:r w:rsidR="00297990">
        <w:rPr>
          <w:rFonts w:ascii="Calibri" w:hAnsi="Calibri" w:cs="Calibri"/>
          <w:color w:val="0070C0"/>
          <w:szCs w:val="22"/>
        </w:rPr>
        <w:t xml:space="preserve">. </w:t>
      </w:r>
      <w:r w:rsidR="00101A2E">
        <w:rPr>
          <w:rFonts w:ascii="Calibri" w:hAnsi="Calibri" w:cs="Calibri"/>
          <w:color w:val="0070C0"/>
          <w:szCs w:val="22"/>
        </w:rPr>
        <w:t xml:space="preserve">Several lines of C2-100 and C2-112 displayed stronger growth compared to vector controls in the initial screening population. However, due to the small pots and the dense planting in the screening experiment, these results need to be validated further. </w:t>
      </w:r>
    </w:p>
    <w:p w14:paraId="35557B28" w14:textId="5E4FC25A" w:rsidR="00C8146C" w:rsidRDefault="00555298" w:rsidP="00793070">
      <w:pPr>
        <w:jc w:val="both"/>
        <w:rPr>
          <w:rFonts w:ascii="Calibri" w:hAnsi="Calibri" w:cs="Calibri"/>
          <w:color w:val="0070C0"/>
          <w:szCs w:val="22"/>
        </w:rPr>
      </w:pPr>
      <w:r>
        <w:rPr>
          <w:rFonts w:ascii="Calibri" w:hAnsi="Calibri" w:cs="Calibri"/>
          <w:color w:val="0070C0"/>
          <w:szCs w:val="22"/>
        </w:rPr>
        <w:t>L</w:t>
      </w:r>
      <w:r w:rsidR="00C93523">
        <w:rPr>
          <w:rFonts w:ascii="Calibri" w:hAnsi="Calibri" w:cs="Calibri"/>
          <w:color w:val="0070C0"/>
          <w:szCs w:val="22"/>
        </w:rPr>
        <w:t>ines of C2-99 displayed no transgene expression (</w:t>
      </w:r>
      <w:r w:rsidR="00C93523" w:rsidRPr="00C93523">
        <w:rPr>
          <w:rFonts w:ascii="Calibri" w:hAnsi="Calibri" w:cs="Calibri"/>
          <w:b/>
          <w:bCs/>
          <w:color w:val="0070C0"/>
          <w:szCs w:val="22"/>
        </w:rPr>
        <w:t>Fig. 3</w:t>
      </w:r>
      <w:r w:rsidR="00C93523">
        <w:rPr>
          <w:rFonts w:ascii="Calibri" w:hAnsi="Calibri" w:cs="Calibri"/>
          <w:color w:val="0070C0"/>
          <w:szCs w:val="22"/>
        </w:rPr>
        <w:t xml:space="preserve">), </w:t>
      </w:r>
      <w:r w:rsidR="00396B7D">
        <w:rPr>
          <w:rFonts w:ascii="Calibri" w:hAnsi="Calibri" w:cs="Calibri"/>
          <w:color w:val="0070C0"/>
          <w:szCs w:val="22"/>
        </w:rPr>
        <w:t>dispite the confirmed activity of the</w:t>
      </w:r>
      <w:r w:rsidR="00396B7D" w:rsidRPr="00396B7D">
        <w:rPr>
          <w:rFonts w:ascii="Calibri" w:hAnsi="Calibri" w:cs="Calibri"/>
          <w:i/>
          <w:iCs/>
          <w:color w:val="0070C0"/>
          <w:szCs w:val="22"/>
        </w:rPr>
        <w:t xml:space="preserve"> pMeAPL3a</w:t>
      </w:r>
      <w:r w:rsidR="00396B7D">
        <w:rPr>
          <w:rFonts w:ascii="Calibri" w:hAnsi="Calibri" w:cs="Calibri"/>
          <w:color w:val="0070C0"/>
          <w:szCs w:val="22"/>
        </w:rPr>
        <w:t xml:space="preserve"> promoter (</w:t>
      </w:r>
      <w:r w:rsidR="00396B7D" w:rsidRPr="00396B7D">
        <w:rPr>
          <w:rFonts w:ascii="Calibri" w:hAnsi="Calibri" w:cs="Calibri"/>
          <w:b/>
          <w:bCs/>
          <w:color w:val="0070C0"/>
          <w:szCs w:val="22"/>
        </w:rPr>
        <w:t>see TM3.1</w:t>
      </w:r>
      <w:r w:rsidR="00396B7D">
        <w:rPr>
          <w:rFonts w:ascii="Calibri" w:hAnsi="Calibri" w:cs="Calibri"/>
          <w:color w:val="0070C0"/>
          <w:szCs w:val="22"/>
        </w:rPr>
        <w:t xml:space="preserve">). Likely, the transgene is silenced. </w:t>
      </w:r>
      <w:r w:rsidR="00C93523">
        <w:rPr>
          <w:rFonts w:ascii="Calibri" w:hAnsi="Calibri" w:cs="Calibri"/>
          <w:color w:val="0070C0"/>
          <w:szCs w:val="22"/>
        </w:rPr>
        <w:t xml:space="preserve">Although the codon usage of </w:t>
      </w:r>
      <w:r w:rsidR="00C93523" w:rsidRPr="00627C22">
        <w:rPr>
          <w:rFonts w:ascii="Calibri" w:hAnsi="Calibri" w:cs="Calibri"/>
          <w:i/>
          <w:iCs/>
          <w:color w:val="0070C0"/>
          <w:szCs w:val="22"/>
        </w:rPr>
        <w:t>MeSUS3</w:t>
      </w:r>
      <w:r w:rsidR="00C93523">
        <w:rPr>
          <w:rFonts w:ascii="Calibri" w:hAnsi="Calibri" w:cs="Calibri"/>
          <w:color w:val="0070C0"/>
          <w:szCs w:val="22"/>
        </w:rPr>
        <w:t xml:space="preserve"> was altered, alterations might not have sufficient triggering transgene silencing regardless.</w:t>
      </w:r>
      <w:r w:rsidR="00345CB9">
        <w:rPr>
          <w:rFonts w:ascii="Calibri" w:hAnsi="Calibri" w:cs="Calibri"/>
          <w:color w:val="0070C0"/>
          <w:szCs w:val="22"/>
        </w:rPr>
        <w:t xml:space="preserve"> However, we want to repeat the expression analysis to exlude technical error. </w:t>
      </w:r>
    </w:p>
    <w:p w14:paraId="44EB9231" w14:textId="77777777" w:rsidR="00DE35C8" w:rsidRDefault="00DE35C8" w:rsidP="00793070">
      <w:pPr>
        <w:jc w:val="both"/>
        <w:rPr>
          <w:rFonts w:ascii="Calibri" w:hAnsi="Calibri" w:cs="Calibri"/>
          <w:color w:val="0070C0"/>
          <w:szCs w:val="22"/>
        </w:rPr>
      </w:pPr>
    </w:p>
    <w:p w14:paraId="64954A5D" w14:textId="75256805" w:rsidR="00DE35C8" w:rsidRDefault="00DE35C8" w:rsidP="00FC21E3">
      <w:pPr>
        <w:jc w:val="center"/>
        <w:rPr>
          <w:rFonts w:ascii="Calibri" w:hAnsi="Calibri" w:cs="Calibri"/>
          <w:color w:val="0070C0"/>
          <w:szCs w:val="22"/>
        </w:rPr>
      </w:pPr>
      <w:r w:rsidRPr="00DE35C8">
        <w:rPr>
          <w:rFonts w:ascii="Calibri" w:hAnsi="Calibri" w:cs="Calibri"/>
          <w:color w:val="0070C0"/>
          <w:szCs w:val="22"/>
        </w:rPr>
        <w:lastRenderedPageBreak/>
        <w:drawing>
          <wp:inline distT="0" distB="0" distL="0" distR="0" wp14:anchorId="371485B2" wp14:editId="58B30CBA">
            <wp:extent cx="7245458" cy="4230914"/>
            <wp:effectExtent l="0" t="0" r="0" b="0"/>
            <wp:docPr id="162521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13549" name=""/>
                    <pic:cNvPicPr/>
                  </pic:nvPicPr>
                  <pic:blipFill>
                    <a:blip r:embed="rId143"/>
                    <a:stretch>
                      <a:fillRect/>
                    </a:stretch>
                  </pic:blipFill>
                  <pic:spPr>
                    <a:xfrm>
                      <a:off x="0" y="0"/>
                      <a:ext cx="7248120" cy="4232468"/>
                    </a:xfrm>
                    <a:prstGeom prst="rect">
                      <a:avLst/>
                    </a:prstGeom>
                  </pic:spPr>
                </pic:pic>
              </a:graphicData>
            </a:graphic>
          </wp:inline>
        </w:drawing>
      </w:r>
    </w:p>
    <w:p w14:paraId="50E75F9D" w14:textId="500CDCD7" w:rsidR="00DE35C8" w:rsidRDefault="00DE35C8" w:rsidP="00793070">
      <w:pPr>
        <w:jc w:val="both"/>
        <w:rPr>
          <w:rFonts w:ascii="Calibri" w:hAnsi="Calibri" w:cs="Calibri"/>
          <w:color w:val="0070C0"/>
          <w:szCs w:val="22"/>
        </w:rPr>
      </w:pPr>
      <w:r w:rsidRPr="00C93523">
        <w:rPr>
          <w:rFonts w:ascii="Calibri" w:hAnsi="Calibri" w:cs="Calibri"/>
          <w:b/>
          <w:bCs/>
          <w:color w:val="0070C0"/>
          <w:szCs w:val="22"/>
        </w:rPr>
        <w:t>Fig. 2</w:t>
      </w:r>
      <w:r>
        <w:rPr>
          <w:rFonts w:ascii="Calibri" w:hAnsi="Calibri" w:cs="Calibri"/>
          <w:color w:val="0070C0"/>
          <w:szCs w:val="22"/>
        </w:rPr>
        <w:t xml:space="preserve">_Transgene expression and phenotypic results for C2-100, C2-101, and C2-112. Plants were grown in the greenhouse for approximately 90 days. </w:t>
      </w:r>
      <w:r w:rsidR="003B5341">
        <w:rPr>
          <w:rFonts w:ascii="Calibri" w:hAnsi="Calibri" w:cs="Calibri"/>
          <w:color w:val="0070C0"/>
          <w:szCs w:val="22"/>
        </w:rPr>
        <w:t xml:space="preserve">Relative expression was determined using </w:t>
      </w:r>
      <w:r w:rsidR="003B5341" w:rsidRPr="003B5341">
        <w:rPr>
          <w:rFonts w:ascii="Calibri" w:hAnsi="Calibri" w:cs="Calibri"/>
          <w:i/>
          <w:iCs/>
          <w:color w:val="0070C0"/>
          <w:szCs w:val="22"/>
        </w:rPr>
        <w:t>MeGAPDH</w:t>
      </w:r>
      <w:r w:rsidR="003B5341">
        <w:rPr>
          <w:rFonts w:ascii="Calibri" w:hAnsi="Calibri" w:cs="Calibri"/>
          <w:color w:val="0070C0"/>
          <w:szCs w:val="22"/>
        </w:rPr>
        <w:t xml:space="preserve"> as a reference gene. In the case of C2-101, PP2A was used as a reference gene. </w:t>
      </w:r>
      <w:r w:rsidR="00A47C4C">
        <w:rPr>
          <w:rFonts w:ascii="Calibri" w:hAnsi="Calibri" w:cs="Calibri"/>
          <w:color w:val="0070C0"/>
          <w:szCs w:val="22"/>
        </w:rPr>
        <w:t xml:space="preserve">Expression in storage roots are displayed in braun, expression in leaves is indicated in green. </w:t>
      </w:r>
      <w:r w:rsidR="003A5CD4">
        <w:rPr>
          <w:rFonts w:ascii="Calibri" w:hAnsi="Calibri" w:cs="Calibri"/>
          <w:color w:val="0070C0"/>
          <w:szCs w:val="22"/>
        </w:rPr>
        <w:t>Grey bars indicate the vector control performance in comparision.</w:t>
      </w:r>
    </w:p>
    <w:p w14:paraId="7A1EC527" w14:textId="77777777" w:rsidR="00C8146C" w:rsidRDefault="00C8146C" w:rsidP="00793070">
      <w:pPr>
        <w:jc w:val="both"/>
        <w:rPr>
          <w:rFonts w:ascii="Calibri" w:hAnsi="Calibri" w:cs="Calibri"/>
          <w:color w:val="0070C0"/>
          <w:szCs w:val="22"/>
        </w:rPr>
      </w:pPr>
    </w:p>
    <w:p w14:paraId="4417C291" w14:textId="4377DE3E" w:rsidR="00C72A84" w:rsidRDefault="00C72A84" w:rsidP="00A15F9B">
      <w:pPr>
        <w:jc w:val="center"/>
        <w:rPr>
          <w:rFonts w:ascii="Calibri" w:hAnsi="Calibri" w:cs="Calibri"/>
          <w:color w:val="0070C0"/>
          <w:szCs w:val="22"/>
        </w:rPr>
      </w:pPr>
      <w:r w:rsidRPr="00C72A84">
        <w:rPr>
          <w:rFonts w:ascii="Calibri" w:hAnsi="Calibri" w:cs="Calibri"/>
          <w:color w:val="0070C0"/>
          <w:szCs w:val="22"/>
        </w:rPr>
        <w:lastRenderedPageBreak/>
        <w:drawing>
          <wp:inline distT="0" distB="0" distL="0" distR="0" wp14:anchorId="6895B8E7" wp14:editId="730579BF">
            <wp:extent cx="2358240" cy="3549112"/>
            <wp:effectExtent l="0" t="0" r="4445" b="0"/>
            <wp:docPr id="603454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54368" name=""/>
                    <pic:cNvPicPr/>
                  </pic:nvPicPr>
                  <pic:blipFill>
                    <a:blip r:embed="rId144"/>
                    <a:stretch>
                      <a:fillRect/>
                    </a:stretch>
                  </pic:blipFill>
                  <pic:spPr>
                    <a:xfrm>
                      <a:off x="0" y="0"/>
                      <a:ext cx="2361325" cy="3553754"/>
                    </a:xfrm>
                    <a:prstGeom prst="rect">
                      <a:avLst/>
                    </a:prstGeom>
                  </pic:spPr>
                </pic:pic>
              </a:graphicData>
            </a:graphic>
          </wp:inline>
        </w:drawing>
      </w:r>
    </w:p>
    <w:p w14:paraId="433EA77D" w14:textId="69B7ED06" w:rsidR="00C72A84" w:rsidRDefault="00C72A84" w:rsidP="00793070">
      <w:pPr>
        <w:jc w:val="both"/>
        <w:rPr>
          <w:rFonts w:ascii="Calibri" w:hAnsi="Calibri" w:cs="Calibri"/>
          <w:color w:val="0070C0"/>
          <w:szCs w:val="22"/>
        </w:rPr>
      </w:pPr>
      <w:r w:rsidRPr="00A15F9B">
        <w:rPr>
          <w:rFonts w:ascii="Calibri" w:hAnsi="Calibri" w:cs="Calibri"/>
          <w:b/>
          <w:bCs/>
          <w:color w:val="0070C0"/>
          <w:szCs w:val="22"/>
        </w:rPr>
        <w:t>Fig. 3</w:t>
      </w:r>
      <w:r>
        <w:rPr>
          <w:rFonts w:ascii="Calibri" w:hAnsi="Calibri" w:cs="Calibri"/>
          <w:color w:val="0070C0"/>
          <w:szCs w:val="22"/>
        </w:rPr>
        <w:t>_</w:t>
      </w:r>
      <w:r w:rsidRPr="00C72A84">
        <w:rPr>
          <w:rFonts w:ascii="Calibri" w:hAnsi="Calibri" w:cs="Calibri"/>
          <w:color w:val="0070C0"/>
          <w:szCs w:val="22"/>
        </w:rPr>
        <w:t xml:space="preserve"> </w:t>
      </w:r>
      <w:r>
        <w:rPr>
          <w:rFonts w:ascii="Calibri" w:hAnsi="Calibri" w:cs="Calibri"/>
          <w:color w:val="0070C0"/>
          <w:szCs w:val="22"/>
        </w:rPr>
        <w:t>Transgene expression and phenotypic results for C2</w:t>
      </w:r>
      <w:r>
        <w:rPr>
          <w:rFonts w:ascii="Calibri" w:hAnsi="Calibri" w:cs="Calibri"/>
          <w:color w:val="0070C0"/>
          <w:szCs w:val="22"/>
        </w:rPr>
        <w:t>-99 (</w:t>
      </w:r>
      <w:r w:rsidRPr="00C72A84">
        <w:rPr>
          <w:rFonts w:ascii="Calibri" w:hAnsi="Calibri" w:cs="Calibri"/>
          <w:i/>
          <w:iCs/>
          <w:color w:val="0070C0"/>
          <w:szCs w:val="22"/>
        </w:rPr>
        <w:t>pMeAPL3::MeSUS3</w:t>
      </w:r>
      <w:r>
        <w:rPr>
          <w:rFonts w:ascii="Calibri" w:hAnsi="Calibri" w:cs="Calibri"/>
          <w:color w:val="0070C0"/>
          <w:szCs w:val="22"/>
        </w:rPr>
        <w:t>)</w:t>
      </w:r>
      <w:r>
        <w:rPr>
          <w:rFonts w:ascii="Calibri" w:hAnsi="Calibri" w:cs="Calibri"/>
          <w:color w:val="0070C0"/>
          <w:szCs w:val="22"/>
        </w:rPr>
        <w:t xml:space="preserve">. Plants were grown in the greenhouse for approximately 90 days. Relative expression was determined using </w:t>
      </w:r>
      <w:r w:rsidRPr="003B5341">
        <w:rPr>
          <w:rFonts w:ascii="Calibri" w:hAnsi="Calibri" w:cs="Calibri"/>
          <w:i/>
          <w:iCs/>
          <w:color w:val="0070C0"/>
          <w:szCs w:val="22"/>
        </w:rPr>
        <w:t>MeGAPDH</w:t>
      </w:r>
      <w:r>
        <w:rPr>
          <w:rFonts w:ascii="Calibri" w:hAnsi="Calibri" w:cs="Calibri"/>
          <w:color w:val="0070C0"/>
          <w:szCs w:val="22"/>
        </w:rPr>
        <w:t xml:space="preserve"> as a reference gene. Expression in storage roots are displayed in braun</w:t>
      </w:r>
      <w:r>
        <w:rPr>
          <w:rFonts w:ascii="Calibri" w:hAnsi="Calibri" w:cs="Calibri"/>
          <w:color w:val="0070C0"/>
          <w:szCs w:val="22"/>
        </w:rPr>
        <w:t>/dark green</w:t>
      </w:r>
      <w:r>
        <w:rPr>
          <w:rFonts w:ascii="Calibri" w:hAnsi="Calibri" w:cs="Calibri"/>
          <w:color w:val="0070C0"/>
          <w:szCs w:val="22"/>
        </w:rPr>
        <w:t>, expression in leaves is indicated in green.</w:t>
      </w:r>
      <w:r w:rsidR="003A5CD4">
        <w:rPr>
          <w:rFonts w:ascii="Calibri" w:hAnsi="Calibri" w:cs="Calibri"/>
          <w:color w:val="0070C0"/>
          <w:szCs w:val="22"/>
        </w:rPr>
        <w:t xml:space="preserve"> </w:t>
      </w:r>
      <w:r w:rsidR="003A5CD4">
        <w:rPr>
          <w:rFonts w:ascii="Calibri" w:hAnsi="Calibri" w:cs="Calibri"/>
          <w:color w:val="0070C0"/>
          <w:szCs w:val="22"/>
        </w:rPr>
        <w:t>Grey bars indicate the vector control performance in comparision.</w:t>
      </w:r>
    </w:p>
    <w:p w14:paraId="4B0499A8" w14:textId="77777777" w:rsidR="00C8146C" w:rsidRDefault="00C8146C" w:rsidP="00793070">
      <w:pPr>
        <w:jc w:val="both"/>
        <w:rPr>
          <w:rFonts w:ascii="Calibri" w:hAnsi="Calibri" w:cs="Calibri"/>
          <w:color w:val="0070C0"/>
          <w:szCs w:val="22"/>
        </w:rPr>
      </w:pPr>
    </w:p>
    <w:p w14:paraId="62EBC3AB" w14:textId="57710433" w:rsidR="00793070" w:rsidRPr="00793070" w:rsidRDefault="00793070" w:rsidP="00793070">
      <w:pPr>
        <w:jc w:val="both"/>
        <w:rPr>
          <w:rFonts w:ascii="Calibri" w:hAnsi="Calibri" w:cs="Calibri"/>
          <w:i/>
          <w:iCs/>
          <w:color w:val="000000" w:themeColor="text1"/>
          <w:sz w:val="20"/>
          <w:szCs w:val="20"/>
        </w:rPr>
      </w:pPr>
      <w:r w:rsidRPr="00793070">
        <w:rPr>
          <w:rFonts w:ascii="Calibri" w:hAnsi="Calibri" w:cs="Calibri"/>
          <w:color w:val="0070C0"/>
          <w:szCs w:val="22"/>
        </w:rPr>
        <w:t xml:space="preserve">Based on the </w:t>
      </w:r>
      <w:r w:rsidR="00D769C7">
        <w:rPr>
          <w:rFonts w:ascii="Calibri" w:hAnsi="Calibri" w:cs="Calibri"/>
          <w:color w:val="0070C0"/>
          <w:szCs w:val="22"/>
        </w:rPr>
        <w:t xml:space="preserve">results of the </w:t>
      </w:r>
      <w:r w:rsidRPr="00793070">
        <w:rPr>
          <w:rFonts w:ascii="Calibri" w:hAnsi="Calibri" w:cs="Calibri"/>
          <w:color w:val="0070C0"/>
          <w:szCs w:val="22"/>
        </w:rPr>
        <w:t>first screening, six lines each of C2-100</w:t>
      </w:r>
      <w:r>
        <w:rPr>
          <w:rFonts w:ascii="Calibri" w:hAnsi="Calibri" w:cs="Calibri"/>
          <w:color w:val="0070C0"/>
          <w:szCs w:val="22"/>
        </w:rPr>
        <w:t xml:space="preserve"> (</w:t>
      </w:r>
      <w:r w:rsidRPr="00793070">
        <w:rPr>
          <w:rFonts w:ascii="Calibri" w:hAnsi="Calibri" w:cs="Calibri"/>
          <w:i/>
          <w:iCs/>
          <w:color w:val="0070C0"/>
          <w:szCs w:val="22"/>
        </w:rPr>
        <w:t>pMeGPT2::MePFP1beta</w:t>
      </w:r>
      <w:r>
        <w:rPr>
          <w:rFonts w:ascii="Calibri" w:hAnsi="Calibri" w:cs="Calibri"/>
          <w:color w:val="0070C0"/>
          <w:szCs w:val="22"/>
        </w:rPr>
        <w:t>)</w:t>
      </w:r>
      <w:r w:rsidRPr="00793070">
        <w:rPr>
          <w:rFonts w:ascii="Calibri" w:hAnsi="Calibri" w:cs="Calibri"/>
          <w:color w:val="0070C0"/>
          <w:szCs w:val="22"/>
        </w:rPr>
        <w:t>, C2-101</w:t>
      </w:r>
      <w:r>
        <w:rPr>
          <w:rFonts w:ascii="Calibri" w:hAnsi="Calibri" w:cs="Calibri"/>
          <w:color w:val="0070C0"/>
          <w:szCs w:val="22"/>
        </w:rPr>
        <w:t xml:space="preserve"> (</w:t>
      </w:r>
      <w:r w:rsidRPr="00793070">
        <w:rPr>
          <w:rFonts w:ascii="Calibri" w:hAnsi="Calibri" w:cs="Calibri"/>
          <w:i/>
          <w:iCs/>
          <w:color w:val="0070C0"/>
          <w:szCs w:val="22"/>
        </w:rPr>
        <w:t>pMeGPT2::MeGAPC</w:t>
      </w:r>
      <w:r>
        <w:rPr>
          <w:rFonts w:ascii="Calibri" w:hAnsi="Calibri" w:cs="Calibri"/>
          <w:color w:val="0070C0"/>
          <w:szCs w:val="22"/>
        </w:rPr>
        <w:t>)</w:t>
      </w:r>
      <w:r w:rsidRPr="00793070">
        <w:rPr>
          <w:rFonts w:ascii="Calibri" w:hAnsi="Calibri" w:cs="Calibri"/>
          <w:color w:val="0070C0"/>
          <w:szCs w:val="22"/>
        </w:rPr>
        <w:t xml:space="preserve">, and C2-99 </w:t>
      </w:r>
      <w:r>
        <w:rPr>
          <w:rFonts w:ascii="Calibri" w:hAnsi="Calibri" w:cs="Calibri"/>
          <w:color w:val="0070C0"/>
          <w:szCs w:val="22"/>
        </w:rPr>
        <w:t>(</w:t>
      </w:r>
      <w:r w:rsidRPr="00793070">
        <w:rPr>
          <w:rFonts w:ascii="Calibri" w:hAnsi="Calibri" w:cs="Calibri"/>
          <w:i/>
          <w:iCs/>
          <w:color w:val="0070C0"/>
          <w:szCs w:val="22"/>
        </w:rPr>
        <w:t>pMeAPL3a::MeSUS3</w:t>
      </w:r>
      <w:r>
        <w:rPr>
          <w:rFonts w:ascii="Calibri" w:hAnsi="Calibri" w:cs="Calibri"/>
          <w:color w:val="0070C0"/>
          <w:szCs w:val="22"/>
        </w:rPr>
        <w:t xml:space="preserve">) </w:t>
      </w:r>
      <w:r w:rsidRPr="00793070">
        <w:rPr>
          <w:rFonts w:ascii="Calibri" w:hAnsi="Calibri" w:cs="Calibri"/>
          <w:color w:val="0070C0"/>
          <w:szCs w:val="22"/>
        </w:rPr>
        <w:t xml:space="preserve">were selected for a new cultivation to further confirm the transgene expression strength and tissue-specificity, validate enzyme functionality, and characterize the phenotypes. The </w:t>
      </w:r>
      <w:r w:rsidRPr="00910071">
        <w:rPr>
          <w:rFonts w:ascii="Calibri" w:hAnsi="Calibri" w:cs="Calibri"/>
          <w:i/>
          <w:iCs/>
          <w:color w:val="0070C0"/>
          <w:szCs w:val="22"/>
        </w:rPr>
        <w:t>PFP1beta</w:t>
      </w:r>
      <w:r w:rsidRPr="00793070">
        <w:rPr>
          <w:rFonts w:ascii="Calibri" w:hAnsi="Calibri" w:cs="Calibri"/>
          <w:color w:val="0070C0"/>
          <w:szCs w:val="22"/>
        </w:rPr>
        <w:t xml:space="preserve"> and </w:t>
      </w:r>
      <w:r w:rsidRPr="00910071">
        <w:rPr>
          <w:rFonts w:ascii="Calibri" w:hAnsi="Calibri" w:cs="Calibri"/>
          <w:i/>
          <w:iCs/>
          <w:color w:val="0070C0"/>
          <w:szCs w:val="22"/>
        </w:rPr>
        <w:t>GAPC</w:t>
      </w:r>
      <w:r w:rsidRPr="00793070">
        <w:rPr>
          <w:rFonts w:ascii="Calibri" w:hAnsi="Calibri" w:cs="Calibri"/>
          <w:color w:val="0070C0"/>
          <w:szCs w:val="22"/>
        </w:rPr>
        <w:t xml:space="preserve"> lines have a relatively good expression level in the target root tissues, in contrast, SUS3 expression </w:t>
      </w:r>
      <w:r w:rsidR="00910071">
        <w:rPr>
          <w:rFonts w:ascii="Calibri" w:hAnsi="Calibri" w:cs="Calibri"/>
          <w:color w:val="0070C0"/>
          <w:szCs w:val="22"/>
        </w:rPr>
        <w:t>was</w:t>
      </w:r>
      <w:r w:rsidRPr="00793070">
        <w:rPr>
          <w:rFonts w:ascii="Calibri" w:hAnsi="Calibri" w:cs="Calibri"/>
          <w:color w:val="0070C0"/>
          <w:szCs w:val="22"/>
        </w:rPr>
        <w:t xml:space="preserve"> quite low</w:t>
      </w:r>
      <w:r w:rsidR="00910071">
        <w:rPr>
          <w:rFonts w:ascii="Calibri" w:hAnsi="Calibri" w:cs="Calibri"/>
          <w:color w:val="0070C0"/>
          <w:szCs w:val="22"/>
        </w:rPr>
        <w:t>, likely due to transgene silencing</w:t>
      </w:r>
      <w:r w:rsidRPr="00793070">
        <w:rPr>
          <w:rFonts w:ascii="Calibri" w:hAnsi="Calibri" w:cs="Calibri"/>
          <w:color w:val="0070C0"/>
          <w:szCs w:val="22"/>
        </w:rPr>
        <w:t xml:space="preserve">. Therefore, a two-stage characterization was planned, covering the pre-bulking and during-bulking stages. </w:t>
      </w:r>
      <w:r w:rsidR="00092CAF">
        <w:rPr>
          <w:rFonts w:ascii="Calibri" w:hAnsi="Calibri" w:cs="Calibri"/>
          <w:color w:val="0070C0"/>
          <w:szCs w:val="22"/>
        </w:rPr>
        <w:t>Plants</w:t>
      </w:r>
      <w:r w:rsidRPr="00793070">
        <w:rPr>
          <w:rFonts w:ascii="Calibri" w:hAnsi="Calibri" w:cs="Calibri"/>
          <w:color w:val="0070C0"/>
          <w:szCs w:val="22"/>
        </w:rPr>
        <w:t xml:space="preserve"> were potted in the half-liter pots, so the two stages roughly correspond to 35 dap and 60 dap. Since the transgenes target the storage root, we would focus on the timing of storage root initiation, the potential influence on source carbon assimilation and photosynthesis, and, eventually, the biochemical and agronomic traits of the storage root. If the plants passed these checkpoints, we would conduct further metabolite profiling. The </w:t>
      </w:r>
      <w:r w:rsidRPr="00092CAF">
        <w:rPr>
          <w:rFonts w:ascii="Calibri" w:hAnsi="Calibri" w:cs="Calibri"/>
          <w:i/>
          <w:iCs/>
          <w:color w:val="0070C0"/>
          <w:szCs w:val="22"/>
        </w:rPr>
        <w:t>PFP1beta</w:t>
      </w:r>
      <w:r w:rsidRPr="00793070">
        <w:rPr>
          <w:rFonts w:ascii="Calibri" w:hAnsi="Calibri" w:cs="Calibri"/>
          <w:color w:val="0070C0"/>
          <w:szCs w:val="22"/>
        </w:rPr>
        <w:t xml:space="preserve"> and </w:t>
      </w:r>
      <w:r w:rsidRPr="00092CAF">
        <w:rPr>
          <w:rFonts w:ascii="Calibri" w:hAnsi="Calibri" w:cs="Calibri"/>
          <w:i/>
          <w:iCs/>
          <w:color w:val="0070C0"/>
          <w:szCs w:val="22"/>
        </w:rPr>
        <w:t xml:space="preserve">GAPC </w:t>
      </w:r>
      <w:r w:rsidRPr="00793070">
        <w:rPr>
          <w:rFonts w:ascii="Calibri" w:hAnsi="Calibri" w:cs="Calibri"/>
          <w:color w:val="0070C0"/>
          <w:szCs w:val="22"/>
        </w:rPr>
        <w:t xml:space="preserve">act respectively at the upstream and downstream of glycolysis, enhancing these control points would lead to stronger glycolysis, potentially provide more energy and metabolic intermediates, e.g., hexose-phosphate, triose-phosphate, pyruvate, which would favor not only starch synthesis, but also cell wall synthesis, amino acid, and organic acid synthesis. In principle, this strategy should give the plant an enhanced sink demand and strength to pull and utilize more carbon. </w:t>
      </w:r>
    </w:p>
    <w:p w14:paraId="09BE68CA" w14:textId="77777777" w:rsidR="00793070" w:rsidRPr="00793070" w:rsidRDefault="00793070" w:rsidP="00793070">
      <w:pPr>
        <w:jc w:val="both"/>
        <w:rPr>
          <w:rFonts w:ascii="Calibri" w:hAnsi="Calibri" w:cs="Calibri"/>
          <w:color w:val="0070C0"/>
          <w:szCs w:val="22"/>
        </w:rPr>
      </w:pPr>
    </w:p>
    <w:p w14:paraId="11B2A0E3" w14:textId="1DCFC305" w:rsidR="00793070" w:rsidRPr="00092CAF" w:rsidRDefault="00793070" w:rsidP="00793070">
      <w:pPr>
        <w:jc w:val="both"/>
        <w:rPr>
          <w:rFonts w:ascii="Calibri" w:hAnsi="Calibri" w:cs="Calibri"/>
          <w:color w:val="0070C0"/>
          <w:szCs w:val="22"/>
        </w:rPr>
      </w:pPr>
      <w:r w:rsidRPr="00793070">
        <w:rPr>
          <w:rFonts w:ascii="Calibri" w:hAnsi="Calibri" w:cs="Calibri"/>
          <w:color w:val="0070C0"/>
          <w:szCs w:val="22"/>
        </w:rPr>
        <w:t>By today, those plants are 27 dap, the first-stage characterization will start soon.</w:t>
      </w:r>
      <w:r w:rsidR="00092CAF">
        <w:rPr>
          <w:rFonts w:ascii="Calibri" w:hAnsi="Calibri" w:cs="Calibri"/>
          <w:color w:val="0070C0"/>
          <w:szCs w:val="22"/>
        </w:rPr>
        <w:t xml:space="preserve"> </w:t>
      </w:r>
      <w:r w:rsidRPr="00793070">
        <w:rPr>
          <w:rFonts w:ascii="Calibri" w:hAnsi="Calibri" w:cs="Calibri"/>
          <w:color w:val="0070C0"/>
          <w:szCs w:val="22"/>
        </w:rPr>
        <w:t xml:space="preserve">Due to the limited greenhouse capacity, C2-112 </w:t>
      </w:r>
      <w:r w:rsidR="005246B9">
        <w:rPr>
          <w:rFonts w:ascii="Calibri" w:hAnsi="Calibri" w:cs="Calibri"/>
          <w:color w:val="0070C0"/>
          <w:szCs w:val="22"/>
        </w:rPr>
        <w:t>(</w:t>
      </w:r>
      <w:r w:rsidR="005246B9" w:rsidRPr="005246B9">
        <w:rPr>
          <w:rFonts w:ascii="Calibri" w:hAnsi="Calibri" w:cs="Calibri"/>
          <w:i/>
          <w:iCs/>
          <w:color w:val="0070C0"/>
          <w:szCs w:val="22"/>
        </w:rPr>
        <w:t>pMeGPT2::PGAM-ENO-PK</w:t>
      </w:r>
      <w:r w:rsidR="005246B9">
        <w:rPr>
          <w:rFonts w:ascii="Calibri" w:hAnsi="Calibri" w:cs="Calibri"/>
          <w:color w:val="0070C0"/>
          <w:szCs w:val="22"/>
        </w:rPr>
        <w:t>)</w:t>
      </w:r>
      <w:r w:rsidR="00041FEE">
        <w:rPr>
          <w:rFonts w:ascii="Calibri" w:hAnsi="Calibri" w:cs="Calibri"/>
          <w:color w:val="0070C0"/>
          <w:szCs w:val="22"/>
        </w:rPr>
        <w:t xml:space="preserve"> </w:t>
      </w:r>
      <w:r w:rsidRPr="00793070">
        <w:rPr>
          <w:rFonts w:ascii="Calibri" w:hAnsi="Calibri" w:cs="Calibri"/>
          <w:color w:val="0070C0"/>
          <w:szCs w:val="22"/>
        </w:rPr>
        <w:t xml:space="preserve">was put in the second batch for greenhouse testing once the first batch is complete. Most of the first batch plants were harvested, so </w:t>
      </w:r>
      <w:r w:rsidR="00041FEE">
        <w:rPr>
          <w:rFonts w:ascii="Calibri" w:hAnsi="Calibri" w:cs="Calibri"/>
          <w:color w:val="0070C0"/>
          <w:szCs w:val="22"/>
        </w:rPr>
        <w:t xml:space="preserve">cultivation of </w:t>
      </w:r>
      <w:r w:rsidRPr="00793070">
        <w:rPr>
          <w:rFonts w:ascii="Calibri" w:hAnsi="Calibri" w:cs="Calibri"/>
          <w:color w:val="0070C0"/>
          <w:szCs w:val="22"/>
        </w:rPr>
        <w:t>C2-112 will start soon.</w:t>
      </w:r>
      <w:r w:rsidRPr="00793070">
        <w:rPr>
          <w:rFonts w:ascii="Calibri" w:hAnsi="Calibri" w:cs="Calibri"/>
          <w:color w:val="0070C0"/>
          <w:szCs w:val="22"/>
        </w:rPr>
        <w:br w:type="page"/>
      </w:r>
    </w:p>
    <w:p w14:paraId="11D83EB6" w14:textId="77777777" w:rsidR="002611BC" w:rsidRDefault="002611BC" w:rsidP="00A15C49">
      <w:pPr>
        <w:rPr>
          <w:rFonts w:ascii="Calibri" w:hAnsi="Calibri" w:cs="Calibri"/>
          <w:b/>
          <w:bCs/>
          <w:color w:val="000000" w:themeColor="text1"/>
          <w:szCs w:val="22"/>
        </w:rPr>
      </w:pPr>
    </w:p>
    <w:p w14:paraId="34A51F23" w14:textId="7D51B953" w:rsidR="002B0646" w:rsidRDefault="002B0646" w:rsidP="002B0646">
      <w:pPr>
        <w:rPr>
          <w:rFonts w:ascii="Calibri" w:hAnsi="Calibri" w:cs="Calibri"/>
          <w:b/>
          <w:bCs/>
          <w:color w:val="000000" w:themeColor="text1"/>
          <w:szCs w:val="22"/>
        </w:rPr>
      </w:pPr>
      <w:r>
        <w:rPr>
          <w:rFonts w:ascii="Calibri" w:hAnsi="Calibri" w:cs="Calibri"/>
          <w:b/>
          <w:bCs/>
          <w:color w:val="000000" w:themeColor="text1"/>
          <w:szCs w:val="22"/>
        </w:rPr>
        <w:t xml:space="preserve">3.1.5 </w:t>
      </w:r>
      <w:r w:rsidRPr="00AB0E38">
        <w:rPr>
          <w:rFonts w:ascii="Calibri" w:hAnsi="Calibri" w:cs="Calibri"/>
          <w:b/>
          <w:bCs/>
          <w:color w:val="000000" w:themeColor="text1"/>
          <w:szCs w:val="22"/>
        </w:rPr>
        <w:t>Generate constructs expressing model-prediction genetic elements</w:t>
      </w:r>
    </w:p>
    <w:p w14:paraId="3DA851AA" w14:textId="74ED665B" w:rsidR="002B0646" w:rsidRDefault="002B0646" w:rsidP="00065DCF">
      <w:pPr>
        <w:spacing w:after="120"/>
        <w:rPr>
          <w:rFonts w:ascii="Calibri" w:hAnsi="Calibri" w:cs="Calibri"/>
          <w:color w:val="0070C0"/>
          <w:szCs w:val="22"/>
        </w:rPr>
      </w:pPr>
      <w:r w:rsidRPr="002611BC">
        <w:rPr>
          <w:rFonts w:ascii="Calibri" w:hAnsi="Calibri" w:cs="Calibri"/>
          <w:color w:val="000000" w:themeColor="text1"/>
          <w:szCs w:val="22"/>
        </w:rPr>
        <w:t xml:space="preserve">We are waiting for the nominations by the modelling team to initiate cloning. These nominations are projected for end of February / early March. </w:t>
      </w:r>
    </w:p>
    <w:p w14:paraId="220333AC" w14:textId="4D5BCAFC" w:rsidR="00065DCF" w:rsidRPr="00065DCF" w:rsidRDefault="00065DCF" w:rsidP="002B0646">
      <w:pPr>
        <w:rPr>
          <w:rFonts w:ascii="Calibri" w:hAnsi="Calibri" w:cs="Calibri"/>
          <w:color w:val="0070C0"/>
          <w:szCs w:val="22"/>
        </w:rPr>
      </w:pPr>
      <w:r>
        <w:rPr>
          <w:rFonts w:ascii="Calibri" w:hAnsi="Calibri" w:cs="Calibri"/>
          <w:color w:val="0070C0"/>
          <w:szCs w:val="22"/>
        </w:rPr>
        <w:t xml:space="preserve">The modelling team has introduced the storage root model and named several target genes for cassava improvement. Currently, we are running particular checks to validate certain model assumptions and are debaiting the best target genes to go forward in the testing pipeline. </w:t>
      </w:r>
    </w:p>
    <w:p w14:paraId="382A9B4A" w14:textId="77777777" w:rsidR="002B0646" w:rsidRPr="002E0F99" w:rsidRDefault="002B0646" w:rsidP="00A15C49">
      <w:pPr>
        <w:rPr>
          <w:rFonts w:ascii="Calibri" w:hAnsi="Calibri" w:cs="Calibri"/>
          <w:b/>
          <w:bCs/>
          <w:color w:val="000000" w:themeColor="text1"/>
          <w:szCs w:val="22"/>
        </w:rPr>
      </w:pPr>
    </w:p>
    <w:p w14:paraId="291F4379" w14:textId="6F5B88B3" w:rsidR="00A15C49" w:rsidRPr="00910744" w:rsidRDefault="00A15C49" w:rsidP="00A15C49">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r w:rsidR="004254B6" w:rsidRPr="00910744">
        <w:rPr>
          <w:rFonts w:ascii="Calibri" w:hAnsi="Calibri" w:cs="Calibri"/>
          <w:b/>
          <w:bCs/>
          <w:color w:val="000000" w:themeColor="text1"/>
          <w:szCs w:val="22"/>
        </w:rPr>
        <w:t>:</w:t>
      </w:r>
    </w:p>
    <w:p w14:paraId="2F6C44C9" w14:textId="51DCB898" w:rsidR="00A15C49" w:rsidRPr="00910744" w:rsidRDefault="00A15C49" w:rsidP="00A15C49">
      <w:pPr>
        <w:jc w:val="both"/>
        <w:rPr>
          <w:rFonts w:ascii="Calibri" w:hAnsi="Calibri" w:cs="Calibri"/>
          <w:color w:val="000000" w:themeColor="text1"/>
        </w:rPr>
      </w:pPr>
      <w:r w:rsidRPr="00910744">
        <w:rPr>
          <w:rFonts w:ascii="Calibri" w:hAnsi="Calibri" w:cs="Calibri"/>
          <w:color w:val="000000" w:themeColor="text1"/>
        </w:rPr>
        <w:t xml:space="preserve">Overexpression of GAPC could potentially lead to increased cytosolic acidification, to mitigate this risk, the overexpression of cytosolic malate dehydrogenase (cMDH) has been proposed, as it could help buffer the cytosolic pH by converting oxaloacetate to malate. However, due to the complexity and possible side effects associated with this strategy, this construct remains a lower priority in the current pipeline. Additionally, a construct combining the plant glycolytic enzymes PGAM-ENO-PK as a multienzyme complex has been included in the glycolysis set. Promising results have been observed in </w:t>
      </w:r>
      <w:r w:rsidRPr="00910744">
        <w:rPr>
          <w:rFonts w:ascii="Calibri" w:hAnsi="Calibri" w:cs="Calibri"/>
          <w:iCs/>
          <w:color w:val="000000" w:themeColor="text1"/>
        </w:rPr>
        <w:t>Arabidopsis</w:t>
      </w:r>
      <w:r w:rsidRPr="00910744">
        <w:rPr>
          <w:rFonts w:ascii="Calibri" w:hAnsi="Calibri" w:cs="Calibri"/>
          <w:color w:val="000000" w:themeColor="text1"/>
        </w:rPr>
        <w:t xml:space="preserve">, where overexpression of these enzymes as a complex led to increased biomass (unpublished data), the verification of these results under varying conditions and across multiple generations is ongoing. However, cassava’s ability to propagate vegetatively offers a significant advantage to any possible generation loss that might occur in Arabidopsis. </w:t>
      </w:r>
    </w:p>
    <w:p w14:paraId="3FC6D17E" w14:textId="77777777" w:rsidR="00A15C49" w:rsidRDefault="00A15C49" w:rsidP="00A15C49">
      <w:pPr>
        <w:rPr>
          <w:rFonts w:ascii="Calibri" w:hAnsi="Calibri" w:cs="Calibri"/>
          <w:b/>
          <w:bCs/>
          <w:color w:val="000000" w:themeColor="text1"/>
          <w:szCs w:val="22"/>
        </w:rPr>
      </w:pPr>
    </w:p>
    <w:p w14:paraId="274C0180" w14:textId="4252DF64" w:rsidR="0066141D" w:rsidRPr="00396C86" w:rsidRDefault="00B776A5" w:rsidP="0066141D">
      <w:pPr>
        <w:jc w:val="both"/>
        <w:rPr>
          <w:rFonts w:ascii="Calibri" w:hAnsi="Calibri" w:cs="Calibri"/>
          <w:color w:val="000000" w:themeColor="text1"/>
          <w:szCs w:val="22"/>
        </w:rPr>
      </w:pPr>
      <w:r w:rsidRPr="00396C86">
        <w:rPr>
          <w:rFonts w:ascii="Calibri" w:hAnsi="Calibri" w:cs="Calibri"/>
          <w:color w:val="000000" w:themeColor="text1"/>
          <w:szCs w:val="22"/>
        </w:rPr>
        <w:t xml:space="preserve">The </w:t>
      </w:r>
      <w:r w:rsidRPr="00396C86">
        <w:rPr>
          <w:rFonts w:ascii="Calibri" w:hAnsi="Calibri" w:cs="Calibri"/>
          <w:i/>
          <w:iCs/>
          <w:color w:val="000000" w:themeColor="text1"/>
          <w:szCs w:val="22"/>
        </w:rPr>
        <w:t>SUS3</w:t>
      </w:r>
      <w:r w:rsidRPr="00396C86">
        <w:rPr>
          <w:rFonts w:ascii="Calibri" w:hAnsi="Calibri" w:cs="Calibri"/>
          <w:color w:val="000000" w:themeColor="text1"/>
          <w:szCs w:val="22"/>
        </w:rPr>
        <w:t xml:space="preserve"> and </w:t>
      </w:r>
      <w:r w:rsidRPr="00396C86">
        <w:rPr>
          <w:rFonts w:ascii="Calibri" w:hAnsi="Calibri" w:cs="Calibri"/>
          <w:i/>
          <w:iCs/>
          <w:color w:val="000000" w:themeColor="text1"/>
          <w:szCs w:val="22"/>
        </w:rPr>
        <w:t>Frk4/7</w:t>
      </w:r>
      <w:r w:rsidRPr="00396C86">
        <w:rPr>
          <w:rFonts w:ascii="Calibri" w:hAnsi="Calibri" w:cs="Calibri"/>
          <w:color w:val="000000" w:themeColor="text1"/>
          <w:szCs w:val="22"/>
        </w:rPr>
        <w:t xml:space="preserve"> construct seem to be affected by insufficient promoters and/or transgene silencing, resulting in lack of transgene expression. Unfortunately, this requires re-cloning and re-transformation. </w:t>
      </w:r>
      <w:r w:rsidR="0066141D" w:rsidRPr="00396C86">
        <w:rPr>
          <w:rFonts w:ascii="Calibri" w:hAnsi="Calibri" w:cs="Calibri"/>
          <w:color w:val="000000" w:themeColor="text1"/>
          <w:szCs w:val="22"/>
        </w:rPr>
        <w:t xml:space="preserve">Since nominations from the modelling team are projected for end of February / early March, we recommend to safe the transformation capacity for constructs addressing these new targets. </w:t>
      </w:r>
    </w:p>
    <w:p w14:paraId="1C292AF6" w14:textId="77777777" w:rsidR="00AB0E38" w:rsidRPr="00396C86" w:rsidRDefault="00AB0E38" w:rsidP="00A15C49">
      <w:pPr>
        <w:rPr>
          <w:rFonts w:ascii="Calibri" w:hAnsi="Calibri" w:cs="Calibri"/>
          <w:b/>
          <w:bCs/>
          <w:color w:val="000000" w:themeColor="text1"/>
          <w:szCs w:val="22"/>
        </w:rPr>
      </w:pPr>
    </w:p>
    <w:p w14:paraId="1E9F5A05" w14:textId="2A7D089B" w:rsidR="0066141D" w:rsidRPr="00396C86" w:rsidRDefault="0066141D" w:rsidP="00A15C49">
      <w:pPr>
        <w:rPr>
          <w:rFonts w:ascii="Calibri" w:hAnsi="Calibri" w:cs="Calibri"/>
          <w:b/>
          <w:bCs/>
          <w:color w:val="000000" w:themeColor="text1"/>
          <w:szCs w:val="22"/>
        </w:rPr>
      </w:pPr>
      <w:r w:rsidRPr="00396C86">
        <w:rPr>
          <w:rFonts w:ascii="Calibri" w:hAnsi="Calibri" w:cs="Calibri"/>
          <w:color w:val="000000" w:themeColor="text1"/>
          <w:szCs w:val="22"/>
        </w:rPr>
        <w:t xml:space="preserve">However, </w:t>
      </w:r>
      <w:r w:rsidRPr="00396C86">
        <w:rPr>
          <w:rFonts w:ascii="Calibri" w:hAnsi="Calibri" w:cs="Calibri"/>
          <w:i/>
          <w:iCs/>
          <w:color w:val="000000" w:themeColor="text1"/>
          <w:szCs w:val="22"/>
        </w:rPr>
        <w:t>MePFP1beta</w:t>
      </w:r>
      <w:r w:rsidRPr="00396C86">
        <w:rPr>
          <w:rFonts w:ascii="Calibri" w:hAnsi="Calibri" w:cs="Calibri"/>
          <w:color w:val="000000" w:themeColor="text1"/>
          <w:szCs w:val="22"/>
        </w:rPr>
        <w:t xml:space="preserve">, </w:t>
      </w:r>
      <w:r w:rsidRPr="00396C86">
        <w:rPr>
          <w:rFonts w:ascii="Calibri" w:hAnsi="Calibri" w:cs="Calibri"/>
          <w:i/>
          <w:iCs/>
          <w:color w:val="000000" w:themeColor="text1"/>
          <w:szCs w:val="22"/>
        </w:rPr>
        <w:t>MeGAPC</w:t>
      </w:r>
      <w:r w:rsidRPr="00396C86">
        <w:rPr>
          <w:rFonts w:ascii="Calibri" w:hAnsi="Calibri" w:cs="Calibri"/>
          <w:color w:val="000000" w:themeColor="text1"/>
          <w:szCs w:val="22"/>
        </w:rPr>
        <w:t xml:space="preserve">, and </w:t>
      </w:r>
      <w:r w:rsidRPr="00396C86">
        <w:rPr>
          <w:rFonts w:ascii="Calibri" w:hAnsi="Calibri" w:cs="Calibri"/>
          <w:i/>
          <w:iCs/>
          <w:color w:val="000000" w:themeColor="text1"/>
          <w:szCs w:val="22"/>
        </w:rPr>
        <w:t>PGAM-ENO-PK</w:t>
      </w:r>
      <w:r w:rsidRPr="00396C86">
        <w:rPr>
          <w:rFonts w:ascii="Calibri" w:hAnsi="Calibri" w:cs="Calibri"/>
          <w:color w:val="000000" w:themeColor="text1"/>
          <w:szCs w:val="22"/>
        </w:rPr>
        <w:t xml:space="preserve"> constructs can still be analyzed. Currently, a repeated cultivation is being initiated to characterize these constructs in more detail.</w:t>
      </w:r>
    </w:p>
    <w:p w14:paraId="493FAA82" w14:textId="77777777" w:rsidR="0066141D" w:rsidRPr="00910744" w:rsidRDefault="0066141D" w:rsidP="00A15C49">
      <w:pPr>
        <w:rPr>
          <w:rFonts w:ascii="Calibri" w:hAnsi="Calibri" w:cs="Calibri"/>
          <w:b/>
          <w:bCs/>
          <w:color w:val="000000" w:themeColor="text1"/>
          <w:szCs w:val="22"/>
        </w:rPr>
      </w:pPr>
    </w:p>
    <w:p w14:paraId="495FA3AB" w14:textId="57CF8A19" w:rsidR="00A15C49" w:rsidRPr="00910744" w:rsidRDefault="00A15C49" w:rsidP="00A15C49">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7516A93D" w14:textId="0350097E" w:rsidR="00A15C49" w:rsidRPr="00910744" w:rsidRDefault="00A15C49" w:rsidP="00154F1E">
      <w:pPr>
        <w:spacing w:after="120"/>
        <w:jc w:val="both"/>
        <w:rPr>
          <w:rFonts w:ascii="Calibri" w:hAnsi="Calibri" w:cs="Calibri"/>
          <w:color w:val="000000" w:themeColor="text1"/>
        </w:rPr>
      </w:pPr>
      <w:r w:rsidRPr="00910744">
        <w:rPr>
          <w:rFonts w:ascii="Calibri" w:hAnsi="Calibri" w:cs="Calibri"/>
          <w:color w:val="000000" w:themeColor="text1"/>
        </w:rPr>
        <w:t xml:space="preserve">Transgenic plants for each construct are expected to be ready for screening under greenhouse conditions by </w:t>
      </w:r>
      <w:r w:rsidR="006105BD" w:rsidRPr="00910744">
        <w:rPr>
          <w:rFonts w:ascii="Calibri" w:hAnsi="Calibri" w:cs="Calibri"/>
          <w:color w:val="000000" w:themeColor="text1"/>
        </w:rPr>
        <w:t>Q2/Q3</w:t>
      </w:r>
      <w:r w:rsidRPr="00910744">
        <w:rPr>
          <w:rFonts w:ascii="Calibri" w:hAnsi="Calibri" w:cs="Calibri"/>
          <w:color w:val="000000" w:themeColor="text1"/>
        </w:rPr>
        <w:t xml:space="preserve"> 2025. The possibility of growing plants in different facilities is being considered </w:t>
      </w:r>
      <w:r w:rsidR="002503EA" w:rsidRPr="00910744">
        <w:rPr>
          <w:rFonts w:ascii="Calibri" w:hAnsi="Calibri" w:cs="Calibri"/>
          <w:color w:val="000000" w:themeColor="text1"/>
        </w:rPr>
        <w:t xml:space="preserve">at MPI-MPP </w:t>
      </w:r>
      <w:r w:rsidRPr="00910744">
        <w:rPr>
          <w:rFonts w:ascii="Calibri" w:hAnsi="Calibri" w:cs="Calibri"/>
          <w:color w:val="000000" w:themeColor="text1"/>
        </w:rPr>
        <w:t xml:space="preserve">to increase the number of plants </w:t>
      </w:r>
      <w:r w:rsidR="002503EA" w:rsidRPr="00910744">
        <w:rPr>
          <w:rFonts w:ascii="Calibri" w:hAnsi="Calibri" w:cs="Calibri"/>
          <w:color w:val="000000" w:themeColor="text1"/>
        </w:rPr>
        <w:t xml:space="preserve">that can be </w:t>
      </w:r>
      <w:r w:rsidRPr="00910744">
        <w:rPr>
          <w:rFonts w:ascii="Calibri" w:hAnsi="Calibri" w:cs="Calibri"/>
          <w:color w:val="000000" w:themeColor="text1"/>
        </w:rPr>
        <w:t>screened</w:t>
      </w:r>
      <w:r w:rsidR="002503EA" w:rsidRPr="00910744">
        <w:rPr>
          <w:rFonts w:ascii="Calibri" w:hAnsi="Calibri" w:cs="Calibri"/>
          <w:color w:val="000000" w:themeColor="text1"/>
        </w:rPr>
        <w:t xml:space="preserve"> in parallel</w:t>
      </w:r>
      <w:r w:rsidRPr="00910744">
        <w:rPr>
          <w:rFonts w:ascii="Calibri" w:hAnsi="Calibri" w:cs="Calibri"/>
          <w:color w:val="000000" w:themeColor="text1"/>
        </w:rPr>
        <w:t>. This could not only accelerate the discovery of promising transgenic lines</w:t>
      </w:r>
      <w:r w:rsidR="002503EA" w:rsidRPr="00910744">
        <w:rPr>
          <w:rFonts w:ascii="Calibri" w:hAnsi="Calibri" w:cs="Calibri"/>
          <w:color w:val="000000" w:themeColor="text1"/>
        </w:rPr>
        <w:t>,</w:t>
      </w:r>
      <w:r w:rsidRPr="00910744">
        <w:rPr>
          <w:rFonts w:ascii="Calibri" w:hAnsi="Calibri" w:cs="Calibri"/>
          <w:color w:val="000000" w:themeColor="text1"/>
        </w:rPr>
        <w:t xml:space="preserve"> but also allow us to assess how the plants perform under different environmental conditions, thereby strengthening the reliability of the results. </w:t>
      </w:r>
    </w:p>
    <w:p w14:paraId="15791C71" w14:textId="77777777" w:rsidR="000120A6" w:rsidRDefault="00154F1E" w:rsidP="000120A6">
      <w:pPr>
        <w:spacing w:after="120"/>
        <w:jc w:val="both"/>
        <w:rPr>
          <w:rFonts w:ascii="Calibri" w:hAnsi="Calibri" w:cs="Calibri"/>
          <w:color w:val="000000" w:themeColor="text1"/>
          <w:szCs w:val="22"/>
        </w:rPr>
      </w:pPr>
      <w:r w:rsidRPr="00910744">
        <w:rPr>
          <w:rFonts w:ascii="Calibri" w:hAnsi="Calibri" w:cs="Calibri"/>
          <w:color w:val="000000" w:themeColor="text1"/>
          <w:szCs w:val="22"/>
        </w:rPr>
        <w:t>Primary characterization of transgenic events can begin once the plants are available.</w:t>
      </w:r>
    </w:p>
    <w:p w14:paraId="04390068" w14:textId="51159210" w:rsidR="00AB0E38" w:rsidRPr="00760865" w:rsidRDefault="00D86103" w:rsidP="00AB0E38">
      <w:pPr>
        <w:pStyle w:val="ListParagraph"/>
        <w:numPr>
          <w:ilvl w:val="0"/>
          <w:numId w:val="20"/>
        </w:numPr>
        <w:jc w:val="both"/>
        <w:rPr>
          <w:rFonts w:ascii="Calibri" w:hAnsi="Calibri" w:cs="Calibri"/>
          <w:color w:val="000000" w:themeColor="text1"/>
        </w:rPr>
      </w:pPr>
      <w:r w:rsidRPr="00760865">
        <w:rPr>
          <w:rFonts w:ascii="Calibri" w:hAnsi="Calibri" w:cs="Calibri"/>
          <w:color w:val="000000" w:themeColor="text1"/>
          <w:szCs w:val="22"/>
        </w:rPr>
        <w:t xml:space="preserve">Detailed analyses of </w:t>
      </w:r>
      <w:r w:rsidR="00AB0E38" w:rsidRPr="00760865">
        <w:rPr>
          <w:rFonts w:ascii="Calibri" w:hAnsi="Calibri" w:cs="Calibri"/>
          <w:color w:val="000000" w:themeColor="text1"/>
          <w:szCs w:val="22"/>
        </w:rPr>
        <w:t>transgene-expressing constructs</w:t>
      </w:r>
      <w:r w:rsidR="00485411">
        <w:rPr>
          <w:rFonts w:ascii="Calibri" w:hAnsi="Calibri" w:cs="Calibri"/>
          <w:color w:val="000000" w:themeColor="text1"/>
          <w:szCs w:val="22"/>
        </w:rPr>
        <w:t xml:space="preserve"> (</w:t>
      </w:r>
      <w:r w:rsidR="00485411" w:rsidRPr="00485411">
        <w:rPr>
          <w:rFonts w:ascii="Calibri" w:hAnsi="Calibri" w:cs="Calibri"/>
          <w:color w:val="0070C0"/>
          <w:szCs w:val="22"/>
        </w:rPr>
        <w:t>Ongoing</w:t>
      </w:r>
      <w:r w:rsidR="00485411">
        <w:rPr>
          <w:rFonts w:ascii="Calibri" w:hAnsi="Calibri" w:cs="Calibri"/>
          <w:color w:val="000000" w:themeColor="text1"/>
          <w:szCs w:val="22"/>
        </w:rPr>
        <w:t>)</w:t>
      </w:r>
    </w:p>
    <w:p w14:paraId="612A4DF0" w14:textId="4C5D31C4" w:rsidR="00354558" w:rsidRPr="00760865" w:rsidRDefault="00616233" w:rsidP="00AB0E38">
      <w:pPr>
        <w:pStyle w:val="ListParagraph"/>
        <w:numPr>
          <w:ilvl w:val="0"/>
          <w:numId w:val="20"/>
        </w:numPr>
        <w:jc w:val="both"/>
        <w:rPr>
          <w:rFonts w:ascii="Calibri" w:hAnsi="Calibri" w:cs="Calibri"/>
          <w:color w:val="000000" w:themeColor="text1"/>
        </w:rPr>
      </w:pPr>
      <w:r w:rsidRPr="00760865">
        <w:rPr>
          <w:rFonts w:ascii="Calibri" w:hAnsi="Calibri" w:cs="Calibri"/>
          <w:color w:val="000000" w:themeColor="text1"/>
          <w:szCs w:val="22"/>
        </w:rPr>
        <w:t>Cloning of model-derived constructs as soon as predictions are available</w:t>
      </w:r>
      <w:r w:rsidR="00485411">
        <w:rPr>
          <w:rFonts w:ascii="Calibri" w:hAnsi="Calibri" w:cs="Calibri"/>
          <w:color w:val="000000" w:themeColor="text1"/>
          <w:szCs w:val="22"/>
        </w:rPr>
        <w:t xml:space="preserve"> (</w:t>
      </w:r>
      <w:r w:rsidR="00485411" w:rsidRPr="00485411">
        <w:rPr>
          <w:rFonts w:ascii="Calibri" w:hAnsi="Calibri" w:cs="Calibri"/>
          <w:color w:val="0070C0"/>
          <w:szCs w:val="22"/>
        </w:rPr>
        <w:t>Ongoing</w:t>
      </w:r>
      <w:r w:rsidR="00485411">
        <w:rPr>
          <w:rFonts w:ascii="Calibri" w:hAnsi="Calibri" w:cs="Calibri"/>
          <w:color w:val="000000" w:themeColor="text1"/>
          <w:szCs w:val="22"/>
        </w:rPr>
        <w:t>)</w:t>
      </w:r>
      <w:r w:rsidR="00354558" w:rsidRPr="00760865">
        <w:rPr>
          <w:rFonts w:ascii="Calibri" w:hAnsi="Calibri" w:cs="Calibri"/>
          <w:color w:val="000000" w:themeColor="text1"/>
          <w:szCs w:val="22"/>
        </w:rPr>
        <w:br w:type="page"/>
      </w:r>
    </w:p>
    <w:p w14:paraId="53CC5346" w14:textId="722E6C45" w:rsidR="009C599A" w:rsidRPr="00910744" w:rsidRDefault="00354558" w:rsidP="00526C9F">
      <w:pPr>
        <w:pStyle w:val="Heading2"/>
        <w:rPr>
          <w:rFonts w:ascii="Calibri" w:hAnsi="Calibri" w:cs="Calibri"/>
          <w:color w:val="000000" w:themeColor="text1"/>
        </w:rPr>
      </w:pPr>
      <w:bookmarkStart w:id="32" w:name="_Toc174993123"/>
      <w:bookmarkStart w:id="33" w:name="_Toc175031725"/>
      <w:r w:rsidRPr="00910744">
        <w:rPr>
          <w:rFonts w:ascii="Calibri" w:hAnsi="Calibri" w:cs="Calibri"/>
          <w:color w:val="000000" w:themeColor="text1"/>
        </w:rPr>
        <w:lastRenderedPageBreak/>
        <w:t>EM3.2: Optimization of starch-precursor delivery to amyloplasts</w:t>
      </w:r>
      <w:bookmarkEnd w:id="32"/>
      <w:bookmarkEnd w:id="33"/>
    </w:p>
    <w:p w14:paraId="60A37666" w14:textId="77777777" w:rsidR="009C599A" w:rsidRPr="00910744" w:rsidRDefault="009C599A" w:rsidP="009C599A">
      <w:pPr>
        <w:rPr>
          <w:rFonts w:ascii="Calibri" w:hAnsi="Calibri" w:cs="Calibri"/>
          <w:b/>
          <w:bCs/>
          <w:color w:val="000000" w:themeColor="text1"/>
        </w:rPr>
      </w:pPr>
    </w:p>
    <w:p w14:paraId="7A021C50" w14:textId="1917D8C3" w:rsidR="009C599A" w:rsidRPr="00910744" w:rsidRDefault="00633622" w:rsidP="009C599A">
      <w:pPr>
        <w:rPr>
          <w:rFonts w:ascii="Calibri" w:hAnsi="Calibri" w:cs="Calibri"/>
          <w:b/>
          <w:bCs/>
          <w:color w:val="000000" w:themeColor="text1"/>
        </w:rPr>
      </w:pPr>
      <w:r w:rsidRPr="00633622">
        <w:rPr>
          <w:rFonts w:ascii="Calibri" w:hAnsi="Calibri" w:cs="Calibri"/>
          <w:b/>
          <w:bCs/>
          <w:color w:val="000000" w:themeColor="text1"/>
        </w:rPr>
        <w:drawing>
          <wp:inline distT="0" distB="0" distL="0" distR="0" wp14:anchorId="42E368F6" wp14:editId="105D8432">
            <wp:extent cx="9766300" cy="3197225"/>
            <wp:effectExtent l="0" t="0" r="0" b="3175"/>
            <wp:docPr id="615391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91396" name=""/>
                    <pic:cNvPicPr/>
                  </pic:nvPicPr>
                  <pic:blipFill>
                    <a:blip r:embed="rId145"/>
                    <a:stretch>
                      <a:fillRect/>
                    </a:stretch>
                  </pic:blipFill>
                  <pic:spPr>
                    <a:xfrm>
                      <a:off x="0" y="0"/>
                      <a:ext cx="9766300" cy="3197225"/>
                    </a:xfrm>
                    <a:prstGeom prst="rect">
                      <a:avLst/>
                    </a:prstGeom>
                  </pic:spPr>
                </pic:pic>
              </a:graphicData>
            </a:graphic>
          </wp:inline>
        </w:drawing>
      </w:r>
    </w:p>
    <w:p w14:paraId="3E053388" w14:textId="77777777" w:rsidR="009C599A" w:rsidRPr="00910744" w:rsidRDefault="009C599A" w:rsidP="009C599A">
      <w:pPr>
        <w:rPr>
          <w:rFonts w:ascii="Calibri" w:hAnsi="Calibri" w:cs="Calibri"/>
          <w:b/>
          <w:bCs/>
          <w:color w:val="000000" w:themeColor="text1"/>
        </w:rPr>
      </w:pPr>
    </w:p>
    <w:p w14:paraId="6896B5A8" w14:textId="77777777" w:rsidR="009C599A" w:rsidRPr="00910744" w:rsidRDefault="009C599A" w:rsidP="009C599A">
      <w:pPr>
        <w:rPr>
          <w:rFonts w:ascii="Calibri" w:hAnsi="Calibri" w:cs="Calibri"/>
          <w:b/>
          <w:bCs/>
          <w:color w:val="000000" w:themeColor="text1"/>
        </w:rPr>
      </w:pPr>
    </w:p>
    <w:p w14:paraId="78C3D248" w14:textId="77777777" w:rsidR="009C599A" w:rsidRPr="00910744" w:rsidRDefault="009C599A" w:rsidP="009C599A">
      <w:pPr>
        <w:rPr>
          <w:rFonts w:ascii="Calibri" w:hAnsi="Calibri" w:cs="Calibri"/>
          <w:b/>
          <w:bCs/>
          <w:color w:val="000000" w:themeColor="text1"/>
        </w:rPr>
      </w:pPr>
      <w:r w:rsidRPr="00910744">
        <w:rPr>
          <w:rFonts w:ascii="Calibri" w:hAnsi="Calibri" w:cs="Calibri"/>
          <w:b/>
          <w:bCs/>
          <w:color w:val="000000" w:themeColor="text1"/>
        </w:rPr>
        <w:br w:type="page"/>
      </w:r>
    </w:p>
    <w:p w14:paraId="176428BE" w14:textId="398B031F"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EM3.2: Optimization of starch-precursor delivery to amyloplasts</w:t>
      </w:r>
    </w:p>
    <w:p w14:paraId="3CD103C9" w14:textId="77777777" w:rsidR="00526C9F" w:rsidRPr="00910744" w:rsidRDefault="00526C9F" w:rsidP="00354558">
      <w:pPr>
        <w:rPr>
          <w:rFonts w:ascii="Calibri" w:hAnsi="Calibri" w:cs="Calibri"/>
          <w:b/>
          <w:bCs/>
          <w:color w:val="000000" w:themeColor="text1"/>
          <w:szCs w:val="22"/>
        </w:rPr>
      </w:pPr>
    </w:p>
    <w:p w14:paraId="789EA35D" w14:textId="77777777" w:rsidR="002F1043" w:rsidRPr="00910744" w:rsidRDefault="002F1043" w:rsidP="002F1043">
      <w:pPr>
        <w:rPr>
          <w:rFonts w:ascii="Calibri" w:hAnsi="Calibri" w:cs="Calibri"/>
          <w:color w:val="000000" w:themeColor="text1"/>
          <w:szCs w:val="22"/>
        </w:rPr>
      </w:pPr>
      <w:r w:rsidRPr="00910744">
        <w:rPr>
          <w:rFonts w:ascii="Calibri" w:hAnsi="Calibri" w:cs="Calibri"/>
          <w:color w:val="000000" w:themeColor="text1"/>
          <w:szCs w:val="22"/>
        </w:rPr>
        <w:t>Reporting module leader: Wolfgang Zierer, FAU with ETH.</w:t>
      </w:r>
    </w:p>
    <w:p w14:paraId="78EE2F9A" w14:textId="77777777" w:rsidR="002F1043" w:rsidRPr="00910744" w:rsidRDefault="002F1043" w:rsidP="002F1043">
      <w:pPr>
        <w:rPr>
          <w:rFonts w:ascii="Calibri" w:hAnsi="Calibri" w:cs="Calibri"/>
          <w:b/>
          <w:bCs/>
          <w:color w:val="000000" w:themeColor="text1"/>
          <w:szCs w:val="22"/>
        </w:rPr>
      </w:pPr>
    </w:p>
    <w:p w14:paraId="64A51AB5" w14:textId="77777777" w:rsidR="002F1043" w:rsidRPr="00910744" w:rsidRDefault="002F1043" w:rsidP="002F1043">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2CFE8405" w14:textId="77777777" w:rsidR="002F1043" w:rsidRPr="00910744" w:rsidRDefault="002F1043" w:rsidP="002F1043">
      <w:pPr>
        <w:rPr>
          <w:rFonts w:ascii="Calibri" w:hAnsi="Calibri" w:cs="Calibri"/>
          <w:b/>
          <w:bCs/>
          <w:color w:val="000000" w:themeColor="text1"/>
          <w:szCs w:val="22"/>
        </w:rPr>
      </w:pPr>
    </w:p>
    <w:p w14:paraId="3B1B8DBB" w14:textId="5210AA60"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t xml:space="preserve">3.2.1. </w:t>
      </w:r>
      <w:r w:rsidR="00011524" w:rsidRPr="00910744">
        <w:rPr>
          <w:rFonts w:ascii="Calibri" w:hAnsi="Calibri" w:cs="Calibri"/>
          <w:b/>
          <w:bCs/>
          <w:color w:val="000000" w:themeColor="text1"/>
          <w:szCs w:val="22"/>
        </w:rPr>
        <w:t>Generate constructs with PPase/GPT/NTT/PGM/glgC constructs and combinations.</w:t>
      </w:r>
    </w:p>
    <w:p w14:paraId="2B191793" w14:textId="5D286863" w:rsidR="002F1043" w:rsidRPr="00910744" w:rsidRDefault="002F1043" w:rsidP="002F1043">
      <w:pPr>
        <w:jc w:val="both"/>
        <w:rPr>
          <w:rFonts w:ascii="Calibri" w:hAnsi="Calibri" w:cs="Calibri"/>
          <w:color w:val="000000" w:themeColor="text1"/>
          <w:szCs w:val="22"/>
        </w:rPr>
      </w:pPr>
      <w:r w:rsidRPr="00910744">
        <w:rPr>
          <w:rFonts w:ascii="Calibri" w:hAnsi="Calibri" w:cs="Calibri"/>
          <w:color w:val="000000" w:themeColor="text1"/>
          <w:szCs w:val="22"/>
        </w:rPr>
        <w:t xml:space="preserve">As outlined in the project application, new constructs targeting </w:t>
      </w:r>
      <w:r w:rsidRPr="00910744">
        <w:rPr>
          <w:rFonts w:ascii="Calibri" w:hAnsi="Calibri" w:cs="Calibri"/>
          <w:i/>
          <w:iCs/>
          <w:color w:val="000000" w:themeColor="text1"/>
          <w:szCs w:val="22"/>
        </w:rPr>
        <w:t>GPT</w:t>
      </w:r>
      <w:r w:rsidRPr="00910744">
        <w:rPr>
          <w:rFonts w:ascii="Calibri" w:hAnsi="Calibri" w:cs="Calibri"/>
          <w:color w:val="000000" w:themeColor="text1"/>
          <w:szCs w:val="22"/>
        </w:rPr>
        <w:t>/</w:t>
      </w:r>
      <w:r w:rsidRPr="00910744">
        <w:rPr>
          <w:rFonts w:ascii="Calibri" w:hAnsi="Calibri" w:cs="Calibri"/>
          <w:i/>
          <w:iCs/>
          <w:color w:val="000000" w:themeColor="text1"/>
          <w:szCs w:val="22"/>
        </w:rPr>
        <w:t>NTT</w:t>
      </w:r>
      <w:r w:rsidRPr="00910744">
        <w:rPr>
          <w:rFonts w:ascii="Calibri" w:hAnsi="Calibri" w:cs="Calibri"/>
          <w:color w:val="000000" w:themeColor="text1"/>
          <w:szCs w:val="22"/>
        </w:rPr>
        <w:t>/</w:t>
      </w:r>
      <w:r w:rsidRPr="00910744">
        <w:rPr>
          <w:rFonts w:ascii="Calibri" w:hAnsi="Calibri" w:cs="Calibri"/>
          <w:i/>
          <w:iCs/>
          <w:color w:val="000000" w:themeColor="text1"/>
          <w:szCs w:val="22"/>
        </w:rPr>
        <w:t>PGMp</w:t>
      </w:r>
      <w:r w:rsidRPr="00910744">
        <w:rPr>
          <w:rFonts w:ascii="Calibri" w:hAnsi="Calibri" w:cs="Calibri"/>
          <w:color w:val="000000" w:themeColor="text1"/>
          <w:szCs w:val="22"/>
        </w:rPr>
        <w:t>/</w:t>
      </w:r>
      <w:r w:rsidRPr="00910744">
        <w:rPr>
          <w:rFonts w:ascii="Calibri" w:hAnsi="Calibri" w:cs="Calibri"/>
          <w:i/>
          <w:iCs/>
          <w:color w:val="000000" w:themeColor="text1"/>
          <w:szCs w:val="22"/>
        </w:rPr>
        <w:t>glgC16</w:t>
      </w:r>
      <w:r w:rsidRPr="00910744">
        <w:rPr>
          <w:rFonts w:ascii="Calibri" w:hAnsi="Calibri" w:cs="Calibri"/>
          <w:color w:val="000000" w:themeColor="text1"/>
          <w:szCs w:val="22"/>
        </w:rPr>
        <w:t xml:space="preserve"> have been created. </w:t>
      </w:r>
      <w:r w:rsidRPr="00910744">
        <w:rPr>
          <w:rFonts w:ascii="Calibri" w:hAnsi="Calibri" w:cs="Calibri"/>
          <w:b/>
          <w:bCs/>
          <w:color w:val="000000" w:themeColor="text1"/>
          <w:szCs w:val="22"/>
        </w:rPr>
        <w:t>Table 1</w:t>
      </w:r>
      <w:r w:rsidRPr="00910744">
        <w:rPr>
          <w:rFonts w:ascii="Calibri" w:hAnsi="Calibri" w:cs="Calibri"/>
          <w:color w:val="000000" w:themeColor="text1"/>
          <w:szCs w:val="22"/>
        </w:rPr>
        <w:t xml:space="preserve"> outlines the created constructs. Strong, sink-specific promoters have been selected to drive transgene expression (</w:t>
      </w:r>
      <w:r w:rsidRPr="00910744">
        <w:rPr>
          <w:rFonts w:ascii="Calibri" w:hAnsi="Calibri" w:cs="Calibri"/>
          <w:i/>
          <w:iCs/>
          <w:color w:val="000000" w:themeColor="text1"/>
          <w:szCs w:val="22"/>
        </w:rPr>
        <w:t>pStGBSS1</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pMeGPT2</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pStPat</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pMeAPL3a</w:t>
      </w:r>
      <w:r w:rsidRPr="00910744">
        <w:rPr>
          <w:rFonts w:ascii="Calibri" w:hAnsi="Calibri" w:cs="Calibri"/>
          <w:color w:val="000000" w:themeColor="text1"/>
          <w:szCs w:val="22"/>
        </w:rPr>
        <w:t xml:space="preserve">). Specificity for sink organs could already be demonstrated for </w:t>
      </w:r>
      <w:r w:rsidRPr="00910744">
        <w:rPr>
          <w:rFonts w:ascii="Calibri" w:hAnsi="Calibri" w:cs="Calibri"/>
          <w:i/>
          <w:iCs/>
          <w:color w:val="000000" w:themeColor="text1"/>
          <w:szCs w:val="22"/>
        </w:rPr>
        <w:t>pStGBSS</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pMeGPT2</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pStPat</w:t>
      </w:r>
      <w:r w:rsidRPr="00910744">
        <w:rPr>
          <w:rFonts w:ascii="Calibri" w:hAnsi="Calibri" w:cs="Calibri"/>
          <w:color w:val="000000" w:themeColor="text1"/>
          <w:szCs w:val="22"/>
        </w:rPr>
        <w:t xml:space="preserve"> (Zierer </w:t>
      </w:r>
      <w:r w:rsidRPr="00910744">
        <w:rPr>
          <w:rFonts w:ascii="Calibri" w:hAnsi="Calibri" w:cs="Calibri"/>
          <w:i/>
          <w:iCs/>
          <w:color w:val="000000" w:themeColor="text1"/>
          <w:szCs w:val="22"/>
        </w:rPr>
        <w:t>et al.</w:t>
      </w:r>
      <w:r w:rsidRPr="00910744">
        <w:rPr>
          <w:rFonts w:ascii="Calibri" w:hAnsi="Calibri" w:cs="Calibri"/>
          <w:color w:val="000000" w:themeColor="text1"/>
          <w:szCs w:val="22"/>
        </w:rPr>
        <w:t xml:space="preserve">, 2022). The promoter of </w:t>
      </w:r>
      <w:r w:rsidRPr="00910744">
        <w:rPr>
          <w:rFonts w:ascii="Calibri" w:hAnsi="Calibri" w:cs="Calibri"/>
          <w:i/>
          <w:iCs/>
          <w:color w:val="000000" w:themeColor="text1"/>
          <w:szCs w:val="22"/>
        </w:rPr>
        <w:t>MeAPL3a</w:t>
      </w:r>
      <w:r w:rsidRPr="00910744">
        <w:rPr>
          <w:rFonts w:ascii="Calibri" w:hAnsi="Calibri" w:cs="Calibri"/>
          <w:color w:val="000000" w:themeColor="text1"/>
          <w:szCs w:val="22"/>
        </w:rPr>
        <w:t xml:space="preserve"> has not yet been confirmed, but it is included in the first batch of promoter-reporter constructs created in the frame of TM3.1 (see there). However, sink-specific activity of </w:t>
      </w:r>
      <w:r w:rsidRPr="00910744">
        <w:rPr>
          <w:rFonts w:ascii="Calibri" w:hAnsi="Calibri" w:cs="Calibri"/>
          <w:i/>
          <w:iCs/>
          <w:color w:val="000000" w:themeColor="text1"/>
          <w:szCs w:val="22"/>
        </w:rPr>
        <w:t>pMeAPL3a</w:t>
      </w:r>
      <w:r w:rsidRPr="00910744">
        <w:rPr>
          <w:rFonts w:ascii="Calibri" w:hAnsi="Calibri" w:cs="Calibri"/>
          <w:color w:val="000000" w:themeColor="text1"/>
          <w:szCs w:val="22"/>
        </w:rPr>
        <w:t xml:space="preserve"> is likely, as </w:t>
      </w:r>
      <w:r w:rsidRPr="00910744">
        <w:rPr>
          <w:rFonts w:ascii="Calibri" w:hAnsi="Calibri" w:cs="Calibri"/>
          <w:i/>
          <w:iCs/>
          <w:color w:val="000000" w:themeColor="text1"/>
          <w:szCs w:val="22"/>
        </w:rPr>
        <w:t>MeAPL3a</w:t>
      </w:r>
      <w:r w:rsidRPr="00910744">
        <w:rPr>
          <w:rFonts w:ascii="Calibri" w:hAnsi="Calibri" w:cs="Calibri"/>
          <w:color w:val="000000" w:themeColor="text1"/>
          <w:szCs w:val="22"/>
        </w:rPr>
        <w:t xml:space="preserve"> represent the major gene variant of the large ADP-glucose phyrophosphorylase and its transcript is highly sink</w:t>
      </w:r>
      <w:r w:rsidR="00081CF7" w:rsidRPr="00910744">
        <w:rPr>
          <w:rFonts w:ascii="Calibri" w:hAnsi="Calibri" w:cs="Calibri"/>
          <w:color w:val="000000" w:themeColor="text1"/>
          <w:szCs w:val="22"/>
        </w:rPr>
        <w:t>-</w:t>
      </w:r>
      <w:r w:rsidRPr="00910744">
        <w:rPr>
          <w:rFonts w:ascii="Calibri" w:hAnsi="Calibri" w:cs="Calibri"/>
          <w:color w:val="000000" w:themeColor="text1"/>
          <w:szCs w:val="22"/>
        </w:rPr>
        <w:t xml:space="preserve">specific (Expression data from Rüscher </w:t>
      </w:r>
      <w:r w:rsidRPr="00910744">
        <w:rPr>
          <w:rFonts w:ascii="Calibri" w:hAnsi="Calibri" w:cs="Calibri"/>
          <w:i/>
          <w:iCs/>
          <w:color w:val="000000" w:themeColor="text1"/>
          <w:szCs w:val="22"/>
        </w:rPr>
        <w:t>et al.</w:t>
      </w:r>
      <w:r w:rsidRPr="00910744">
        <w:rPr>
          <w:rFonts w:ascii="Calibri" w:hAnsi="Calibri" w:cs="Calibri"/>
          <w:color w:val="000000" w:themeColor="text1"/>
          <w:szCs w:val="22"/>
        </w:rPr>
        <w:t xml:space="preserve">, 2024). In contrast to the previous construct versions, the cassava endogenous </w:t>
      </w:r>
      <w:r w:rsidRPr="00910744">
        <w:rPr>
          <w:rFonts w:ascii="Calibri" w:hAnsi="Calibri" w:cs="Calibri"/>
          <w:i/>
          <w:iCs/>
          <w:color w:val="000000" w:themeColor="text1"/>
          <w:szCs w:val="22"/>
        </w:rPr>
        <w:t>GPT</w:t>
      </w:r>
      <w:r w:rsidRPr="00910744">
        <w:rPr>
          <w:rFonts w:ascii="Calibri" w:hAnsi="Calibri" w:cs="Calibri"/>
          <w:color w:val="000000" w:themeColor="text1"/>
          <w:szCs w:val="22"/>
        </w:rPr>
        <w:t>/</w:t>
      </w:r>
      <w:r w:rsidRPr="00910744">
        <w:rPr>
          <w:rFonts w:ascii="Calibri" w:hAnsi="Calibri" w:cs="Calibri"/>
          <w:i/>
          <w:iCs/>
          <w:color w:val="000000" w:themeColor="text1"/>
          <w:szCs w:val="22"/>
        </w:rPr>
        <w:t>NTT</w:t>
      </w:r>
      <w:r w:rsidRPr="00910744">
        <w:rPr>
          <w:rFonts w:ascii="Calibri" w:hAnsi="Calibri" w:cs="Calibri"/>
          <w:color w:val="000000" w:themeColor="text1"/>
          <w:szCs w:val="22"/>
        </w:rPr>
        <w:t>/</w:t>
      </w:r>
      <w:r w:rsidRPr="00910744">
        <w:rPr>
          <w:rFonts w:ascii="Calibri" w:hAnsi="Calibri" w:cs="Calibri"/>
          <w:i/>
          <w:iCs/>
          <w:color w:val="000000" w:themeColor="text1"/>
          <w:szCs w:val="22"/>
        </w:rPr>
        <w:t>PGMp</w:t>
      </w:r>
      <w:r w:rsidRPr="00910744">
        <w:rPr>
          <w:rFonts w:ascii="Calibri" w:hAnsi="Calibri" w:cs="Calibri"/>
          <w:color w:val="000000" w:themeColor="text1"/>
          <w:szCs w:val="22"/>
        </w:rPr>
        <w:t xml:space="preserve"> genes were used, instead of the </w:t>
      </w:r>
      <w:r w:rsidRPr="00910744">
        <w:rPr>
          <w:rFonts w:ascii="Calibri" w:hAnsi="Calibri" w:cs="Calibri"/>
          <w:i/>
          <w:iCs/>
          <w:color w:val="000000" w:themeColor="text1"/>
          <w:szCs w:val="22"/>
        </w:rPr>
        <w:t>Pisum sativum</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PsGPT2</w:t>
      </w:r>
      <w:r w:rsidRPr="00910744">
        <w:rPr>
          <w:rFonts w:ascii="Calibri" w:hAnsi="Calibri" w:cs="Calibri"/>
          <w:color w:val="000000" w:themeColor="text1"/>
          <w:szCs w:val="22"/>
        </w:rPr>
        <w:t xml:space="preserve">) or </w:t>
      </w:r>
      <w:r w:rsidRPr="00910744">
        <w:rPr>
          <w:rFonts w:ascii="Calibri" w:hAnsi="Calibri" w:cs="Calibri"/>
          <w:i/>
          <w:iCs/>
          <w:color w:val="000000" w:themeColor="text1"/>
          <w:szCs w:val="22"/>
        </w:rPr>
        <w:t>Arabidopsis thaliana</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AtNTT1</w:t>
      </w:r>
      <w:r w:rsidRPr="00910744">
        <w:rPr>
          <w:rFonts w:ascii="Calibri" w:hAnsi="Calibri" w:cs="Calibri"/>
          <w:color w:val="000000" w:themeColor="text1"/>
          <w:szCs w:val="22"/>
        </w:rPr>
        <w:t xml:space="preserve">) genes. The introduced cassava genes were cloned with altered codon usage to enable their distinction from the WT background. A double construct expressing </w:t>
      </w:r>
      <w:r w:rsidRPr="00910744">
        <w:rPr>
          <w:rFonts w:ascii="Calibri" w:hAnsi="Calibri" w:cs="Calibri"/>
          <w:i/>
          <w:iCs/>
          <w:color w:val="000000" w:themeColor="text1"/>
          <w:szCs w:val="22"/>
        </w:rPr>
        <w:t>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MeNTT1</w:t>
      </w:r>
      <w:r w:rsidRPr="00910744">
        <w:rPr>
          <w:rFonts w:ascii="Calibri" w:hAnsi="Calibri" w:cs="Calibri"/>
          <w:color w:val="000000" w:themeColor="text1"/>
          <w:szCs w:val="22"/>
        </w:rPr>
        <w:t xml:space="preserve">, a triple construct expressing </w:t>
      </w:r>
      <w:r w:rsidRPr="00910744">
        <w:rPr>
          <w:rFonts w:ascii="Calibri" w:hAnsi="Calibri" w:cs="Calibri"/>
          <w:i/>
          <w:iCs/>
          <w:color w:val="000000" w:themeColor="text1"/>
          <w:szCs w:val="22"/>
        </w:rPr>
        <w:t>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MeNTT1</w:t>
      </w:r>
      <w:r w:rsidRPr="00910744">
        <w:rPr>
          <w:rFonts w:ascii="Calibri" w:hAnsi="Calibri" w:cs="Calibri"/>
          <w:color w:val="000000" w:themeColor="text1"/>
          <w:szCs w:val="22"/>
        </w:rPr>
        <w:t>/</w:t>
      </w:r>
      <w:r w:rsidRPr="00910744">
        <w:rPr>
          <w:rFonts w:ascii="Calibri" w:hAnsi="Calibri" w:cs="Calibri"/>
          <w:i/>
          <w:iCs/>
          <w:color w:val="000000" w:themeColor="text1"/>
          <w:szCs w:val="22"/>
        </w:rPr>
        <w:t>MePGMp</w:t>
      </w:r>
      <w:r w:rsidRPr="00910744">
        <w:rPr>
          <w:rFonts w:ascii="Calibri" w:hAnsi="Calibri" w:cs="Calibri"/>
          <w:color w:val="000000" w:themeColor="text1"/>
          <w:szCs w:val="22"/>
        </w:rPr>
        <w:t xml:space="preserve">, and a quadruple construct expressing </w:t>
      </w:r>
      <w:r w:rsidRPr="00910744">
        <w:rPr>
          <w:rFonts w:ascii="Calibri" w:hAnsi="Calibri" w:cs="Calibri"/>
          <w:i/>
          <w:iCs/>
          <w:color w:val="000000" w:themeColor="text1"/>
          <w:szCs w:val="22"/>
        </w:rPr>
        <w:t>MeGPT2</w:t>
      </w:r>
      <w:r w:rsidRPr="00910744">
        <w:rPr>
          <w:rFonts w:ascii="Calibri" w:hAnsi="Calibri" w:cs="Calibri"/>
          <w:color w:val="000000" w:themeColor="text1"/>
          <w:szCs w:val="22"/>
        </w:rPr>
        <w:t>/</w:t>
      </w:r>
      <w:r w:rsidRPr="00910744">
        <w:rPr>
          <w:rFonts w:ascii="Calibri" w:hAnsi="Calibri" w:cs="Calibri"/>
          <w:i/>
          <w:iCs/>
          <w:color w:val="000000" w:themeColor="text1"/>
          <w:szCs w:val="22"/>
        </w:rPr>
        <w:t>MeNTT1</w:t>
      </w:r>
      <w:r w:rsidRPr="00910744">
        <w:rPr>
          <w:rFonts w:ascii="Calibri" w:hAnsi="Calibri" w:cs="Calibri"/>
          <w:color w:val="000000" w:themeColor="text1"/>
          <w:szCs w:val="22"/>
        </w:rPr>
        <w:t>/</w:t>
      </w:r>
      <w:r w:rsidRPr="00910744">
        <w:rPr>
          <w:rFonts w:ascii="Calibri" w:hAnsi="Calibri" w:cs="Calibri"/>
          <w:i/>
          <w:iCs/>
          <w:color w:val="000000" w:themeColor="text1"/>
          <w:szCs w:val="22"/>
        </w:rPr>
        <w:t>MePGMp</w:t>
      </w:r>
      <w:r w:rsidRPr="00910744">
        <w:rPr>
          <w:rFonts w:ascii="Calibri" w:hAnsi="Calibri" w:cs="Calibri"/>
          <w:color w:val="000000" w:themeColor="text1"/>
          <w:szCs w:val="22"/>
        </w:rPr>
        <w:t>/</w:t>
      </w:r>
      <w:r w:rsidRPr="00910744">
        <w:rPr>
          <w:rFonts w:ascii="Calibri" w:hAnsi="Calibri" w:cs="Calibri"/>
          <w:i/>
          <w:iCs/>
          <w:color w:val="000000" w:themeColor="text1"/>
          <w:szCs w:val="22"/>
        </w:rPr>
        <w:t>glgC16</w:t>
      </w:r>
      <w:r w:rsidRPr="00910744">
        <w:rPr>
          <w:rFonts w:ascii="Calibri" w:hAnsi="Calibri" w:cs="Calibri"/>
          <w:color w:val="000000" w:themeColor="text1"/>
          <w:szCs w:val="22"/>
        </w:rPr>
        <w:t xml:space="preserve"> was created. Additionally, single gene constructs expressing </w:t>
      </w:r>
      <w:r w:rsidRPr="00910744">
        <w:rPr>
          <w:rFonts w:ascii="Calibri" w:hAnsi="Calibri" w:cs="Calibri"/>
          <w:i/>
          <w:iCs/>
          <w:color w:val="000000" w:themeColor="text1"/>
          <w:szCs w:val="22"/>
        </w:rPr>
        <w:t>tdTomato</w:t>
      </w:r>
      <w:r w:rsidRPr="00910744">
        <w:rPr>
          <w:rFonts w:ascii="Calibri" w:hAnsi="Calibri" w:cs="Calibri"/>
          <w:color w:val="000000" w:themeColor="text1"/>
          <w:szCs w:val="22"/>
        </w:rPr>
        <w:t xml:space="preserve">-tagged versions of the individual genes were created to be able to confirm correct subcellular localization in amyloplasts. </w:t>
      </w:r>
    </w:p>
    <w:p w14:paraId="7CAA37AB" w14:textId="77777777" w:rsidR="002F1043" w:rsidRPr="00910744" w:rsidRDefault="002F1043" w:rsidP="002F1043">
      <w:pPr>
        <w:rPr>
          <w:rFonts w:ascii="Calibri" w:hAnsi="Calibri" w:cs="Calibri"/>
          <w:color w:val="000000" w:themeColor="text1"/>
          <w:szCs w:val="22"/>
        </w:rPr>
      </w:pPr>
    </w:p>
    <w:p w14:paraId="29269016" w14:textId="269CEC36" w:rsidR="002F1043" w:rsidRPr="00910744" w:rsidRDefault="002F1043" w:rsidP="002F1043">
      <w:pPr>
        <w:rPr>
          <w:rFonts w:ascii="Calibri" w:hAnsi="Calibri" w:cs="Calibri"/>
          <w:b/>
          <w:bCs/>
          <w:color w:val="000000" w:themeColor="text1"/>
          <w:szCs w:val="22"/>
        </w:rPr>
      </w:pPr>
      <w:r w:rsidRPr="00910744">
        <w:rPr>
          <w:rFonts w:ascii="Calibri" w:hAnsi="Calibri" w:cs="Calibri"/>
          <w:b/>
          <w:bCs/>
          <w:color w:val="000000" w:themeColor="text1"/>
          <w:szCs w:val="22"/>
        </w:rPr>
        <w:t xml:space="preserve">Table 1_Current EM3.2 </w:t>
      </w:r>
      <w:r w:rsidR="00E4021C" w:rsidRPr="00910744">
        <w:rPr>
          <w:rFonts w:ascii="Calibri" w:hAnsi="Calibri" w:cs="Calibri"/>
          <w:b/>
          <w:bCs/>
          <w:color w:val="000000" w:themeColor="text1"/>
          <w:szCs w:val="22"/>
        </w:rPr>
        <w:t>c</w:t>
      </w:r>
      <w:r w:rsidRPr="00910744">
        <w:rPr>
          <w:rFonts w:ascii="Calibri" w:hAnsi="Calibri" w:cs="Calibri"/>
          <w:b/>
          <w:bCs/>
          <w:color w:val="000000" w:themeColor="text1"/>
          <w:szCs w:val="22"/>
        </w:rPr>
        <w:t>onstructs</w:t>
      </w:r>
    </w:p>
    <w:tbl>
      <w:tblPr>
        <w:tblStyle w:val="TableGrid"/>
        <w:tblW w:w="0" w:type="auto"/>
        <w:tblLook w:val="04A0" w:firstRow="1" w:lastRow="0" w:firstColumn="1" w:lastColumn="0" w:noHBand="0" w:noVBand="1"/>
      </w:tblPr>
      <w:tblGrid>
        <w:gridCol w:w="2263"/>
        <w:gridCol w:w="8505"/>
        <w:gridCol w:w="4536"/>
      </w:tblGrid>
      <w:tr w:rsidR="00B83B72" w:rsidRPr="00910744" w14:paraId="3E45A150" w14:textId="77777777" w:rsidTr="00F2510E">
        <w:tc>
          <w:tcPr>
            <w:tcW w:w="2263" w:type="dxa"/>
            <w:shd w:val="clear" w:color="auto" w:fill="D9D9D9" w:themeFill="background1" w:themeFillShade="D9"/>
          </w:tcPr>
          <w:p w14:paraId="4772644C"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0A7E9C51"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363F87B3"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73DC82DF" w14:textId="77777777" w:rsidTr="00F2510E">
        <w:tc>
          <w:tcPr>
            <w:tcW w:w="2263" w:type="dxa"/>
          </w:tcPr>
          <w:p w14:paraId="104A5840"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C2-102</w:t>
            </w:r>
          </w:p>
        </w:tc>
        <w:tc>
          <w:tcPr>
            <w:tcW w:w="8505" w:type="dxa"/>
          </w:tcPr>
          <w:p w14:paraId="0F284F18"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pStGBSS1::MeNTT1-tdTomato</w:t>
            </w:r>
          </w:p>
        </w:tc>
        <w:tc>
          <w:tcPr>
            <w:tcW w:w="4536" w:type="dxa"/>
          </w:tcPr>
          <w:p w14:paraId="186EF5E8" w14:textId="585294B4" w:rsidR="00081CF7" w:rsidRPr="00910744" w:rsidRDefault="00081CF7" w:rsidP="00081CF7">
            <w:pPr>
              <w:rPr>
                <w:rFonts w:ascii="Calibri" w:hAnsi="Calibri" w:cs="Calibri"/>
                <w:color w:val="000000" w:themeColor="text1"/>
                <w:szCs w:val="22"/>
              </w:rPr>
            </w:pPr>
            <w:hyperlink r:id="rId146" w:history="1">
              <w:r w:rsidRPr="00910744">
                <w:rPr>
                  <w:rStyle w:val="Hyperlink"/>
                  <w:rFonts w:ascii="Calibri" w:hAnsi="Calibri" w:cs="Calibri"/>
                  <w:color w:val="000000" w:themeColor="text1"/>
                  <w:szCs w:val="22"/>
                </w:rPr>
                <w:t>https://cassbase.org/stock/462052/view</w:t>
              </w:r>
            </w:hyperlink>
          </w:p>
        </w:tc>
      </w:tr>
      <w:tr w:rsidR="00B83B72" w:rsidRPr="00910744" w14:paraId="0243CFA9" w14:textId="77777777" w:rsidTr="00F2510E">
        <w:tc>
          <w:tcPr>
            <w:tcW w:w="2263" w:type="dxa"/>
          </w:tcPr>
          <w:p w14:paraId="6D958AB0"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C2-103</w:t>
            </w:r>
          </w:p>
        </w:tc>
        <w:tc>
          <w:tcPr>
            <w:tcW w:w="8505" w:type="dxa"/>
          </w:tcPr>
          <w:p w14:paraId="1CF66E83"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pMeGPT2::MeGPT2-tdTomato</w:t>
            </w:r>
          </w:p>
        </w:tc>
        <w:tc>
          <w:tcPr>
            <w:tcW w:w="4536" w:type="dxa"/>
          </w:tcPr>
          <w:p w14:paraId="34FA52B6" w14:textId="7D23975D" w:rsidR="00081CF7" w:rsidRPr="00910744" w:rsidRDefault="00081CF7" w:rsidP="00081CF7">
            <w:pPr>
              <w:rPr>
                <w:rFonts w:ascii="Calibri" w:hAnsi="Calibri" w:cs="Calibri"/>
                <w:color w:val="000000" w:themeColor="text1"/>
                <w:szCs w:val="22"/>
              </w:rPr>
            </w:pPr>
            <w:hyperlink r:id="rId147" w:history="1">
              <w:r w:rsidRPr="00910744">
                <w:rPr>
                  <w:rStyle w:val="Hyperlink"/>
                  <w:rFonts w:ascii="Calibri" w:hAnsi="Calibri" w:cs="Calibri"/>
                  <w:color w:val="000000" w:themeColor="text1"/>
                  <w:szCs w:val="22"/>
                </w:rPr>
                <w:t>https://cassbase.org/stock/462053/view</w:t>
              </w:r>
            </w:hyperlink>
          </w:p>
        </w:tc>
      </w:tr>
      <w:tr w:rsidR="00B83B72" w:rsidRPr="00910744" w14:paraId="6AF030A0" w14:textId="77777777" w:rsidTr="00F2510E">
        <w:tc>
          <w:tcPr>
            <w:tcW w:w="2263" w:type="dxa"/>
          </w:tcPr>
          <w:p w14:paraId="7E823B11"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C2-104</w:t>
            </w:r>
          </w:p>
        </w:tc>
        <w:tc>
          <w:tcPr>
            <w:tcW w:w="8505" w:type="dxa"/>
          </w:tcPr>
          <w:p w14:paraId="6520EF9D"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pStPat::PGMp-tdTomato</w:t>
            </w:r>
          </w:p>
        </w:tc>
        <w:tc>
          <w:tcPr>
            <w:tcW w:w="4536" w:type="dxa"/>
          </w:tcPr>
          <w:p w14:paraId="3B955525" w14:textId="6986F8B1" w:rsidR="00081CF7" w:rsidRPr="00910744" w:rsidRDefault="00081CF7" w:rsidP="00081CF7">
            <w:pPr>
              <w:rPr>
                <w:rFonts w:ascii="Calibri" w:hAnsi="Calibri" w:cs="Calibri"/>
                <w:color w:val="000000" w:themeColor="text1"/>
                <w:szCs w:val="22"/>
              </w:rPr>
            </w:pPr>
            <w:hyperlink r:id="rId148" w:history="1">
              <w:r w:rsidRPr="00910744">
                <w:rPr>
                  <w:rStyle w:val="Hyperlink"/>
                  <w:rFonts w:ascii="Calibri" w:hAnsi="Calibri" w:cs="Calibri"/>
                  <w:color w:val="000000" w:themeColor="text1"/>
                  <w:szCs w:val="22"/>
                </w:rPr>
                <w:t>https://cassbase.org/stock/462054/view</w:t>
              </w:r>
            </w:hyperlink>
          </w:p>
        </w:tc>
      </w:tr>
      <w:tr w:rsidR="00B83B72" w:rsidRPr="00910744" w14:paraId="3A77EFBB" w14:textId="77777777" w:rsidTr="00F2510E">
        <w:tc>
          <w:tcPr>
            <w:tcW w:w="2263" w:type="dxa"/>
          </w:tcPr>
          <w:p w14:paraId="1B864F35"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C2-105</w:t>
            </w:r>
          </w:p>
        </w:tc>
        <w:tc>
          <w:tcPr>
            <w:tcW w:w="8505" w:type="dxa"/>
          </w:tcPr>
          <w:p w14:paraId="0A995915"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pMeAPL3a::glgC16-tdTomato</w:t>
            </w:r>
          </w:p>
        </w:tc>
        <w:tc>
          <w:tcPr>
            <w:tcW w:w="4536" w:type="dxa"/>
          </w:tcPr>
          <w:p w14:paraId="37FB3047" w14:textId="5409E450" w:rsidR="00081CF7" w:rsidRPr="00910744" w:rsidRDefault="00081CF7" w:rsidP="00081CF7">
            <w:pPr>
              <w:rPr>
                <w:rFonts w:ascii="Calibri" w:hAnsi="Calibri" w:cs="Calibri"/>
                <w:color w:val="000000" w:themeColor="text1"/>
                <w:szCs w:val="22"/>
              </w:rPr>
            </w:pPr>
            <w:hyperlink r:id="rId149" w:history="1">
              <w:r w:rsidRPr="00910744">
                <w:rPr>
                  <w:rStyle w:val="Hyperlink"/>
                  <w:rFonts w:ascii="Calibri" w:hAnsi="Calibri" w:cs="Calibri"/>
                  <w:color w:val="000000" w:themeColor="text1"/>
                  <w:szCs w:val="22"/>
                </w:rPr>
                <w:t>https://cassbase.org/stock/462055/view</w:t>
              </w:r>
            </w:hyperlink>
          </w:p>
        </w:tc>
      </w:tr>
      <w:tr w:rsidR="00B83B72" w:rsidRPr="00910744" w14:paraId="0BB10C4B" w14:textId="77777777" w:rsidTr="00F2510E">
        <w:tc>
          <w:tcPr>
            <w:tcW w:w="2263" w:type="dxa"/>
          </w:tcPr>
          <w:p w14:paraId="2634ADE7"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C109</w:t>
            </w:r>
          </w:p>
        </w:tc>
        <w:tc>
          <w:tcPr>
            <w:tcW w:w="8505" w:type="dxa"/>
          </w:tcPr>
          <w:p w14:paraId="4E005002"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pStGBSS1::MeNTT1 + pMeGPT2::MeGPT2</w:t>
            </w:r>
          </w:p>
        </w:tc>
        <w:tc>
          <w:tcPr>
            <w:tcW w:w="4536" w:type="dxa"/>
          </w:tcPr>
          <w:p w14:paraId="7D0A3570" w14:textId="30E7580C" w:rsidR="00081CF7" w:rsidRPr="00910744" w:rsidRDefault="00081CF7" w:rsidP="00081CF7">
            <w:pPr>
              <w:rPr>
                <w:rFonts w:ascii="Calibri" w:hAnsi="Calibri" w:cs="Calibri"/>
                <w:color w:val="000000" w:themeColor="text1"/>
                <w:szCs w:val="22"/>
              </w:rPr>
            </w:pPr>
            <w:hyperlink r:id="rId150" w:history="1">
              <w:r w:rsidRPr="00910744">
                <w:rPr>
                  <w:rStyle w:val="Hyperlink"/>
                  <w:rFonts w:ascii="Calibri" w:hAnsi="Calibri" w:cs="Calibri"/>
                  <w:color w:val="000000" w:themeColor="text1"/>
                  <w:szCs w:val="22"/>
                </w:rPr>
                <w:t>https://cassbase.org/stock/462056/view</w:t>
              </w:r>
            </w:hyperlink>
          </w:p>
        </w:tc>
      </w:tr>
      <w:tr w:rsidR="00B83B72" w:rsidRPr="00910744" w14:paraId="4CBF59D9" w14:textId="77777777" w:rsidTr="00F2510E">
        <w:tc>
          <w:tcPr>
            <w:tcW w:w="2263" w:type="dxa"/>
          </w:tcPr>
          <w:p w14:paraId="22313D70"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C110</w:t>
            </w:r>
          </w:p>
        </w:tc>
        <w:tc>
          <w:tcPr>
            <w:tcW w:w="8505" w:type="dxa"/>
          </w:tcPr>
          <w:p w14:paraId="560EC143"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pStGBSS1::MeNTT1 + pMeGPT2::MeGPT2 + pStPat::PGMp</w:t>
            </w:r>
          </w:p>
        </w:tc>
        <w:tc>
          <w:tcPr>
            <w:tcW w:w="4536" w:type="dxa"/>
          </w:tcPr>
          <w:p w14:paraId="0F18FD70" w14:textId="7BB4A86A" w:rsidR="00081CF7" w:rsidRPr="00910744" w:rsidRDefault="00081CF7" w:rsidP="00081CF7">
            <w:pPr>
              <w:rPr>
                <w:rFonts w:ascii="Calibri" w:hAnsi="Calibri" w:cs="Calibri"/>
                <w:color w:val="000000" w:themeColor="text1"/>
                <w:szCs w:val="22"/>
              </w:rPr>
            </w:pPr>
            <w:hyperlink r:id="rId151" w:history="1">
              <w:r w:rsidRPr="00910744">
                <w:rPr>
                  <w:rStyle w:val="Hyperlink"/>
                  <w:rFonts w:ascii="Calibri" w:hAnsi="Calibri" w:cs="Calibri"/>
                  <w:color w:val="000000" w:themeColor="text1"/>
                  <w:szCs w:val="22"/>
                </w:rPr>
                <w:t>https://cassbase.org/stock/462057/view</w:t>
              </w:r>
            </w:hyperlink>
          </w:p>
        </w:tc>
      </w:tr>
      <w:tr w:rsidR="00AB6D93" w:rsidRPr="00910744" w14:paraId="0BAAC346" w14:textId="77777777" w:rsidTr="00F2510E">
        <w:tc>
          <w:tcPr>
            <w:tcW w:w="2263" w:type="dxa"/>
          </w:tcPr>
          <w:p w14:paraId="63E6C175" w14:textId="530C9F15" w:rsidR="002F1043" w:rsidRPr="00910744" w:rsidRDefault="002F1043" w:rsidP="00F2510E">
            <w:pPr>
              <w:rPr>
                <w:rFonts w:ascii="Calibri" w:hAnsi="Calibri" w:cs="Calibri"/>
                <w:color w:val="0070C0"/>
                <w:szCs w:val="22"/>
              </w:rPr>
            </w:pPr>
            <w:r w:rsidRPr="00910744">
              <w:rPr>
                <w:rFonts w:ascii="Calibri" w:hAnsi="Calibri" w:cs="Calibri"/>
                <w:color w:val="000000" w:themeColor="text1"/>
                <w:szCs w:val="22"/>
              </w:rPr>
              <w:t>C11</w:t>
            </w:r>
            <w:r w:rsidR="001F0F4E" w:rsidRPr="00910744">
              <w:rPr>
                <w:rFonts w:ascii="Calibri" w:hAnsi="Calibri" w:cs="Calibri"/>
                <w:color w:val="000000" w:themeColor="text1"/>
                <w:szCs w:val="22"/>
              </w:rPr>
              <w:t>1</w:t>
            </w:r>
          </w:p>
        </w:tc>
        <w:tc>
          <w:tcPr>
            <w:tcW w:w="8505" w:type="dxa"/>
          </w:tcPr>
          <w:p w14:paraId="2698875D" w14:textId="77777777" w:rsidR="002F1043" w:rsidRPr="00910744" w:rsidRDefault="002F1043" w:rsidP="00F2510E">
            <w:pPr>
              <w:rPr>
                <w:rFonts w:ascii="Calibri" w:hAnsi="Calibri" w:cs="Calibri"/>
                <w:i/>
                <w:iCs/>
                <w:color w:val="000000" w:themeColor="text1"/>
                <w:szCs w:val="22"/>
              </w:rPr>
            </w:pPr>
            <w:r w:rsidRPr="00910744">
              <w:rPr>
                <w:rFonts w:ascii="Calibri" w:hAnsi="Calibri" w:cs="Calibri"/>
                <w:i/>
                <w:iCs/>
                <w:color w:val="000000" w:themeColor="text1"/>
                <w:szCs w:val="22"/>
              </w:rPr>
              <w:t>pStGBSS1::MeNTT1 + pMeGPT2::MeGPT2 + pStPat::PGMp + pMeAPL3a::glgC16</w:t>
            </w:r>
          </w:p>
        </w:tc>
        <w:tc>
          <w:tcPr>
            <w:tcW w:w="4536" w:type="dxa"/>
          </w:tcPr>
          <w:p w14:paraId="448DB6CE" w14:textId="453B57D2" w:rsidR="00081CF7" w:rsidRPr="00910744" w:rsidRDefault="00081CF7" w:rsidP="00081CF7">
            <w:pPr>
              <w:rPr>
                <w:rFonts w:ascii="Calibri" w:hAnsi="Calibri" w:cs="Calibri"/>
                <w:color w:val="000000" w:themeColor="text1"/>
                <w:szCs w:val="22"/>
              </w:rPr>
            </w:pPr>
            <w:hyperlink r:id="rId152" w:history="1">
              <w:r w:rsidRPr="00910744">
                <w:rPr>
                  <w:rStyle w:val="Hyperlink"/>
                  <w:rFonts w:ascii="Calibri" w:hAnsi="Calibri" w:cs="Calibri"/>
                  <w:color w:val="000000" w:themeColor="text1"/>
                  <w:szCs w:val="22"/>
                </w:rPr>
                <w:t>https://cassbase.org/stock/462062/view</w:t>
              </w:r>
            </w:hyperlink>
          </w:p>
        </w:tc>
      </w:tr>
      <w:tr w:rsidR="00F6111B" w:rsidRPr="00F6111B" w14:paraId="73099529" w14:textId="77777777" w:rsidTr="00F2510E">
        <w:tc>
          <w:tcPr>
            <w:tcW w:w="2263" w:type="dxa"/>
          </w:tcPr>
          <w:p w14:paraId="4133D8C4" w14:textId="301FD484" w:rsidR="008A7FEE" w:rsidRPr="00F6111B" w:rsidRDefault="00D60E04" w:rsidP="00F2510E">
            <w:pPr>
              <w:rPr>
                <w:rFonts w:ascii="Calibri" w:hAnsi="Calibri" w:cs="Calibri"/>
                <w:color w:val="000000" w:themeColor="text1"/>
                <w:szCs w:val="22"/>
              </w:rPr>
            </w:pPr>
            <w:r w:rsidRPr="00F6111B">
              <w:rPr>
                <w:rFonts w:ascii="Calibri" w:hAnsi="Calibri" w:cs="Calibri"/>
                <w:color w:val="000000" w:themeColor="text1"/>
                <w:szCs w:val="22"/>
              </w:rPr>
              <w:t>C2-76</w:t>
            </w:r>
          </w:p>
        </w:tc>
        <w:tc>
          <w:tcPr>
            <w:tcW w:w="8505" w:type="dxa"/>
          </w:tcPr>
          <w:p w14:paraId="7D0FAD38" w14:textId="497FAF89" w:rsidR="008A7FEE" w:rsidRPr="00F6111B" w:rsidRDefault="00D60E04" w:rsidP="00F2510E">
            <w:pPr>
              <w:rPr>
                <w:rFonts w:ascii="Calibri" w:hAnsi="Calibri" w:cs="Calibri"/>
                <w:i/>
                <w:iCs/>
                <w:color w:val="000000" w:themeColor="text1"/>
                <w:szCs w:val="22"/>
              </w:rPr>
            </w:pPr>
            <w:r w:rsidRPr="00F6111B">
              <w:rPr>
                <w:rFonts w:ascii="Calibri" w:hAnsi="Calibri" w:cs="Calibri"/>
                <w:i/>
                <w:iCs/>
                <w:color w:val="000000" w:themeColor="text1"/>
                <w:szCs w:val="22"/>
              </w:rPr>
              <w:t>pManes.09G045900::GUS + pManes.09G045900::EcPPase-tdtomato</w:t>
            </w:r>
          </w:p>
        </w:tc>
        <w:tc>
          <w:tcPr>
            <w:tcW w:w="4536" w:type="dxa"/>
          </w:tcPr>
          <w:p w14:paraId="5D752B43" w14:textId="3B0156F5" w:rsidR="008640AA" w:rsidRPr="00F6111B" w:rsidRDefault="008640AA" w:rsidP="008640AA">
            <w:pPr>
              <w:rPr>
                <w:color w:val="000000" w:themeColor="text1"/>
              </w:rPr>
            </w:pPr>
            <w:hyperlink r:id="rId153" w:history="1">
              <w:r w:rsidRPr="00F6111B">
                <w:rPr>
                  <w:rStyle w:val="Hyperlink"/>
                  <w:color w:val="000000" w:themeColor="text1"/>
                </w:rPr>
                <w:t>https://cassbase.org/stock/462058/view</w:t>
              </w:r>
            </w:hyperlink>
          </w:p>
        </w:tc>
      </w:tr>
      <w:tr w:rsidR="00F6111B" w:rsidRPr="00F6111B" w14:paraId="0CE53FBA" w14:textId="77777777" w:rsidTr="00F2510E">
        <w:tc>
          <w:tcPr>
            <w:tcW w:w="2263" w:type="dxa"/>
          </w:tcPr>
          <w:p w14:paraId="6269D1CF" w14:textId="53027691" w:rsidR="008A7FEE" w:rsidRPr="00F6111B" w:rsidRDefault="00D60E04" w:rsidP="00F2510E">
            <w:pPr>
              <w:rPr>
                <w:rFonts w:ascii="Calibri" w:hAnsi="Calibri" w:cs="Calibri"/>
                <w:color w:val="000000" w:themeColor="text1"/>
                <w:szCs w:val="22"/>
              </w:rPr>
            </w:pPr>
            <w:r w:rsidRPr="00F6111B">
              <w:rPr>
                <w:rFonts w:ascii="Calibri" w:hAnsi="Calibri" w:cs="Calibri"/>
                <w:color w:val="000000" w:themeColor="text1"/>
                <w:szCs w:val="22"/>
              </w:rPr>
              <w:t>C2-91</w:t>
            </w:r>
          </w:p>
        </w:tc>
        <w:tc>
          <w:tcPr>
            <w:tcW w:w="8505" w:type="dxa"/>
          </w:tcPr>
          <w:p w14:paraId="10A2E824" w14:textId="492518F1" w:rsidR="008A7FEE" w:rsidRPr="00F6111B" w:rsidRDefault="00D60E04" w:rsidP="00F2510E">
            <w:pPr>
              <w:rPr>
                <w:rFonts w:ascii="Calibri" w:hAnsi="Calibri" w:cs="Calibri"/>
                <w:i/>
                <w:iCs/>
                <w:color w:val="000000" w:themeColor="text1"/>
                <w:szCs w:val="22"/>
              </w:rPr>
            </w:pPr>
            <w:r w:rsidRPr="00F6111B">
              <w:rPr>
                <w:rFonts w:ascii="Calibri" w:hAnsi="Calibri" w:cs="Calibri"/>
                <w:i/>
                <w:iCs/>
                <w:color w:val="000000" w:themeColor="text1"/>
                <w:szCs w:val="22"/>
              </w:rPr>
              <w:t> pManes.05G118300::GUS + pManes.05G118300::EcPPase-tdtomato</w:t>
            </w:r>
          </w:p>
        </w:tc>
        <w:tc>
          <w:tcPr>
            <w:tcW w:w="4536" w:type="dxa"/>
          </w:tcPr>
          <w:p w14:paraId="54B05CCE" w14:textId="511CD26E" w:rsidR="008640AA" w:rsidRPr="00F6111B" w:rsidRDefault="008640AA" w:rsidP="008640AA">
            <w:pPr>
              <w:rPr>
                <w:color w:val="000000" w:themeColor="text1"/>
              </w:rPr>
            </w:pPr>
            <w:hyperlink r:id="rId154" w:history="1">
              <w:r w:rsidRPr="00F6111B">
                <w:rPr>
                  <w:rStyle w:val="Hyperlink"/>
                  <w:color w:val="000000" w:themeColor="text1"/>
                </w:rPr>
                <w:t>https://cassbase.org/stock/462059/view</w:t>
              </w:r>
            </w:hyperlink>
          </w:p>
        </w:tc>
      </w:tr>
    </w:tbl>
    <w:p w14:paraId="5AE64ABC" w14:textId="77777777" w:rsidR="003177A0" w:rsidRPr="00910744" w:rsidRDefault="003177A0" w:rsidP="002F1043">
      <w:pPr>
        <w:jc w:val="both"/>
        <w:rPr>
          <w:rFonts w:ascii="Calibri" w:hAnsi="Calibri" w:cs="Calibri"/>
          <w:color w:val="000000" w:themeColor="text1"/>
          <w:szCs w:val="22"/>
        </w:rPr>
      </w:pPr>
    </w:p>
    <w:p w14:paraId="099C470C" w14:textId="77777777" w:rsidR="00692BE4" w:rsidRDefault="002F1043" w:rsidP="00692BE4">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All constructs outlined in </w:t>
      </w:r>
      <w:r w:rsidRPr="00910744">
        <w:rPr>
          <w:rFonts w:ascii="Calibri" w:hAnsi="Calibri" w:cs="Calibri"/>
          <w:b/>
          <w:bCs/>
          <w:color w:val="000000" w:themeColor="text1"/>
          <w:szCs w:val="22"/>
        </w:rPr>
        <w:t>Table 1</w:t>
      </w:r>
      <w:r w:rsidRPr="00910744">
        <w:rPr>
          <w:rFonts w:ascii="Calibri" w:hAnsi="Calibri" w:cs="Calibri"/>
          <w:color w:val="000000" w:themeColor="text1"/>
          <w:szCs w:val="22"/>
        </w:rPr>
        <w:t xml:space="preserve"> have been sent to ETH Zurich for transformation into TMS60444 </w:t>
      </w:r>
      <w:r w:rsidR="009C26A1" w:rsidRPr="00910744">
        <w:rPr>
          <w:rFonts w:ascii="Calibri" w:hAnsi="Calibri" w:cs="Calibri"/>
          <w:color w:val="000000" w:themeColor="text1"/>
          <w:szCs w:val="22"/>
        </w:rPr>
        <w:t>in</w:t>
      </w:r>
      <w:r w:rsidRPr="00910744">
        <w:rPr>
          <w:rFonts w:ascii="Calibri" w:hAnsi="Calibri" w:cs="Calibri"/>
          <w:color w:val="000000" w:themeColor="text1"/>
          <w:szCs w:val="22"/>
        </w:rPr>
        <w:t xml:space="preserve"> July 2024.</w:t>
      </w:r>
    </w:p>
    <w:p w14:paraId="1A4AB207" w14:textId="77AA7F30" w:rsidR="002F1043" w:rsidRPr="00F6111B" w:rsidRDefault="00692BE4" w:rsidP="002F1043">
      <w:pPr>
        <w:jc w:val="both"/>
        <w:rPr>
          <w:rFonts w:ascii="Calibri" w:hAnsi="Calibri" w:cs="Calibri"/>
          <w:color w:val="000000" w:themeColor="text1"/>
          <w:szCs w:val="22"/>
        </w:rPr>
      </w:pPr>
      <w:r w:rsidRPr="00F6111B">
        <w:rPr>
          <w:rFonts w:ascii="Calibri" w:hAnsi="Calibri" w:cs="Calibri"/>
          <w:color w:val="000000" w:themeColor="text1"/>
          <w:szCs w:val="22"/>
        </w:rPr>
        <w:t xml:space="preserve">Prior results obtained in the CASSII project showed that the </w:t>
      </w:r>
      <w:r w:rsidRPr="00F6111B">
        <w:rPr>
          <w:rFonts w:ascii="Calibri" w:hAnsi="Calibri" w:cs="Calibri"/>
          <w:i/>
          <w:iCs/>
          <w:color w:val="000000" w:themeColor="text1"/>
          <w:szCs w:val="22"/>
        </w:rPr>
        <w:t>E.coli cytosolic PPase</w:t>
      </w:r>
      <w:r w:rsidRPr="00F6111B">
        <w:rPr>
          <w:rFonts w:ascii="Calibri" w:hAnsi="Calibri" w:cs="Calibri"/>
          <w:color w:val="000000" w:themeColor="text1"/>
          <w:szCs w:val="22"/>
        </w:rPr>
        <w:t xml:space="preserve"> transgene can be used to increase the sucrose concentration in various cassava tissues. However, unwanted expression in stem tissue resulted in lack of starch formation and growth defects under field condutions. We believe that a leaf-specific impelementation for this transgene would result in beneficial results for overall carbohydrates and yield. Therefore, we are testing new versions with the </w:t>
      </w:r>
      <w:r w:rsidRPr="00F6111B">
        <w:rPr>
          <w:rFonts w:ascii="Calibri" w:hAnsi="Calibri" w:cs="Calibri"/>
          <w:i/>
          <w:iCs/>
          <w:color w:val="000000" w:themeColor="text1"/>
          <w:szCs w:val="22"/>
        </w:rPr>
        <w:t>PPase</w:t>
      </w:r>
      <w:r w:rsidRPr="00F6111B">
        <w:rPr>
          <w:rFonts w:ascii="Calibri" w:hAnsi="Calibri" w:cs="Calibri"/>
          <w:color w:val="000000" w:themeColor="text1"/>
          <w:szCs w:val="22"/>
        </w:rPr>
        <w:t xml:space="preserve"> transgene, using promoters with putative leaf specificity. </w:t>
      </w:r>
      <w:r w:rsidR="006A5CFB" w:rsidRPr="00F6111B">
        <w:rPr>
          <w:rFonts w:ascii="Calibri" w:hAnsi="Calibri" w:cs="Calibri"/>
          <w:color w:val="000000" w:themeColor="text1"/>
          <w:szCs w:val="22"/>
        </w:rPr>
        <w:t xml:space="preserve">Constructs C2-76 and C2-91 were sent </w:t>
      </w:r>
      <w:r w:rsidRPr="00F6111B">
        <w:rPr>
          <w:rFonts w:ascii="Calibri" w:hAnsi="Calibri" w:cs="Calibri"/>
          <w:color w:val="000000" w:themeColor="text1"/>
          <w:szCs w:val="22"/>
        </w:rPr>
        <w:t xml:space="preserve">to ETH Zurich and succesfully transformed. </w:t>
      </w:r>
      <w:r w:rsidR="006A5CFB" w:rsidRPr="00F6111B">
        <w:rPr>
          <w:rFonts w:ascii="Calibri" w:hAnsi="Calibri" w:cs="Calibri"/>
          <w:color w:val="000000" w:themeColor="text1"/>
          <w:szCs w:val="22"/>
        </w:rPr>
        <w:t xml:space="preserve"> </w:t>
      </w:r>
    </w:p>
    <w:p w14:paraId="449684CB" w14:textId="77777777" w:rsidR="003177A0" w:rsidRPr="00910744" w:rsidRDefault="003177A0" w:rsidP="002F1043">
      <w:pPr>
        <w:rPr>
          <w:rFonts w:ascii="Calibri" w:hAnsi="Calibri" w:cs="Calibri"/>
          <w:b/>
          <w:bCs/>
          <w:color w:val="000000" w:themeColor="text1"/>
          <w:sz w:val="16"/>
          <w:szCs w:val="16"/>
        </w:rPr>
      </w:pPr>
    </w:p>
    <w:p w14:paraId="3E9C7077" w14:textId="0D58889D" w:rsidR="002F1043" w:rsidRPr="00910744" w:rsidRDefault="003177A0" w:rsidP="002F1043">
      <w:pPr>
        <w:rPr>
          <w:rFonts w:ascii="Calibri" w:hAnsi="Calibri" w:cs="Calibri"/>
          <w:b/>
          <w:bCs/>
          <w:color w:val="000000" w:themeColor="text1"/>
          <w:szCs w:val="22"/>
        </w:rPr>
      </w:pPr>
      <w:r w:rsidRPr="00910744">
        <w:rPr>
          <w:rFonts w:ascii="Calibri" w:hAnsi="Calibri" w:cs="Calibri"/>
          <w:b/>
          <w:bCs/>
          <w:color w:val="000000" w:themeColor="text1"/>
          <w:szCs w:val="22"/>
        </w:rPr>
        <w:t>EM3.2</w:t>
      </w:r>
      <w:r w:rsidR="00EA3EB1" w:rsidRPr="00910744">
        <w:rPr>
          <w:rFonts w:ascii="Calibri" w:hAnsi="Calibri" w:cs="Calibri"/>
          <w:b/>
          <w:bCs/>
          <w:color w:val="000000" w:themeColor="text1"/>
          <w:szCs w:val="22"/>
        </w:rPr>
        <w:t>.</w:t>
      </w:r>
      <w:r w:rsidRPr="00910744">
        <w:rPr>
          <w:rFonts w:ascii="Calibri" w:hAnsi="Calibri" w:cs="Calibri"/>
          <w:b/>
          <w:bCs/>
          <w:color w:val="000000" w:themeColor="text1"/>
          <w:szCs w:val="22"/>
        </w:rPr>
        <w:t xml:space="preserve"> Create and test transgenic cassava lines expressing PPase/GPT/NTT/PGM/glgC constructs under glasshouse conditions.</w:t>
      </w:r>
    </w:p>
    <w:p w14:paraId="0FC13AAA" w14:textId="77777777" w:rsidR="006F7220" w:rsidRPr="00910744" w:rsidRDefault="006F7220" w:rsidP="006F7220">
      <w:pPr>
        <w:rPr>
          <w:rFonts w:ascii="Calibri" w:hAnsi="Calibri" w:cs="Calibri"/>
          <w:color w:val="000000" w:themeColor="text1"/>
          <w:szCs w:val="22"/>
        </w:rPr>
      </w:pPr>
      <w:r w:rsidRPr="00910744">
        <w:rPr>
          <w:rFonts w:ascii="Calibri" w:hAnsi="Calibri" w:cs="Calibri"/>
          <w:color w:val="000000" w:themeColor="text1"/>
          <w:szCs w:val="22"/>
        </w:rPr>
        <w:lastRenderedPageBreak/>
        <w:t>Transformation of constructs is still ongoing and characterization of plant lines could not start yet. However, several shoots or events have already been isolated for the respective transformations at ETH (</w:t>
      </w:r>
      <w:r w:rsidRPr="00910744">
        <w:rPr>
          <w:rFonts w:ascii="Calibri" w:hAnsi="Calibri" w:cs="Calibri"/>
          <w:b/>
          <w:bCs/>
          <w:color w:val="000000" w:themeColor="text1"/>
          <w:szCs w:val="22"/>
        </w:rPr>
        <w:t>Table 2</w:t>
      </w:r>
      <w:r w:rsidRPr="00910744">
        <w:rPr>
          <w:rFonts w:ascii="Calibri" w:hAnsi="Calibri" w:cs="Calibri"/>
          <w:color w:val="000000" w:themeColor="text1"/>
          <w:szCs w:val="22"/>
        </w:rPr>
        <w:t>).</w:t>
      </w:r>
    </w:p>
    <w:p w14:paraId="02F4483B" w14:textId="77777777" w:rsidR="006F7220" w:rsidRPr="00910744" w:rsidRDefault="006F7220" w:rsidP="006F7220">
      <w:pPr>
        <w:rPr>
          <w:rFonts w:ascii="Calibri" w:hAnsi="Calibri" w:cs="Calibri"/>
          <w:color w:val="000000" w:themeColor="text1"/>
          <w:szCs w:val="22"/>
        </w:rPr>
      </w:pPr>
    </w:p>
    <w:p w14:paraId="7083A2F2" w14:textId="64DA9D8B" w:rsidR="006F7220" w:rsidRPr="00F6111B" w:rsidRDefault="006F7220" w:rsidP="006F7220">
      <w:pPr>
        <w:rPr>
          <w:rFonts w:ascii="Calibri" w:hAnsi="Calibri" w:cs="Calibri"/>
          <w:b/>
          <w:bCs/>
          <w:color w:val="000000" w:themeColor="text1"/>
          <w:szCs w:val="22"/>
        </w:rPr>
      </w:pPr>
      <w:r w:rsidRPr="00F6111B">
        <w:rPr>
          <w:rFonts w:ascii="Calibri" w:hAnsi="Calibri" w:cs="Calibri"/>
          <w:b/>
          <w:bCs/>
          <w:color w:val="000000" w:themeColor="text1"/>
          <w:szCs w:val="22"/>
        </w:rPr>
        <w:t>Table 2_Transformation status of EM3.2 plants</w:t>
      </w:r>
    </w:p>
    <w:tbl>
      <w:tblPr>
        <w:tblStyle w:val="TableGrid"/>
        <w:tblW w:w="0" w:type="auto"/>
        <w:tblLook w:val="04A0" w:firstRow="1" w:lastRow="0" w:firstColumn="1" w:lastColumn="0" w:noHBand="0" w:noVBand="1"/>
      </w:tblPr>
      <w:tblGrid>
        <w:gridCol w:w="1193"/>
        <w:gridCol w:w="5074"/>
        <w:gridCol w:w="3968"/>
        <w:gridCol w:w="5135"/>
      </w:tblGrid>
      <w:tr w:rsidR="00F6111B" w:rsidRPr="00F6111B" w14:paraId="397835E4" w14:textId="77777777" w:rsidTr="00D758FE">
        <w:tc>
          <w:tcPr>
            <w:tcW w:w="1193" w:type="dxa"/>
            <w:shd w:val="clear" w:color="auto" w:fill="D9D9D9" w:themeFill="background1" w:themeFillShade="D9"/>
          </w:tcPr>
          <w:p w14:paraId="050F21DE" w14:textId="77777777" w:rsidR="006F7220" w:rsidRPr="00F6111B" w:rsidRDefault="006F7220" w:rsidP="00115582">
            <w:pPr>
              <w:jc w:val="center"/>
              <w:rPr>
                <w:rFonts w:ascii="Calibri" w:hAnsi="Calibri" w:cs="Calibri"/>
                <w:b/>
                <w:bCs/>
                <w:color w:val="000000" w:themeColor="text1"/>
                <w:szCs w:val="22"/>
              </w:rPr>
            </w:pPr>
            <w:r w:rsidRPr="00F6111B">
              <w:rPr>
                <w:rFonts w:ascii="Calibri" w:hAnsi="Calibri" w:cs="Calibri"/>
                <w:b/>
                <w:bCs/>
                <w:color w:val="000000" w:themeColor="text1"/>
                <w:szCs w:val="22"/>
              </w:rPr>
              <w:t>Construct number</w:t>
            </w:r>
          </w:p>
        </w:tc>
        <w:tc>
          <w:tcPr>
            <w:tcW w:w="5074" w:type="dxa"/>
            <w:shd w:val="clear" w:color="auto" w:fill="D9D9D9" w:themeFill="background1" w:themeFillShade="D9"/>
          </w:tcPr>
          <w:p w14:paraId="3093071C" w14:textId="77777777" w:rsidR="006F7220" w:rsidRPr="00F6111B" w:rsidRDefault="006F7220" w:rsidP="00115582">
            <w:pPr>
              <w:jc w:val="center"/>
              <w:rPr>
                <w:rFonts w:ascii="Calibri" w:hAnsi="Calibri" w:cs="Calibri"/>
                <w:b/>
                <w:bCs/>
                <w:color w:val="000000" w:themeColor="text1"/>
                <w:szCs w:val="22"/>
              </w:rPr>
            </w:pPr>
            <w:r w:rsidRPr="00F6111B">
              <w:rPr>
                <w:rFonts w:ascii="Calibri" w:hAnsi="Calibri" w:cs="Calibri"/>
                <w:b/>
                <w:bCs/>
                <w:color w:val="000000" w:themeColor="text1"/>
                <w:szCs w:val="22"/>
              </w:rPr>
              <w:t>Gene cassette</w:t>
            </w:r>
          </w:p>
        </w:tc>
        <w:tc>
          <w:tcPr>
            <w:tcW w:w="3968" w:type="dxa"/>
            <w:shd w:val="clear" w:color="auto" w:fill="D9D9D9" w:themeFill="background1" w:themeFillShade="D9"/>
          </w:tcPr>
          <w:p w14:paraId="13847F43" w14:textId="77777777" w:rsidR="006F7220" w:rsidRPr="00F6111B" w:rsidRDefault="006F7220" w:rsidP="00115582">
            <w:pPr>
              <w:jc w:val="center"/>
              <w:rPr>
                <w:rFonts w:ascii="Calibri" w:hAnsi="Calibri" w:cs="Calibri"/>
                <w:b/>
                <w:bCs/>
                <w:color w:val="000000" w:themeColor="text1"/>
                <w:szCs w:val="22"/>
              </w:rPr>
            </w:pPr>
            <w:r w:rsidRPr="00F6111B">
              <w:rPr>
                <w:rFonts w:ascii="Calibri" w:hAnsi="Calibri" w:cs="Calibri"/>
                <w:b/>
                <w:bCs/>
                <w:color w:val="000000" w:themeColor="text1"/>
                <w:szCs w:val="22"/>
              </w:rPr>
              <w:t>Database link</w:t>
            </w:r>
          </w:p>
        </w:tc>
        <w:tc>
          <w:tcPr>
            <w:tcW w:w="5135" w:type="dxa"/>
            <w:shd w:val="clear" w:color="auto" w:fill="D9D9D9" w:themeFill="background1" w:themeFillShade="D9"/>
          </w:tcPr>
          <w:p w14:paraId="5D12E8C2" w14:textId="77777777" w:rsidR="006F7220" w:rsidRPr="00F6111B" w:rsidRDefault="006F7220" w:rsidP="00115582">
            <w:pPr>
              <w:jc w:val="center"/>
              <w:rPr>
                <w:rFonts w:ascii="Calibri" w:hAnsi="Calibri" w:cs="Calibri"/>
                <w:b/>
                <w:bCs/>
                <w:color w:val="000000" w:themeColor="text1"/>
                <w:szCs w:val="22"/>
              </w:rPr>
            </w:pPr>
            <w:r w:rsidRPr="00F6111B">
              <w:rPr>
                <w:rFonts w:ascii="Calibri" w:hAnsi="Calibri" w:cs="Calibri"/>
                <w:b/>
                <w:bCs/>
                <w:color w:val="000000" w:themeColor="text1"/>
                <w:szCs w:val="22"/>
              </w:rPr>
              <w:t>Current transformation status</w:t>
            </w:r>
          </w:p>
        </w:tc>
      </w:tr>
      <w:tr w:rsidR="00F6111B" w:rsidRPr="00F6111B" w14:paraId="68815D07" w14:textId="77777777" w:rsidTr="00D758FE">
        <w:tc>
          <w:tcPr>
            <w:tcW w:w="1193" w:type="dxa"/>
          </w:tcPr>
          <w:p w14:paraId="53B83662" w14:textId="4487BFB9"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C2-102</w:t>
            </w:r>
            <w:r w:rsidR="001F0F4E" w:rsidRPr="00F6111B">
              <w:rPr>
                <w:rFonts w:ascii="Calibri" w:hAnsi="Calibri" w:cs="Calibri"/>
                <w:color w:val="000000" w:themeColor="text1"/>
                <w:szCs w:val="22"/>
              </w:rPr>
              <w:t xml:space="preserve"> (complete)</w:t>
            </w:r>
          </w:p>
        </w:tc>
        <w:tc>
          <w:tcPr>
            <w:tcW w:w="5074" w:type="dxa"/>
          </w:tcPr>
          <w:p w14:paraId="5D0B1D2D" w14:textId="16CBA761"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pStGBSS1::MeNTT1-tdTomato</w:t>
            </w:r>
          </w:p>
        </w:tc>
        <w:tc>
          <w:tcPr>
            <w:tcW w:w="3968" w:type="dxa"/>
          </w:tcPr>
          <w:p w14:paraId="0E6B1D72" w14:textId="1DE10517" w:rsidR="002B3017" w:rsidRPr="00F6111B" w:rsidRDefault="002B3017" w:rsidP="002B3017">
            <w:pPr>
              <w:rPr>
                <w:rFonts w:ascii="Calibri" w:hAnsi="Calibri" w:cs="Calibri"/>
                <w:color w:val="000000" w:themeColor="text1"/>
                <w:szCs w:val="22"/>
              </w:rPr>
            </w:pPr>
            <w:hyperlink r:id="rId155" w:history="1">
              <w:r w:rsidRPr="00F6111B">
                <w:rPr>
                  <w:rStyle w:val="Hyperlink"/>
                  <w:rFonts w:ascii="Calibri" w:hAnsi="Calibri" w:cs="Calibri"/>
                  <w:color w:val="000000" w:themeColor="text1"/>
                  <w:szCs w:val="22"/>
                </w:rPr>
                <w:t>https://cassbase.org/stock/462052/view</w:t>
              </w:r>
            </w:hyperlink>
          </w:p>
        </w:tc>
        <w:tc>
          <w:tcPr>
            <w:tcW w:w="5135" w:type="dxa"/>
          </w:tcPr>
          <w:p w14:paraId="3E554693" w14:textId="2D204A85"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9711AB" w:rsidRPr="00025AAF">
              <w:rPr>
                <w:rFonts w:ascii="Calibri" w:hAnsi="Calibri" w:cs="Calibri"/>
                <w:color w:val="000000" w:themeColor="text1"/>
              </w:rPr>
              <w:t>40-100 shoots have passed the rooting test</w:t>
            </w:r>
            <w:r w:rsidR="00D758FE" w:rsidRPr="00025AAF">
              <w:rPr>
                <w:rFonts w:ascii="Calibri" w:hAnsi="Calibri" w:cs="Calibri"/>
                <w:color w:val="000000" w:themeColor="text1"/>
              </w:rPr>
              <w:t>; Transformation completed</w:t>
            </w:r>
            <w:r w:rsidR="00F6111B" w:rsidRPr="00025AAF">
              <w:rPr>
                <w:rFonts w:ascii="Calibri" w:hAnsi="Calibri" w:cs="Calibri"/>
                <w:color w:val="000000" w:themeColor="text1"/>
              </w:rPr>
              <w:t>; 24 lines have been maintained; T-DNA integration numbers have been determined</w:t>
            </w:r>
          </w:p>
        </w:tc>
      </w:tr>
      <w:tr w:rsidR="00F6111B" w:rsidRPr="00F6111B" w14:paraId="36E7F044" w14:textId="77777777" w:rsidTr="00D758FE">
        <w:tc>
          <w:tcPr>
            <w:tcW w:w="1193" w:type="dxa"/>
          </w:tcPr>
          <w:p w14:paraId="45DAB766" w14:textId="26F2B775"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C2-103</w:t>
            </w:r>
            <w:r w:rsidR="001F0F4E" w:rsidRPr="00F6111B">
              <w:rPr>
                <w:rFonts w:ascii="Calibri" w:hAnsi="Calibri" w:cs="Calibri"/>
                <w:color w:val="000000" w:themeColor="text1"/>
                <w:szCs w:val="22"/>
              </w:rPr>
              <w:t xml:space="preserve"> (complete)</w:t>
            </w:r>
          </w:p>
        </w:tc>
        <w:tc>
          <w:tcPr>
            <w:tcW w:w="5074" w:type="dxa"/>
          </w:tcPr>
          <w:p w14:paraId="72BAA66F" w14:textId="5C8CF675"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pMeGPT2::MeGPT2-tdTomato</w:t>
            </w:r>
          </w:p>
        </w:tc>
        <w:tc>
          <w:tcPr>
            <w:tcW w:w="3968" w:type="dxa"/>
          </w:tcPr>
          <w:p w14:paraId="7D8FDD1E" w14:textId="26D7BBB3" w:rsidR="002B3017" w:rsidRPr="00F6111B" w:rsidRDefault="002B3017" w:rsidP="002B3017">
            <w:pPr>
              <w:rPr>
                <w:rFonts w:ascii="Calibri" w:hAnsi="Calibri" w:cs="Calibri"/>
                <w:color w:val="000000" w:themeColor="text1"/>
                <w:szCs w:val="22"/>
              </w:rPr>
            </w:pPr>
            <w:hyperlink r:id="rId156" w:history="1">
              <w:r w:rsidRPr="00F6111B">
                <w:rPr>
                  <w:rStyle w:val="Hyperlink"/>
                  <w:rFonts w:ascii="Calibri" w:hAnsi="Calibri" w:cs="Calibri"/>
                  <w:color w:val="000000" w:themeColor="text1"/>
                  <w:szCs w:val="22"/>
                </w:rPr>
                <w:t>https://cassbase.org/stock/462053/view</w:t>
              </w:r>
            </w:hyperlink>
          </w:p>
        </w:tc>
        <w:tc>
          <w:tcPr>
            <w:tcW w:w="5135" w:type="dxa"/>
          </w:tcPr>
          <w:p w14:paraId="1322BE37" w14:textId="7245B253"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9711AB" w:rsidRPr="00025AAF">
              <w:rPr>
                <w:rFonts w:ascii="Calibri" w:hAnsi="Calibri" w:cs="Calibri"/>
                <w:color w:val="000000" w:themeColor="text1"/>
              </w:rPr>
              <w:t>40-100 shoots have passed the rooting test</w:t>
            </w:r>
            <w:r w:rsidR="00D758FE" w:rsidRPr="00025AAF">
              <w:rPr>
                <w:rFonts w:ascii="Calibri" w:hAnsi="Calibri" w:cs="Calibri"/>
                <w:color w:val="000000" w:themeColor="text1"/>
              </w:rPr>
              <w:t>; Transformation completed</w:t>
            </w:r>
            <w:r w:rsidR="00F6111B" w:rsidRPr="00025AAF">
              <w:rPr>
                <w:rFonts w:ascii="Calibri" w:hAnsi="Calibri" w:cs="Calibri"/>
                <w:color w:val="000000" w:themeColor="text1"/>
              </w:rPr>
              <w:t>; 24 lines have been maintained; T-DNA integration numbers have been determined</w:t>
            </w:r>
          </w:p>
        </w:tc>
      </w:tr>
      <w:tr w:rsidR="00F6111B" w:rsidRPr="00F6111B" w14:paraId="3A494B32" w14:textId="77777777" w:rsidTr="00D758FE">
        <w:tc>
          <w:tcPr>
            <w:tcW w:w="1193" w:type="dxa"/>
          </w:tcPr>
          <w:p w14:paraId="7AF92196" w14:textId="098910BC"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C2-104</w:t>
            </w:r>
            <w:r w:rsidR="001F0F4E" w:rsidRPr="00F6111B">
              <w:rPr>
                <w:rFonts w:ascii="Calibri" w:hAnsi="Calibri" w:cs="Calibri"/>
                <w:color w:val="000000" w:themeColor="text1"/>
                <w:szCs w:val="22"/>
              </w:rPr>
              <w:t xml:space="preserve"> (complete)</w:t>
            </w:r>
          </w:p>
        </w:tc>
        <w:tc>
          <w:tcPr>
            <w:tcW w:w="5074" w:type="dxa"/>
          </w:tcPr>
          <w:p w14:paraId="428A833C" w14:textId="3D4889A9"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pStPat::PGMp-tdTomato</w:t>
            </w:r>
          </w:p>
        </w:tc>
        <w:tc>
          <w:tcPr>
            <w:tcW w:w="3968" w:type="dxa"/>
          </w:tcPr>
          <w:p w14:paraId="56D9657E" w14:textId="22D5E4C0" w:rsidR="002B3017" w:rsidRPr="00F6111B" w:rsidRDefault="002B3017" w:rsidP="002B3017">
            <w:pPr>
              <w:rPr>
                <w:rFonts w:ascii="Calibri" w:hAnsi="Calibri" w:cs="Calibri"/>
                <w:color w:val="000000" w:themeColor="text1"/>
                <w:szCs w:val="22"/>
              </w:rPr>
            </w:pPr>
            <w:hyperlink r:id="rId157" w:history="1">
              <w:r w:rsidRPr="00F6111B">
                <w:rPr>
                  <w:rStyle w:val="Hyperlink"/>
                  <w:rFonts w:ascii="Calibri" w:hAnsi="Calibri" w:cs="Calibri"/>
                  <w:color w:val="000000" w:themeColor="text1"/>
                  <w:szCs w:val="22"/>
                </w:rPr>
                <w:t>https://cassbase.org/stock/462054/view</w:t>
              </w:r>
            </w:hyperlink>
          </w:p>
        </w:tc>
        <w:tc>
          <w:tcPr>
            <w:tcW w:w="5135" w:type="dxa"/>
          </w:tcPr>
          <w:p w14:paraId="6D1784A9" w14:textId="2F841C7A"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9711AB" w:rsidRPr="00025AAF">
              <w:rPr>
                <w:rFonts w:ascii="Calibri" w:hAnsi="Calibri" w:cs="Calibri"/>
                <w:color w:val="000000" w:themeColor="text1"/>
              </w:rPr>
              <w:t>40-100 shoots have passed the rooting test</w:t>
            </w:r>
            <w:r w:rsidR="00D758FE" w:rsidRPr="00025AAF">
              <w:rPr>
                <w:rFonts w:ascii="Calibri" w:hAnsi="Calibri" w:cs="Calibri"/>
                <w:color w:val="000000" w:themeColor="text1"/>
              </w:rPr>
              <w:t>; Transformation completed</w:t>
            </w:r>
            <w:r w:rsidR="00F6111B" w:rsidRPr="00025AAF">
              <w:rPr>
                <w:rFonts w:ascii="Calibri" w:hAnsi="Calibri" w:cs="Calibri"/>
                <w:color w:val="000000" w:themeColor="text1"/>
              </w:rPr>
              <w:t>; 24 lines have been maintained; T-DNA integration numbers have been determined</w:t>
            </w:r>
          </w:p>
        </w:tc>
      </w:tr>
      <w:tr w:rsidR="00F6111B" w:rsidRPr="00F6111B" w14:paraId="4092FC87" w14:textId="77777777" w:rsidTr="00D758FE">
        <w:tc>
          <w:tcPr>
            <w:tcW w:w="1193" w:type="dxa"/>
          </w:tcPr>
          <w:p w14:paraId="1DE0C526" w14:textId="77777777"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C2-105</w:t>
            </w:r>
          </w:p>
          <w:p w14:paraId="28D6841F" w14:textId="51AB46D1" w:rsidR="001F0F4E" w:rsidRPr="00F6111B" w:rsidRDefault="001F0F4E" w:rsidP="002B3017">
            <w:pPr>
              <w:rPr>
                <w:rFonts w:ascii="Calibri" w:hAnsi="Calibri" w:cs="Calibri"/>
                <w:color w:val="000000" w:themeColor="text1"/>
                <w:szCs w:val="22"/>
              </w:rPr>
            </w:pPr>
            <w:r w:rsidRPr="00F6111B">
              <w:rPr>
                <w:rFonts w:ascii="Calibri" w:hAnsi="Calibri" w:cs="Calibri"/>
                <w:color w:val="000000" w:themeColor="text1"/>
                <w:szCs w:val="22"/>
              </w:rPr>
              <w:t>(complete)</w:t>
            </w:r>
          </w:p>
        </w:tc>
        <w:tc>
          <w:tcPr>
            <w:tcW w:w="5074" w:type="dxa"/>
          </w:tcPr>
          <w:p w14:paraId="489773A0" w14:textId="02B550C0"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pMeAPL3a::glgC16-tdTomato</w:t>
            </w:r>
          </w:p>
        </w:tc>
        <w:tc>
          <w:tcPr>
            <w:tcW w:w="3968" w:type="dxa"/>
          </w:tcPr>
          <w:p w14:paraId="753B9D35" w14:textId="00E795AB" w:rsidR="002B3017" w:rsidRPr="00F6111B" w:rsidRDefault="002B3017" w:rsidP="002B3017">
            <w:pPr>
              <w:rPr>
                <w:rFonts w:ascii="Calibri" w:hAnsi="Calibri" w:cs="Calibri"/>
                <w:color w:val="000000" w:themeColor="text1"/>
                <w:szCs w:val="22"/>
              </w:rPr>
            </w:pPr>
            <w:hyperlink r:id="rId158" w:history="1">
              <w:r w:rsidRPr="00F6111B">
                <w:rPr>
                  <w:rStyle w:val="Hyperlink"/>
                  <w:rFonts w:ascii="Calibri" w:hAnsi="Calibri" w:cs="Calibri"/>
                  <w:color w:val="000000" w:themeColor="text1"/>
                  <w:szCs w:val="22"/>
                </w:rPr>
                <w:t>https://cassbase.org/stock/462055/view</w:t>
              </w:r>
            </w:hyperlink>
          </w:p>
        </w:tc>
        <w:tc>
          <w:tcPr>
            <w:tcW w:w="5135" w:type="dxa"/>
          </w:tcPr>
          <w:p w14:paraId="0B0B0387" w14:textId="6671A153"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29620C" w:rsidRPr="00025AAF">
              <w:rPr>
                <w:rFonts w:ascii="Calibri" w:hAnsi="Calibri" w:cs="Calibri"/>
                <w:color w:val="000000" w:themeColor="text1"/>
              </w:rPr>
              <w:t>40-100 shoots have passed the rooting test</w:t>
            </w:r>
            <w:r w:rsidR="00D758FE" w:rsidRPr="00025AAF">
              <w:rPr>
                <w:rFonts w:ascii="Calibri" w:hAnsi="Calibri" w:cs="Calibri"/>
                <w:color w:val="000000" w:themeColor="text1"/>
              </w:rPr>
              <w:t>; Transformation completed</w:t>
            </w:r>
            <w:r w:rsidR="00821347" w:rsidRPr="00025AAF">
              <w:rPr>
                <w:rFonts w:ascii="Calibri" w:hAnsi="Calibri" w:cs="Calibri"/>
                <w:color w:val="000000" w:themeColor="text1"/>
              </w:rPr>
              <w:t>; 24 lines have been maintained; T-DNA integration numbers have been determined</w:t>
            </w:r>
          </w:p>
        </w:tc>
      </w:tr>
      <w:tr w:rsidR="00F6111B" w:rsidRPr="00F6111B" w14:paraId="32FC605D" w14:textId="77777777" w:rsidTr="00D758FE">
        <w:tc>
          <w:tcPr>
            <w:tcW w:w="1193" w:type="dxa"/>
          </w:tcPr>
          <w:p w14:paraId="0D489957" w14:textId="77777777"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C109</w:t>
            </w:r>
          </w:p>
          <w:p w14:paraId="61EEA081" w14:textId="5F43956B" w:rsidR="001F0F4E" w:rsidRPr="00F6111B" w:rsidRDefault="001F0F4E" w:rsidP="002B3017">
            <w:pPr>
              <w:rPr>
                <w:rFonts w:ascii="Calibri" w:hAnsi="Calibri" w:cs="Calibri"/>
                <w:color w:val="000000" w:themeColor="text1"/>
                <w:szCs w:val="22"/>
              </w:rPr>
            </w:pPr>
            <w:r w:rsidRPr="00F6111B">
              <w:rPr>
                <w:rFonts w:ascii="Calibri" w:hAnsi="Calibri" w:cs="Calibri"/>
                <w:color w:val="000000" w:themeColor="text1"/>
                <w:szCs w:val="22"/>
              </w:rPr>
              <w:t>(complete)</w:t>
            </w:r>
          </w:p>
        </w:tc>
        <w:tc>
          <w:tcPr>
            <w:tcW w:w="5074" w:type="dxa"/>
          </w:tcPr>
          <w:p w14:paraId="1A90706C" w14:textId="4F657247"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pStGBSS1::MeNTT1 + pMeGPT2::MeGPT2</w:t>
            </w:r>
          </w:p>
        </w:tc>
        <w:tc>
          <w:tcPr>
            <w:tcW w:w="3968" w:type="dxa"/>
          </w:tcPr>
          <w:p w14:paraId="3235A6DE" w14:textId="01DDDE44" w:rsidR="002B3017" w:rsidRPr="00F6111B" w:rsidRDefault="002B3017" w:rsidP="002B3017">
            <w:pPr>
              <w:rPr>
                <w:rFonts w:ascii="Calibri" w:hAnsi="Calibri" w:cs="Calibri"/>
                <w:color w:val="000000" w:themeColor="text1"/>
                <w:szCs w:val="22"/>
              </w:rPr>
            </w:pPr>
            <w:hyperlink r:id="rId159" w:history="1">
              <w:r w:rsidRPr="00F6111B">
                <w:rPr>
                  <w:rStyle w:val="Hyperlink"/>
                  <w:rFonts w:ascii="Calibri" w:hAnsi="Calibri" w:cs="Calibri"/>
                  <w:color w:val="000000" w:themeColor="text1"/>
                  <w:szCs w:val="22"/>
                </w:rPr>
                <w:t>https://cassbase.org/stock/462056/view</w:t>
              </w:r>
            </w:hyperlink>
          </w:p>
        </w:tc>
        <w:tc>
          <w:tcPr>
            <w:tcW w:w="5135" w:type="dxa"/>
          </w:tcPr>
          <w:p w14:paraId="4F4F5F00" w14:textId="32BC1606"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29620C" w:rsidRPr="00025AAF">
              <w:rPr>
                <w:rFonts w:ascii="Calibri" w:hAnsi="Calibri" w:cs="Calibri"/>
                <w:color w:val="000000" w:themeColor="text1"/>
              </w:rPr>
              <w:t>40-100 shoots have passed the rooting test</w:t>
            </w:r>
            <w:r w:rsidR="00D758FE" w:rsidRPr="00025AAF">
              <w:rPr>
                <w:rFonts w:ascii="Calibri" w:hAnsi="Calibri" w:cs="Calibri"/>
                <w:color w:val="000000" w:themeColor="text1"/>
              </w:rPr>
              <w:t>; Transformation completed</w:t>
            </w:r>
            <w:r w:rsidR="00821347" w:rsidRPr="00025AAF">
              <w:rPr>
                <w:rFonts w:ascii="Calibri" w:hAnsi="Calibri" w:cs="Calibri"/>
                <w:color w:val="000000" w:themeColor="text1"/>
              </w:rPr>
              <w:t>; 24 lines have been maintained; T-DNA integration numbers have been determined</w:t>
            </w:r>
          </w:p>
        </w:tc>
      </w:tr>
      <w:tr w:rsidR="00F6111B" w:rsidRPr="00F6111B" w14:paraId="1D7ED64E" w14:textId="77777777" w:rsidTr="00D758FE">
        <w:tc>
          <w:tcPr>
            <w:tcW w:w="1193" w:type="dxa"/>
          </w:tcPr>
          <w:p w14:paraId="08C48C70" w14:textId="10E0E1A0"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C110</w:t>
            </w:r>
            <w:r w:rsidR="001F0F4E" w:rsidRPr="00F6111B">
              <w:rPr>
                <w:rFonts w:ascii="Calibri" w:hAnsi="Calibri" w:cs="Calibri"/>
                <w:color w:val="000000" w:themeColor="text1"/>
                <w:szCs w:val="22"/>
              </w:rPr>
              <w:t xml:space="preserve"> (failed)</w:t>
            </w:r>
          </w:p>
        </w:tc>
        <w:tc>
          <w:tcPr>
            <w:tcW w:w="5074" w:type="dxa"/>
          </w:tcPr>
          <w:p w14:paraId="774C6A98" w14:textId="37A47A38"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pStGBSS1::MeNTT1 + pMeGPT2::MeGPT2 + pStPat::PGMp</w:t>
            </w:r>
          </w:p>
        </w:tc>
        <w:tc>
          <w:tcPr>
            <w:tcW w:w="3968" w:type="dxa"/>
          </w:tcPr>
          <w:p w14:paraId="49A2351D" w14:textId="3BF193EF" w:rsidR="002B3017" w:rsidRPr="00F6111B" w:rsidRDefault="002B3017" w:rsidP="002B3017">
            <w:pPr>
              <w:rPr>
                <w:rFonts w:ascii="Calibri" w:hAnsi="Calibri" w:cs="Calibri"/>
                <w:color w:val="000000" w:themeColor="text1"/>
                <w:szCs w:val="22"/>
              </w:rPr>
            </w:pPr>
            <w:hyperlink r:id="rId160" w:history="1">
              <w:r w:rsidRPr="00F6111B">
                <w:rPr>
                  <w:rStyle w:val="Hyperlink"/>
                  <w:rFonts w:ascii="Calibri" w:hAnsi="Calibri" w:cs="Calibri"/>
                  <w:color w:val="000000" w:themeColor="text1"/>
                  <w:szCs w:val="22"/>
                </w:rPr>
                <w:t>https://cassbase.org/stock/462057/view</w:t>
              </w:r>
            </w:hyperlink>
          </w:p>
        </w:tc>
        <w:tc>
          <w:tcPr>
            <w:tcW w:w="5135" w:type="dxa"/>
          </w:tcPr>
          <w:p w14:paraId="6EDC88F3" w14:textId="6B9F1835" w:rsidR="002B3017" w:rsidRPr="00025AAF" w:rsidRDefault="004469B5" w:rsidP="002B3017">
            <w:pPr>
              <w:rPr>
                <w:rFonts w:ascii="Calibri" w:hAnsi="Calibri" w:cs="Calibri"/>
                <w:color w:val="000000" w:themeColor="text1"/>
              </w:rPr>
            </w:pPr>
            <w:r w:rsidRPr="00025AAF">
              <w:rPr>
                <w:rFonts w:ascii="Calibri" w:hAnsi="Calibri" w:cs="Calibri"/>
                <w:color w:val="000000" w:themeColor="text1"/>
              </w:rPr>
              <w:t>This construct is experiencing problems</w:t>
            </w:r>
            <w:r w:rsidR="00266BE5" w:rsidRPr="00025AAF">
              <w:rPr>
                <w:rFonts w:ascii="Calibri" w:hAnsi="Calibri" w:cs="Calibri"/>
                <w:color w:val="000000" w:themeColor="text1"/>
              </w:rPr>
              <w:t xml:space="preserve"> </w:t>
            </w:r>
            <w:r w:rsidRPr="00025AAF">
              <w:rPr>
                <w:rFonts w:ascii="Calibri" w:hAnsi="Calibri" w:cs="Calibri"/>
                <w:color w:val="000000" w:themeColor="text1"/>
              </w:rPr>
              <w:t xml:space="preserve">during transformation </w:t>
            </w:r>
            <w:r w:rsidR="00266BE5" w:rsidRPr="00025AAF">
              <w:rPr>
                <w:rFonts w:ascii="Calibri" w:hAnsi="Calibri" w:cs="Calibri"/>
                <w:color w:val="000000" w:themeColor="text1"/>
              </w:rPr>
              <w:t>(low number o</w:t>
            </w:r>
            <w:r w:rsidR="00905664" w:rsidRPr="00025AAF">
              <w:rPr>
                <w:rFonts w:ascii="Calibri" w:hAnsi="Calibri" w:cs="Calibri"/>
                <w:color w:val="000000" w:themeColor="text1"/>
              </w:rPr>
              <w:t>f</w:t>
            </w:r>
            <w:r w:rsidR="00266BE5" w:rsidRPr="00025AAF">
              <w:rPr>
                <w:rFonts w:ascii="Calibri" w:hAnsi="Calibri" w:cs="Calibri"/>
                <w:color w:val="000000" w:themeColor="text1"/>
              </w:rPr>
              <w:t xml:space="preserve"> cotyledeons and negative rooting tests) </w:t>
            </w:r>
            <w:r w:rsidRPr="00025AAF">
              <w:rPr>
                <w:rFonts w:ascii="Calibri" w:hAnsi="Calibri" w:cs="Calibri"/>
                <w:color w:val="000000" w:themeColor="text1"/>
              </w:rPr>
              <w:t>and needs to be checked</w:t>
            </w:r>
            <w:r w:rsidR="00B70AA3" w:rsidRPr="00025AAF">
              <w:rPr>
                <w:rFonts w:ascii="Calibri" w:hAnsi="Calibri" w:cs="Calibri"/>
                <w:color w:val="000000" w:themeColor="text1"/>
              </w:rPr>
              <w:t>; 0 lines could be created</w:t>
            </w:r>
          </w:p>
        </w:tc>
      </w:tr>
      <w:tr w:rsidR="00F6111B" w:rsidRPr="00F6111B" w14:paraId="7AFB857D" w14:textId="77777777" w:rsidTr="00D758FE">
        <w:tc>
          <w:tcPr>
            <w:tcW w:w="1193" w:type="dxa"/>
          </w:tcPr>
          <w:p w14:paraId="7B42CE22" w14:textId="303AEDE7" w:rsidR="002B3017" w:rsidRPr="00F6111B" w:rsidRDefault="002B3017" w:rsidP="002B3017">
            <w:pPr>
              <w:rPr>
                <w:rFonts w:ascii="Calibri" w:hAnsi="Calibri" w:cs="Calibri"/>
                <w:color w:val="000000" w:themeColor="text1"/>
                <w:szCs w:val="22"/>
              </w:rPr>
            </w:pPr>
            <w:r w:rsidRPr="00F6111B">
              <w:rPr>
                <w:rFonts w:ascii="Calibri" w:hAnsi="Calibri" w:cs="Calibri"/>
                <w:color w:val="000000" w:themeColor="text1"/>
                <w:szCs w:val="22"/>
              </w:rPr>
              <w:t>C111</w:t>
            </w:r>
            <w:r w:rsidR="001F0F4E" w:rsidRPr="00F6111B">
              <w:rPr>
                <w:rFonts w:ascii="Calibri" w:hAnsi="Calibri" w:cs="Calibri"/>
                <w:color w:val="000000" w:themeColor="text1"/>
                <w:szCs w:val="22"/>
              </w:rPr>
              <w:t xml:space="preserve"> (</w:t>
            </w:r>
            <w:r w:rsidR="00D758FE" w:rsidRPr="00F6111B">
              <w:rPr>
                <w:rFonts w:ascii="Calibri" w:hAnsi="Calibri" w:cs="Calibri"/>
                <w:color w:val="000000" w:themeColor="text1"/>
                <w:szCs w:val="22"/>
              </w:rPr>
              <w:t>complete</w:t>
            </w:r>
            <w:r w:rsidR="001F0F4E" w:rsidRPr="00F6111B">
              <w:rPr>
                <w:rFonts w:ascii="Calibri" w:hAnsi="Calibri" w:cs="Calibri"/>
                <w:color w:val="000000" w:themeColor="text1"/>
                <w:szCs w:val="22"/>
              </w:rPr>
              <w:t>)</w:t>
            </w:r>
          </w:p>
        </w:tc>
        <w:tc>
          <w:tcPr>
            <w:tcW w:w="5074" w:type="dxa"/>
          </w:tcPr>
          <w:p w14:paraId="4CEAD993" w14:textId="3DC4FD49" w:rsidR="002B3017" w:rsidRPr="00F6111B" w:rsidRDefault="002B3017" w:rsidP="002B3017">
            <w:pPr>
              <w:rPr>
                <w:rFonts w:ascii="Calibri" w:hAnsi="Calibri" w:cs="Calibri"/>
                <w:color w:val="000000" w:themeColor="text1"/>
                <w:szCs w:val="22"/>
              </w:rPr>
            </w:pPr>
            <w:r w:rsidRPr="00F6111B">
              <w:rPr>
                <w:rFonts w:ascii="Calibri" w:hAnsi="Calibri" w:cs="Calibri"/>
                <w:i/>
                <w:iCs/>
                <w:color w:val="000000" w:themeColor="text1"/>
                <w:szCs w:val="22"/>
              </w:rPr>
              <w:t>pStGBSS1::MeNTT1 + pMeGPT2::MeGPT2 + pStPat::PGMp + pMeAPL3a::glgC16</w:t>
            </w:r>
          </w:p>
        </w:tc>
        <w:tc>
          <w:tcPr>
            <w:tcW w:w="3968" w:type="dxa"/>
          </w:tcPr>
          <w:p w14:paraId="68A9B38B" w14:textId="49359B9B" w:rsidR="002B3017" w:rsidRPr="00F6111B" w:rsidRDefault="002B3017" w:rsidP="002B3017">
            <w:pPr>
              <w:rPr>
                <w:rFonts w:ascii="Calibri" w:hAnsi="Calibri" w:cs="Calibri"/>
                <w:color w:val="000000" w:themeColor="text1"/>
                <w:szCs w:val="22"/>
              </w:rPr>
            </w:pPr>
            <w:hyperlink r:id="rId161" w:history="1">
              <w:r w:rsidRPr="00F6111B">
                <w:rPr>
                  <w:rStyle w:val="Hyperlink"/>
                  <w:rFonts w:ascii="Calibri" w:hAnsi="Calibri" w:cs="Calibri"/>
                  <w:color w:val="000000" w:themeColor="text1"/>
                  <w:szCs w:val="22"/>
                </w:rPr>
                <w:t>https://cassbase.org/stock/462062/view</w:t>
              </w:r>
            </w:hyperlink>
          </w:p>
        </w:tc>
        <w:tc>
          <w:tcPr>
            <w:tcW w:w="5135" w:type="dxa"/>
          </w:tcPr>
          <w:p w14:paraId="5159BEDA" w14:textId="0552BCF4" w:rsidR="002B3017" w:rsidRPr="00025AAF" w:rsidRDefault="00266BE5" w:rsidP="002B3017">
            <w:pPr>
              <w:rPr>
                <w:rFonts w:ascii="Calibri" w:hAnsi="Calibri" w:cs="Calibri"/>
                <w:color w:val="000000" w:themeColor="text1"/>
              </w:rPr>
            </w:pPr>
            <w:r w:rsidRPr="00025AAF">
              <w:rPr>
                <w:rFonts w:ascii="Calibri" w:hAnsi="Calibri" w:cs="Calibri"/>
                <w:color w:val="000000" w:themeColor="text1"/>
              </w:rPr>
              <w:t xml:space="preserve">No problems reported; </w:t>
            </w:r>
            <w:r w:rsidR="0029620C" w:rsidRPr="00025AAF">
              <w:rPr>
                <w:rFonts w:ascii="Calibri" w:hAnsi="Calibri" w:cs="Calibri"/>
                <w:color w:val="000000" w:themeColor="text1"/>
              </w:rPr>
              <w:t>30-150 emerging cotelydon embryos on shoot induction media</w:t>
            </w:r>
            <w:r w:rsidR="00D758FE" w:rsidRPr="00025AAF">
              <w:rPr>
                <w:rFonts w:ascii="Calibri" w:hAnsi="Calibri" w:cs="Calibri"/>
                <w:color w:val="000000" w:themeColor="text1"/>
              </w:rPr>
              <w:t>; Transformation completed</w:t>
            </w:r>
            <w:r w:rsidR="00B70AA3" w:rsidRPr="00025AAF">
              <w:rPr>
                <w:rFonts w:ascii="Calibri" w:hAnsi="Calibri" w:cs="Calibri"/>
                <w:color w:val="000000" w:themeColor="text1"/>
              </w:rPr>
              <w:t>; 24 lines have been maintained; T-DNA integration numbers have been determined</w:t>
            </w:r>
          </w:p>
        </w:tc>
      </w:tr>
      <w:tr w:rsidR="00F6111B" w:rsidRPr="00F6111B" w14:paraId="2168908E" w14:textId="77777777" w:rsidTr="00D758FE">
        <w:tc>
          <w:tcPr>
            <w:tcW w:w="1193" w:type="dxa"/>
          </w:tcPr>
          <w:p w14:paraId="497E756C" w14:textId="662AFA11" w:rsidR="00D758FE" w:rsidRPr="00F6111B" w:rsidRDefault="00D758FE" w:rsidP="00D758FE">
            <w:pPr>
              <w:rPr>
                <w:rFonts w:ascii="Calibri" w:hAnsi="Calibri" w:cs="Calibri"/>
                <w:color w:val="000000" w:themeColor="text1"/>
                <w:szCs w:val="22"/>
              </w:rPr>
            </w:pPr>
            <w:r w:rsidRPr="00F6111B">
              <w:rPr>
                <w:rFonts w:ascii="Calibri" w:hAnsi="Calibri" w:cs="Calibri"/>
                <w:color w:val="000000" w:themeColor="text1"/>
                <w:szCs w:val="22"/>
              </w:rPr>
              <w:t>C2-76</w:t>
            </w:r>
          </w:p>
        </w:tc>
        <w:tc>
          <w:tcPr>
            <w:tcW w:w="5074" w:type="dxa"/>
          </w:tcPr>
          <w:p w14:paraId="136B99D0" w14:textId="19C84FFF" w:rsidR="00D758FE" w:rsidRPr="00F6111B" w:rsidRDefault="00D758FE" w:rsidP="00D758FE">
            <w:pPr>
              <w:rPr>
                <w:rFonts w:ascii="Calibri" w:hAnsi="Calibri" w:cs="Calibri"/>
                <w:i/>
                <w:iCs/>
                <w:color w:val="000000" w:themeColor="text1"/>
                <w:szCs w:val="22"/>
              </w:rPr>
            </w:pPr>
            <w:r w:rsidRPr="00F6111B">
              <w:rPr>
                <w:rFonts w:ascii="Calibri" w:hAnsi="Calibri" w:cs="Calibri"/>
                <w:i/>
                <w:iCs/>
                <w:color w:val="000000" w:themeColor="text1"/>
                <w:szCs w:val="22"/>
              </w:rPr>
              <w:t>pManes.09G045900::GUS + pManes.09G045900::EcPPase-tdtomato</w:t>
            </w:r>
          </w:p>
        </w:tc>
        <w:tc>
          <w:tcPr>
            <w:tcW w:w="3968" w:type="dxa"/>
          </w:tcPr>
          <w:p w14:paraId="21F8716B" w14:textId="34B199BE" w:rsidR="00D758FE" w:rsidRPr="00F6111B" w:rsidRDefault="00D758FE" w:rsidP="00D758FE">
            <w:pPr>
              <w:rPr>
                <w:color w:val="000000" w:themeColor="text1"/>
              </w:rPr>
            </w:pPr>
            <w:hyperlink r:id="rId162" w:history="1">
              <w:r w:rsidRPr="00F6111B">
                <w:rPr>
                  <w:rStyle w:val="Hyperlink"/>
                  <w:color w:val="000000" w:themeColor="text1"/>
                </w:rPr>
                <w:t>https://cassbase.org/stock/462058/view</w:t>
              </w:r>
            </w:hyperlink>
          </w:p>
        </w:tc>
        <w:tc>
          <w:tcPr>
            <w:tcW w:w="5135" w:type="dxa"/>
          </w:tcPr>
          <w:p w14:paraId="5323D9D5" w14:textId="7A5FB442" w:rsidR="00D758FE" w:rsidRPr="00025AAF" w:rsidRDefault="00D758FE" w:rsidP="00D758FE">
            <w:pPr>
              <w:rPr>
                <w:rFonts w:ascii="Calibri" w:hAnsi="Calibri" w:cs="Calibri"/>
                <w:color w:val="000000" w:themeColor="text1"/>
              </w:rPr>
            </w:pPr>
            <w:r w:rsidRPr="00025AAF">
              <w:rPr>
                <w:rFonts w:ascii="Calibri" w:hAnsi="Calibri" w:cs="Calibri"/>
                <w:color w:val="000000" w:themeColor="text1"/>
              </w:rPr>
              <w:t>Transformation completed</w:t>
            </w:r>
            <w:r w:rsidR="00A36B7A" w:rsidRPr="00025AAF">
              <w:rPr>
                <w:rFonts w:ascii="Calibri" w:hAnsi="Calibri" w:cs="Calibri"/>
                <w:color w:val="000000" w:themeColor="text1"/>
              </w:rPr>
              <w:t>; 24 lines have been maintained; T-DNA integration numbers have been determined</w:t>
            </w:r>
          </w:p>
        </w:tc>
      </w:tr>
      <w:tr w:rsidR="00F6111B" w:rsidRPr="00F6111B" w14:paraId="4A68D8B1" w14:textId="77777777" w:rsidTr="00D758FE">
        <w:tc>
          <w:tcPr>
            <w:tcW w:w="1193" w:type="dxa"/>
          </w:tcPr>
          <w:p w14:paraId="2AFC23EB" w14:textId="1C63D907" w:rsidR="00D758FE" w:rsidRPr="00F6111B" w:rsidRDefault="00D758FE" w:rsidP="00D758FE">
            <w:pPr>
              <w:rPr>
                <w:rFonts w:ascii="Calibri" w:hAnsi="Calibri" w:cs="Calibri"/>
                <w:color w:val="000000" w:themeColor="text1"/>
                <w:szCs w:val="22"/>
              </w:rPr>
            </w:pPr>
            <w:r w:rsidRPr="00F6111B">
              <w:rPr>
                <w:rFonts w:ascii="Calibri" w:hAnsi="Calibri" w:cs="Calibri"/>
                <w:color w:val="000000" w:themeColor="text1"/>
                <w:szCs w:val="22"/>
              </w:rPr>
              <w:lastRenderedPageBreak/>
              <w:t>C2-91</w:t>
            </w:r>
          </w:p>
        </w:tc>
        <w:tc>
          <w:tcPr>
            <w:tcW w:w="5074" w:type="dxa"/>
          </w:tcPr>
          <w:p w14:paraId="25FAC3CB" w14:textId="3D89B490" w:rsidR="00D758FE" w:rsidRPr="00F6111B" w:rsidRDefault="00D758FE" w:rsidP="00D758FE">
            <w:pPr>
              <w:rPr>
                <w:rFonts w:ascii="Calibri" w:hAnsi="Calibri" w:cs="Calibri"/>
                <w:i/>
                <w:iCs/>
                <w:color w:val="000000" w:themeColor="text1"/>
                <w:szCs w:val="22"/>
              </w:rPr>
            </w:pPr>
            <w:r w:rsidRPr="00F6111B">
              <w:rPr>
                <w:rFonts w:ascii="Calibri" w:hAnsi="Calibri" w:cs="Calibri"/>
                <w:i/>
                <w:iCs/>
                <w:color w:val="000000" w:themeColor="text1"/>
                <w:szCs w:val="22"/>
              </w:rPr>
              <w:t> pManes.05G118300::GUS + pManes.05G118300::EcPPase-tdtomato</w:t>
            </w:r>
          </w:p>
        </w:tc>
        <w:tc>
          <w:tcPr>
            <w:tcW w:w="3968" w:type="dxa"/>
          </w:tcPr>
          <w:p w14:paraId="2035F8EC" w14:textId="66E0DC0A" w:rsidR="00D758FE" w:rsidRPr="00F6111B" w:rsidRDefault="00D758FE" w:rsidP="00D758FE">
            <w:pPr>
              <w:rPr>
                <w:color w:val="000000" w:themeColor="text1"/>
              </w:rPr>
            </w:pPr>
            <w:hyperlink r:id="rId163" w:history="1">
              <w:r w:rsidRPr="00F6111B">
                <w:rPr>
                  <w:rStyle w:val="Hyperlink"/>
                  <w:color w:val="000000" w:themeColor="text1"/>
                </w:rPr>
                <w:t>https://cassbase.org/stock/462059/view</w:t>
              </w:r>
            </w:hyperlink>
          </w:p>
        </w:tc>
        <w:tc>
          <w:tcPr>
            <w:tcW w:w="5135" w:type="dxa"/>
          </w:tcPr>
          <w:p w14:paraId="519B35B9" w14:textId="7F248F9F" w:rsidR="00D758FE" w:rsidRPr="00F6111B" w:rsidRDefault="00D758FE" w:rsidP="00D758FE">
            <w:pPr>
              <w:rPr>
                <w:rFonts w:ascii="Calibri" w:hAnsi="Calibri" w:cs="Calibri"/>
                <w:color w:val="000000" w:themeColor="text1"/>
              </w:rPr>
            </w:pPr>
            <w:r w:rsidRPr="00025AAF">
              <w:rPr>
                <w:rFonts w:ascii="Calibri" w:hAnsi="Calibri" w:cs="Calibri"/>
                <w:color w:val="000000" w:themeColor="text1"/>
              </w:rPr>
              <w:t>Transformation completed</w:t>
            </w:r>
            <w:r w:rsidR="00A36B7A" w:rsidRPr="00025AAF">
              <w:rPr>
                <w:rFonts w:ascii="Calibri" w:hAnsi="Calibri" w:cs="Calibri"/>
                <w:color w:val="000000" w:themeColor="text1"/>
              </w:rPr>
              <w:t>; 24 lines have been maintained; T-DNA integration numbers have been determined</w:t>
            </w:r>
          </w:p>
        </w:tc>
      </w:tr>
    </w:tbl>
    <w:p w14:paraId="262A7968" w14:textId="77777777" w:rsidR="003177A0" w:rsidRPr="00F6111B" w:rsidRDefault="003177A0" w:rsidP="002F1043">
      <w:pPr>
        <w:rPr>
          <w:rFonts w:ascii="Calibri" w:hAnsi="Calibri" w:cs="Calibri"/>
          <w:b/>
          <w:bCs/>
          <w:color w:val="000000" w:themeColor="text1"/>
          <w:szCs w:val="22"/>
        </w:rPr>
      </w:pPr>
    </w:p>
    <w:p w14:paraId="67379E26" w14:textId="5C22CC0D" w:rsidR="001F0F4E" w:rsidRPr="001A1210" w:rsidRDefault="001F0F4E" w:rsidP="002D6B57">
      <w:pPr>
        <w:jc w:val="both"/>
        <w:rPr>
          <w:rFonts w:ascii="Calibri" w:hAnsi="Calibri" w:cs="Calibri"/>
          <w:color w:val="000000" w:themeColor="text1"/>
          <w:szCs w:val="22"/>
        </w:rPr>
      </w:pPr>
      <w:r w:rsidRPr="001A1210">
        <w:rPr>
          <w:rFonts w:ascii="Calibri" w:hAnsi="Calibri" w:cs="Calibri"/>
          <w:color w:val="000000" w:themeColor="text1"/>
          <w:szCs w:val="22"/>
        </w:rPr>
        <w:t xml:space="preserve">As described in detail in TM2.1, FAU received a large delivery of plant lines from ETH in April. Lines for EM3.2 are summarized in </w:t>
      </w:r>
      <w:r w:rsidRPr="001A1210">
        <w:rPr>
          <w:rFonts w:ascii="Calibri" w:hAnsi="Calibri" w:cs="Calibri"/>
          <w:b/>
          <w:bCs/>
          <w:color w:val="000000" w:themeColor="text1"/>
          <w:szCs w:val="22"/>
        </w:rPr>
        <w:t>Table 3</w:t>
      </w:r>
      <w:r w:rsidRPr="001A1210">
        <w:rPr>
          <w:rFonts w:ascii="Calibri" w:hAnsi="Calibri" w:cs="Calibri"/>
          <w:color w:val="000000" w:themeColor="text1"/>
          <w:szCs w:val="22"/>
        </w:rPr>
        <w:t xml:space="preserve">. While transformation of C110 failed, and transformation of C111 is still ongoing, </w:t>
      </w:r>
      <w:r w:rsidR="00510AF2" w:rsidRPr="001A1210">
        <w:rPr>
          <w:rFonts w:ascii="Calibri" w:hAnsi="Calibri" w:cs="Calibri"/>
          <w:color w:val="000000" w:themeColor="text1"/>
          <w:szCs w:val="22"/>
        </w:rPr>
        <w:t xml:space="preserve">all other constructs were successfully transformed. With the exception of C2-105 plant lines, the lines were already characterized by dPCR and single insertion lines were identified. However, plant lines need to be first established in tissue culture and multiplied for greenhouse testing, which will require several weeks before further testing can proceed. </w:t>
      </w:r>
    </w:p>
    <w:p w14:paraId="19D3A456" w14:textId="77777777" w:rsidR="001F0F4E" w:rsidRPr="001A1210" w:rsidRDefault="001F0F4E" w:rsidP="002F1043">
      <w:pPr>
        <w:rPr>
          <w:rFonts w:ascii="Calibri" w:hAnsi="Calibri" w:cs="Calibri"/>
          <w:color w:val="000000" w:themeColor="text1"/>
          <w:szCs w:val="22"/>
        </w:rPr>
      </w:pPr>
    </w:p>
    <w:p w14:paraId="7380FAE3" w14:textId="77777777" w:rsidR="001F0F4E" w:rsidRPr="008112A6" w:rsidRDefault="001F0F4E" w:rsidP="001F0F4E">
      <w:pPr>
        <w:rPr>
          <w:rFonts w:ascii="Calibri" w:hAnsi="Calibri" w:cs="Calibri"/>
          <w:b/>
          <w:bCs/>
          <w:color w:val="000000" w:themeColor="text1"/>
        </w:rPr>
      </w:pPr>
      <w:r w:rsidRPr="008112A6">
        <w:rPr>
          <w:rFonts w:ascii="Calibri" w:hAnsi="Calibri" w:cs="Calibri"/>
          <w:b/>
          <w:bCs/>
          <w:color w:val="000000" w:themeColor="text1"/>
        </w:rPr>
        <w:t>Table 3_EM3.2 events/lines available for further processing</w:t>
      </w:r>
    </w:p>
    <w:tbl>
      <w:tblPr>
        <w:tblStyle w:val="TableGrid"/>
        <w:tblW w:w="15446" w:type="dxa"/>
        <w:tblLook w:val="04A0" w:firstRow="1" w:lastRow="0" w:firstColumn="1" w:lastColumn="0" w:noHBand="0" w:noVBand="1"/>
      </w:tblPr>
      <w:tblGrid>
        <w:gridCol w:w="1018"/>
        <w:gridCol w:w="2936"/>
        <w:gridCol w:w="3730"/>
        <w:gridCol w:w="3743"/>
        <w:gridCol w:w="4019"/>
      </w:tblGrid>
      <w:tr w:rsidR="008112A6" w:rsidRPr="008112A6" w14:paraId="46410357" w14:textId="77777777" w:rsidTr="001A1210">
        <w:tc>
          <w:tcPr>
            <w:tcW w:w="1018" w:type="dxa"/>
            <w:shd w:val="clear" w:color="auto" w:fill="D9D9D9" w:themeFill="background1" w:themeFillShade="D9"/>
          </w:tcPr>
          <w:p w14:paraId="3625BC38" w14:textId="77777777" w:rsidR="001F0F4E" w:rsidRPr="008112A6" w:rsidRDefault="001F0F4E" w:rsidP="008022F2">
            <w:pPr>
              <w:rPr>
                <w:rFonts w:ascii="Calibri" w:hAnsi="Calibri" w:cs="Calibri"/>
                <w:b/>
                <w:bCs/>
                <w:color w:val="000000" w:themeColor="text1"/>
                <w:sz w:val="20"/>
                <w:szCs w:val="20"/>
              </w:rPr>
            </w:pPr>
            <w:r w:rsidRPr="008112A6">
              <w:rPr>
                <w:rFonts w:ascii="Calibri" w:hAnsi="Calibri" w:cs="Calibri"/>
                <w:b/>
                <w:bCs/>
                <w:color w:val="000000" w:themeColor="text1"/>
                <w:sz w:val="20"/>
                <w:szCs w:val="20"/>
              </w:rPr>
              <w:t>Construct</w:t>
            </w:r>
          </w:p>
        </w:tc>
        <w:tc>
          <w:tcPr>
            <w:tcW w:w="2936" w:type="dxa"/>
            <w:shd w:val="clear" w:color="auto" w:fill="D9D9D9" w:themeFill="background1" w:themeFillShade="D9"/>
          </w:tcPr>
          <w:p w14:paraId="60B27D71" w14:textId="77777777" w:rsidR="001F0F4E" w:rsidRPr="008112A6" w:rsidRDefault="001F0F4E" w:rsidP="008022F2">
            <w:pPr>
              <w:rPr>
                <w:rFonts w:ascii="Calibri" w:hAnsi="Calibri" w:cs="Calibri"/>
                <w:b/>
                <w:bCs/>
                <w:color w:val="000000" w:themeColor="text1"/>
                <w:sz w:val="20"/>
                <w:szCs w:val="20"/>
              </w:rPr>
            </w:pPr>
            <w:r w:rsidRPr="008112A6">
              <w:rPr>
                <w:rFonts w:ascii="Calibri" w:hAnsi="Calibri" w:cs="Calibri"/>
                <w:b/>
                <w:bCs/>
                <w:color w:val="000000" w:themeColor="text1"/>
                <w:sz w:val="20"/>
                <w:szCs w:val="20"/>
              </w:rPr>
              <w:t>Name</w:t>
            </w:r>
          </w:p>
        </w:tc>
        <w:tc>
          <w:tcPr>
            <w:tcW w:w="3730" w:type="dxa"/>
            <w:shd w:val="clear" w:color="auto" w:fill="D9D9D9" w:themeFill="background1" w:themeFillShade="D9"/>
          </w:tcPr>
          <w:p w14:paraId="3A8354BB" w14:textId="77777777" w:rsidR="001F0F4E" w:rsidRPr="008112A6" w:rsidRDefault="001F0F4E" w:rsidP="008022F2">
            <w:pPr>
              <w:rPr>
                <w:rFonts w:ascii="Calibri" w:hAnsi="Calibri" w:cs="Calibri"/>
                <w:b/>
                <w:bCs/>
                <w:color w:val="000000" w:themeColor="text1"/>
                <w:sz w:val="20"/>
                <w:szCs w:val="20"/>
              </w:rPr>
            </w:pPr>
            <w:r w:rsidRPr="008112A6">
              <w:rPr>
                <w:rFonts w:ascii="Calibri" w:hAnsi="Calibri" w:cs="Calibri"/>
                <w:b/>
                <w:bCs/>
                <w:color w:val="000000" w:themeColor="text1"/>
                <w:sz w:val="20"/>
                <w:szCs w:val="20"/>
              </w:rPr>
              <w:t>Hyg</w:t>
            </w:r>
            <w:r w:rsidRPr="008112A6">
              <w:rPr>
                <w:rFonts w:ascii="Calibri" w:hAnsi="Calibri" w:cs="Calibri"/>
                <w:b/>
                <w:bCs/>
                <w:color w:val="000000" w:themeColor="text1"/>
                <w:sz w:val="20"/>
                <w:szCs w:val="20"/>
                <w:vertAlign w:val="superscript"/>
              </w:rPr>
              <w:t>R</w:t>
            </w:r>
            <w:r w:rsidRPr="008112A6">
              <w:rPr>
                <w:rFonts w:ascii="Calibri" w:hAnsi="Calibri" w:cs="Calibri"/>
                <w:b/>
                <w:bCs/>
                <w:color w:val="000000" w:themeColor="text1"/>
                <w:sz w:val="20"/>
                <w:szCs w:val="20"/>
              </w:rPr>
              <w:t xml:space="preserve"> events received</w:t>
            </w:r>
          </w:p>
        </w:tc>
        <w:tc>
          <w:tcPr>
            <w:tcW w:w="3743" w:type="dxa"/>
            <w:shd w:val="clear" w:color="auto" w:fill="D9D9D9" w:themeFill="background1" w:themeFillShade="D9"/>
          </w:tcPr>
          <w:p w14:paraId="5B566D5D" w14:textId="77777777" w:rsidR="001F0F4E" w:rsidRPr="008112A6" w:rsidRDefault="001F0F4E" w:rsidP="008022F2">
            <w:pPr>
              <w:rPr>
                <w:rFonts w:ascii="Calibri" w:hAnsi="Calibri" w:cs="Calibri"/>
                <w:b/>
                <w:bCs/>
                <w:color w:val="000000" w:themeColor="text1"/>
                <w:sz w:val="20"/>
                <w:szCs w:val="20"/>
              </w:rPr>
            </w:pPr>
            <w:r w:rsidRPr="008112A6">
              <w:rPr>
                <w:rFonts w:ascii="Calibri" w:hAnsi="Calibri" w:cs="Calibri"/>
                <w:b/>
                <w:bCs/>
                <w:color w:val="000000" w:themeColor="text1"/>
                <w:sz w:val="20"/>
                <w:szCs w:val="20"/>
              </w:rPr>
              <w:t>Lines maintained</w:t>
            </w:r>
          </w:p>
        </w:tc>
        <w:tc>
          <w:tcPr>
            <w:tcW w:w="4019" w:type="dxa"/>
            <w:shd w:val="clear" w:color="auto" w:fill="D9D9D9" w:themeFill="background1" w:themeFillShade="D9"/>
          </w:tcPr>
          <w:p w14:paraId="1DAE640D" w14:textId="0B0603E6" w:rsidR="001F0F4E" w:rsidRPr="008112A6" w:rsidRDefault="00025AAF" w:rsidP="008022F2">
            <w:pPr>
              <w:rPr>
                <w:rFonts w:ascii="Calibri" w:hAnsi="Calibri" w:cs="Calibri"/>
                <w:b/>
                <w:bCs/>
                <w:color w:val="000000" w:themeColor="text1"/>
                <w:sz w:val="20"/>
                <w:szCs w:val="20"/>
              </w:rPr>
            </w:pPr>
            <w:r w:rsidRPr="008112A6">
              <w:rPr>
                <w:rFonts w:ascii="Calibri" w:hAnsi="Calibri" w:cs="Calibri"/>
                <w:b/>
                <w:bCs/>
                <w:color w:val="000000" w:themeColor="text1"/>
                <w:sz w:val="20"/>
                <w:szCs w:val="20"/>
              </w:rPr>
              <w:t>Status</w:t>
            </w:r>
          </w:p>
        </w:tc>
      </w:tr>
      <w:tr w:rsidR="008112A6" w:rsidRPr="008112A6" w14:paraId="1BD77A13" w14:textId="77777777" w:rsidTr="001A1210">
        <w:tc>
          <w:tcPr>
            <w:tcW w:w="1018" w:type="dxa"/>
          </w:tcPr>
          <w:p w14:paraId="4729F86C"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C2-102</w:t>
            </w:r>
          </w:p>
        </w:tc>
        <w:tc>
          <w:tcPr>
            <w:tcW w:w="2936" w:type="dxa"/>
          </w:tcPr>
          <w:p w14:paraId="302C1C94"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pStGBSS1::MeNTT1-tdTomato</w:t>
            </w:r>
          </w:p>
        </w:tc>
        <w:tc>
          <w:tcPr>
            <w:tcW w:w="3730" w:type="dxa"/>
          </w:tcPr>
          <w:p w14:paraId="27512F56"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27 (confirmed single insertion) + 58 (untested)</w:t>
            </w:r>
          </w:p>
        </w:tc>
        <w:tc>
          <w:tcPr>
            <w:tcW w:w="3743" w:type="dxa"/>
          </w:tcPr>
          <w:p w14:paraId="7091BA59" w14:textId="0B81BA91"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r w:rsidR="00076DE6" w:rsidRPr="008112A6">
              <w:rPr>
                <w:rFonts w:ascii="Calibri" w:hAnsi="Calibri" w:cs="Calibri"/>
                <w:color w:val="000000" w:themeColor="text1"/>
                <w:sz w:val="20"/>
                <w:szCs w:val="20"/>
              </w:rPr>
              <w:t>)</w:t>
            </w:r>
          </w:p>
        </w:tc>
        <w:tc>
          <w:tcPr>
            <w:tcW w:w="4019" w:type="dxa"/>
          </w:tcPr>
          <w:p w14:paraId="21A6ECCF" w14:textId="2E46BB8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Multiply confirmed events for greenhouse</w:t>
            </w:r>
            <w:r w:rsidR="006E2788" w:rsidRPr="008112A6">
              <w:rPr>
                <w:rFonts w:ascii="Calibri" w:hAnsi="Calibri" w:cs="Calibri"/>
                <w:color w:val="000000" w:themeColor="text1"/>
                <w:sz w:val="20"/>
                <w:szCs w:val="20"/>
              </w:rPr>
              <w:t>; Conduct transgene expression screening in storage roots; Confirm subcellular localization</w:t>
            </w:r>
            <w:r w:rsidR="0039331A" w:rsidRPr="008112A6">
              <w:rPr>
                <w:rFonts w:ascii="Calibri" w:hAnsi="Calibri" w:cs="Calibri"/>
                <w:color w:val="000000" w:themeColor="text1"/>
                <w:sz w:val="20"/>
                <w:szCs w:val="20"/>
              </w:rPr>
              <w:t xml:space="preserve">; 24 lines were tested for transgene expression in storage roots; </w:t>
            </w:r>
            <w:r w:rsidR="003034D2" w:rsidRPr="008112A6">
              <w:rPr>
                <w:rFonts w:ascii="Calibri" w:hAnsi="Calibri" w:cs="Calibri"/>
                <w:color w:val="000000" w:themeColor="text1"/>
                <w:sz w:val="20"/>
                <w:szCs w:val="20"/>
              </w:rPr>
              <w:t>Unfortunately, very low expression was observed for most lines; Expression needs to be validated in an independent cultivation</w:t>
            </w:r>
          </w:p>
        </w:tc>
      </w:tr>
      <w:tr w:rsidR="008112A6" w:rsidRPr="008112A6" w14:paraId="0A610844" w14:textId="77777777" w:rsidTr="001A1210">
        <w:tc>
          <w:tcPr>
            <w:tcW w:w="1018" w:type="dxa"/>
          </w:tcPr>
          <w:p w14:paraId="3472D936"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C2-103</w:t>
            </w:r>
          </w:p>
        </w:tc>
        <w:tc>
          <w:tcPr>
            <w:tcW w:w="2936" w:type="dxa"/>
          </w:tcPr>
          <w:p w14:paraId="3503A9D6"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pMeGPT2::MeGPT2-tdTomato</w:t>
            </w:r>
          </w:p>
        </w:tc>
        <w:tc>
          <w:tcPr>
            <w:tcW w:w="3730" w:type="dxa"/>
          </w:tcPr>
          <w:p w14:paraId="68973993"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37 (confirmed single insertion) + 17 (untested)</w:t>
            </w:r>
          </w:p>
        </w:tc>
        <w:tc>
          <w:tcPr>
            <w:tcW w:w="3743" w:type="dxa"/>
          </w:tcPr>
          <w:p w14:paraId="0C88BD82" w14:textId="7AED3114" w:rsidR="001F0F4E" w:rsidRPr="008112A6" w:rsidRDefault="00076DE6"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74DAD66D" w14:textId="48FEBC5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Multiply confirmed events for greenhouse</w:t>
            </w:r>
            <w:r w:rsidR="006E2788" w:rsidRPr="008112A6">
              <w:rPr>
                <w:rFonts w:ascii="Calibri" w:hAnsi="Calibri" w:cs="Calibri"/>
                <w:color w:val="000000" w:themeColor="text1"/>
                <w:sz w:val="20"/>
                <w:szCs w:val="20"/>
              </w:rPr>
              <w:t>; Conduct transgene expression screening in storage roots; Confirm subcellular localization</w:t>
            </w:r>
            <w:r w:rsidR="00F836AA" w:rsidRPr="008112A6">
              <w:rPr>
                <w:rFonts w:ascii="Calibri" w:hAnsi="Calibri" w:cs="Calibri"/>
                <w:color w:val="000000" w:themeColor="text1"/>
                <w:sz w:val="20"/>
                <w:szCs w:val="20"/>
              </w:rPr>
              <w:t>; 24 lines were tested for transgene expression in storage roots; Unfortunately, very low expression was observed for most lines; Expression needs to be validated in an independent cultivation</w:t>
            </w:r>
          </w:p>
        </w:tc>
      </w:tr>
      <w:tr w:rsidR="008112A6" w:rsidRPr="008112A6" w14:paraId="72D03262" w14:textId="77777777" w:rsidTr="001A1210">
        <w:tc>
          <w:tcPr>
            <w:tcW w:w="1018" w:type="dxa"/>
          </w:tcPr>
          <w:p w14:paraId="4786C523"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C2-104</w:t>
            </w:r>
          </w:p>
        </w:tc>
        <w:tc>
          <w:tcPr>
            <w:tcW w:w="2936" w:type="dxa"/>
          </w:tcPr>
          <w:p w14:paraId="18459E8B"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pStPat::PGMp-tdTomato</w:t>
            </w:r>
          </w:p>
        </w:tc>
        <w:tc>
          <w:tcPr>
            <w:tcW w:w="3730" w:type="dxa"/>
          </w:tcPr>
          <w:p w14:paraId="41DFF145"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36 (confirmed single insertion)</w:t>
            </w:r>
          </w:p>
        </w:tc>
        <w:tc>
          <w:tcPr>
            <w:tcW w:w="3743" w:type="dxa"/>
          </w:tcPr>
          <w:p w14:paraId="4737B570" w14:textId="7DEC4376" w:rsidR="001F0F4E" w:rsidRPr="008112A6" w:rsidRDefault="00076DE6"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3F386D91" w14:textId="5C282C22"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Multiply confirmed events for greenhouse</w:t>
            </w:r>
            <w:r w:rsidR="006E2788" w:rsidRPr="008112A6">
              <w:rPr>
                <w:rFonts w:ascii="Calibri" w:hAnsi="Calibri" w:cs="Calibri"/>
                <w:color w:val="000000" w:themeColor="text1"/>
                <w:sz w:val="20"/>
                <w:szCs w:val="20"/>
              </w:rPr>
              <w:t>; Conduct transgene expression screening in storage roots; Confirm subcellular localization; Confirm enzymatic activity</w:t>
            </w:r>
            <w:r w:rsidR="00C5414B" w:rsidRPr="008112A6">
              <w:rPr>
                <w:rFonts w:ascii="Calibri" w:hAnsi="Calibri" w:cs="Calibri"/>
                <w:color w:val="000000" w:themeColor="text1"/>
                <w:sz w:val="20"/>
                <w:szCs w:val="20"/>
              </w:rPr>
              <w:t>; 24 lines were tested for transgene expression in storage roots; Unfortunately, very low expression was observed for most lines; Expression needs to be validated in an independent cultivation</w:t>
            </w:r>
          </w:p>
        </w:tc>
      </w:tr>
      <w:tr w:rsidR="008112A6" w:rsidRPr="008112A6" w14:paraId="239C5B8C" w14:textId="77777777" w:rsidTr="001A1210">
        <w:tc>
          <w:tcPr>
            <w:tcW w:w="1018" w:type="dxa"/>
          </w:tcPr>
          <w:p w14:paraId="3829CA38"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C2-105</w:t>
            </w:r>
          </w:p>
        </w:tc>
        <w:tc>
          <w:tcPr>
            <w:tcW w:w="2936" w:type="dxa"/>
          </w:tcPr>
          <w:p w14:paraId="363FA07C"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pMeAPL3a::glgC16-tdTomato</w:t>
            </w:r>
          </w:p>
        </w:tc>
        <w:tc>
          <w:tcPr>
            <w:tcW w:w="3730" w:type="dxa"/>
          </w:tcPr>
          <w:p w14:paraId="41FC7C3B"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60 (untested)</w:t>
            </w:r>
          </w:p>
        </w:tc>
        <w:tc>
          <w:tcPr>
            <w:tcW w:w="3743" w:type="dxa"/>
          </w:tcPr>
          <w:p w14:paraId="0E36AC58" w14:textId="4B68FAD2" w:rsidR="001F0F4E" w:rsidRPr="008112A6" w:rsidRDefault="00076DE6"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627E5554" w14:textId="4E16C042"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Select single insertion events by dPCR</w:t>
            </w:r>
            <w:r w:rsidR="006E2788" w:rsidRPr="008112A6">
              <w:rPr>
                <w:rFonts w:ascii="Calibri" w:hAnsi="Calibri" w:cs="Calibri"/>
                <w:color w:val="000000" w:themeColor="text1"/>
                <w:sz w:val="20"/>
                <w:szCs w:val="20"/>
              </w:rPr>
              <w:t>; Conduct transgene expression screening in storage roots; Confirm subcellular localization; Confirm enzymatic activity</w:t>
            </w:r>
            <w:r w:rsidR="00CB5CE7" w:rsidRPr="008112A6">
              <w:rPr>
                <w:rFonts w:ascii="Calibri" w:hAnsi="Calibri" w:cs="Calibri"/>
                <w:color w:val="000000" w:themeColor="text1"/>
                <w:sz w:val="20"/>
                <w:szCs w:val="20"/>
              </w:rPr>
              <w:t xml:space="preserve">; 24 lines were tested for transgene expression in storage </w:t>
            </w:r>
            <w:r w:rsidR="00CB5CE7" w:rsidRPr="008112A6">
              <w:rPr>
                <w:rFonts w:ascii="Calibri" w:hAnsi="Calibri" w:cs="Calibri"/>
                <w:color w:val="000000" w:themeColor="text1"/>
                <w:sz w:val="20"/>
                <w:szCs w:val="20"/>
              </w:rPr>
              <w:lastRenderedPageBreak/>
              <w:t>roots; Unfortunately, very low expression was observed for most lines; Expression needs to be validated in an independent cultivation</w:t>
            </w:r>
          </w:p>
        </w:tc>
      </w:tr>
      <w:tr w:rsidR="008112A6" w:rsidRPr="008112A6" w14:paraId="537DFF23" w14:textId="77777777" w:rsidTr="001A1210">
        <w:tc>
          <w:tcPr>
            <w:tcW w:w="1018" w:type="dxa"/>
          </w:tcPr>
          <w:p w14:paraId="4070D024"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C109</w:t>
            </w:r>
          </w:p>
        </w:tc>
        <w:tc>
          <w:tcPr>
            <w:tcW w:w="2936" w:type="dxa"/>
          </w:tcPr>
          <w:p w14:paraId="42EDDD74"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pStGBSS1::MeNTT1 + pMeGPT2::MeGPT2</w:t>
            </w:r>
          </w:p>
        </w:tc>
        <w:tc>
          <w:tcPr>
            <w:tcW w:w="3730" w:type="dxa"/>
          </w:tcPr>
          <w:p w14:paraId="3A5585F4"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 + 37 (untested)</w:t>
            </w:r>
          </w:p>
        </w:tc>
        <w:tc>
          <w:tcPr>
            <w:tcW w:w="3743" w:type="dxa"/>
          </w:tcPr>
          <w:p w14:paraId="7E00C12C" w14:textId="4BD70654" w:rsidR="001F0F4E" w:rsidRPr="008112A6" w:rsidRDefault="00076DE6"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7DFFA586" w14:textId="1C8D7628"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Multiply confirmed events for greenhouse</w:t>
            </w:r>
            <w:r w:rsidR="00F31CD6" w:rsidRPr="008112A6">
              <w:rPr>
                <w:rFonts w:ascii="Calibri" w:hAnsi="Calibri" w:cs="Calibri"/>
                <w:color w:val="000000" w:themeColor="text1"/>
                <w:sz w:val="20"/>
                <w:szCs w:val="20"/>
              </w:rPr>
              <w:t>; Conduct transgene expression screening in storage roots</w:t>
            </w:r>
            <w:r w:rsidR="00330EF1" w:rsidRPr="008112A6">
              <w:rPr>
                <w:rFonts w:ascii="Calibri" w:hAnsi="Calibri" w:cs="Calibri"/>
                <w:color w:val="000000" w:themeColor="text1"/>
                <w:sz w:val="20"/>
                <w:szCs w:val="20"/>
              </w:rPr>
              <w:t xml:space="preserve">; 24 lines were analyzed for transgene expression. 20 lines displayed high expression of </w:t>
            </w:r>
            <w:r w:rsidR="009F0082" w:rsidRPr="008112A6">
              <w:rPr>
                <w:rFonts w:ascii="Calibri" w:hAnsi="Calibri" w:cs="Calibri"/>
                <w:i/>
                <w:iCs/>
                <w:color w:val="000000" w:themeColor="text1"/>
                <w:sz w:val="20"/>
                <w:szCs w:val="20"/>
              </w:rPr>
              <w:t>Me</w:t>
            </w:r>
            <w:r w:rsidR="00330EF1" w:rsidRPr="008112A6">
              <w:rPr>
                <w:rFonts w:ascii="Calibri" w:hAnsi="Calibri" w:cs="Calibri"/>
                <w:i/>
                <w:iCs/>
                <w:color w:val="000000" w:themeColor="text1"/>
                <w:sz w:val="20"/>
                <w:szCs w:val="20"/>
              </w:rPr>
              <w:t>NTT1</w:t>
            </w:r>
            <w:r w:rsidR="00330EF1" w:rsidRPr="008112A6">
              <w:rPr>
                <w:rFonts w:ascii="Calibri" w:hAnsi="Calibri" w:cs="Calibri"/>
                <w:color w:val="000000" w:themeColor="text1"/>
                <w:sz w:val="20"/>
                <w:szCs w:val="20"/>
              </w:rPr>
              <w:t xml:space="preserve">. However, none of the lines displayed </w:t>
            </w:r>
            <w:r w:rsidR="009F0082" w:rsidRPr="008112A6">
              <w:rPr>
                <w:rFonts w:ascii="Calibri" w:hAnsi="Calibri" w:cs="Calibri"/>
                <w:color w:val="000000" w:themeColor="text1"/>
                <w:sz w:val="20"/>
                <w:szCs w:val="20"/>
              </w:rPr>
              <w:t xml:space="preserve">expression for </w:t>
            </w:r>
            <w:r w:rsidR="009F0082" w:rsidRPr="008112A6">
              <w:rPr>
                <w:rFonts w:ascii="Calibri" w:hAnsi="Calibri" w:cs="Calibri"/>
                <w:i/>
                <w:iCs/>
                <w:color w:val="000000" w:themeColor="text1"/>
                <w:sz w:val="20"/>
                <w:szCs w:val="20"/>
              </w:rPr>
              <w:t>MeGPT</w:t>
            </w:r>
            <w:r w:rsidR="0085130A" w:rsidRPr="008112A6">
              <w:rPr>
                <w:rFonts w:ascii="Calibri" w:hAnsi="Calibri" w:cs="Calibri"/>
                <w:i/>
                <w:iCs/>
                <w:color w:val="000000" w:themeColor="text1"/>
                <w:sz w:val="20"/>
                <w:szCs w:val="20"/>
              </w:rPr>
              <w:t xml:space="preserve">2; </w:t>
            </w:r>
            <w:r w:rsidR="0085130A" w:rsidRPr="008112A6">
              <w:rPr>
                <w:rFonts w:ascii="Calibri" w:hAnsi="Calibri" w:cs="Calibri"/>
                <w:color w:val="000000" w:themeColor="text1"/>
                <w:sz w:val="20"/>
                <w:szCs w:val="20"/>
              </w:rPr>
              <w:t>Expression needs to be validated in an independent cultivation</w:t>
            </w:r>
          </w:p>
        </w:tc>
      </w:tr>
      <w:tr w:rsidR="008112A6" w:rsidRPr="008112A6" w14:paraId="4FB45A36" w14:textId="77777777" w:rsidTr="001A1210">
        <w:tc>
          <w:tcPr>
            <w:tcW w:w="1018" w:type="dxa"/>
          </w:tcPr>
          <w:p w14:paraId="23B1CC7D"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C110</w:t>
            </w:r>
          </w:p>
        </w:tc>
        <w:tc>
          <w:tcPr>
            <w:tcW w:w="2936" w:type="dxa"/>
          </w:tcPr>
          <w:p w14:paraId="76FEAB07"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i/>
                <w:iCs/>
                <w:color w:val="000000" w:themeColor="text1"/>
                <w:sz w:val="20"/>
                <w:szCs w:val="20"/>
              </w:rPr>
              <w:t>pStGBSS1::MeNTT1 + pMeGPT2::MeGPT2 + pStPat::PGMp</w:t>
            </w:r>
          </w:p>
        </w:tc>
        <w:tc>
          <w:tcPr>
            <w:tcW w:w="3730" w:type="dxa"/>
          </w:tcPr>
          <w:p w14:paraId="22F420A8"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0</w:t>
            </w:r>
          </w:p>
        </w:tc>
        <w:tc>
          <w:tcPr>
            <w:tcW w:w="3743" w:type="dxa"/>
          </w:tcPr>
          <w:p w14:paraId="0A95A347"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0</w:t>
            </w:r>
          </w:p>
        </w:tc>
        <w:tc>
          <w:tcPr>
            <w:tcW w:w="4019" w:type="dxa"/>
          </w:tcPr>
          <w:p w14:paraId="29A590E5"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Identify reason for lethality</w:t>
            </w:r>
          </w:p>
        </w:tc>
      </w:tr>
      <w:tr w:rsidR="008112A6" w:rsidRPr="008112A6" w14:paraId="4E10C860" w14:textId="77777777" w:rsidTr="001A1210">
        <w:tc>
          <w:tcPr>
            <w:tcW w:w="1018" w:type="dxa"/>
          </w:tcPr>
          <w:p w14:paraId="54F5AC39"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VC</w:t>
            </w:r>
          </w:p>
        </w:tc>
        <w:tc>
          <w:tcPr>
            <w:tcW w:w="2936" w:type="dxa"/>
          </w:tcPr>
          <w:p w14:paraId="6FDCE20B"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Empty vector control</w:t>
            </w:r>
          </w:p>
        </w:tc>
        <w:tc>
          <w:tcPr>
            <w:tcW w:w="3730" w:type="dxa"/>
          </w:tcPr>
          <w:p w14:paraId="07D8A9F3"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13 (confirmed single insertion) + 35 (untested)</w:t>
            </w:r>
          </w:p>
        </w:tc>
        <w:tc>
          <w:tcPr>
            <w:tcW w:w="3743" w:type="dxa"/>
          </w:tcPr>
          <w:p w14:paraId="1DFC7C9D" w14:textId="4EA60B2B" w:rsidR="001F0F4E" w:rsidRPr="008112A6" w:rsidRDefault="00076DE6"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12 (confirmed single insertion)</w:t>
            </w:r>
          </w:p>
        </w:tc>
        <w:tc>
          <w:tcPr>
            <w:tcW w:w="4019" w:type="dxa"/>
          </w:tcPr>
          <w:p w14:paraId="7A454263" w14:textId="77777777" w:rsidR="001F0F4E" w:rsidRPr="008112A6" w:rsidRDefault="001F0F4E" w:rsidP="008022F2">
            <w:pPr>
              <w:rPr>
                <w:rFonts w:ascii="Calibri" w:hAnsi="Calibri" w:cs="Calibri"/>
                <w:color w:val="000000" w:themeColor="text1"/>
                <w:sz w:val="20"/>
                <w:szCs w:val="20"/>
              </w:rPr>
            </w:pPr>
            <w:r w:rsidRPr="008112A6">
              <w:rPr>
                <w:rFonts w:ascii="Calibri" w:hAnsi="Calibri" w:cs="Calibri"/>
                <w:color w:val="000000" w:themeColor="text1"/>
                <w:sz w:val="20"/>
                <w:szCs w:val="20"/>
              </w:rPr>
              <w:t>Multiply confirmed events for greenhouse</w:t>
            </w:r>
          </w:p>
        </w:tc>
      </w:tr>
      <w:tr w:rsidR="008112A6" w:rsidRPr="008112A6" w14:paraId="3312F3FA" w14:textId="77777777" w:rsidTr="001A1210">
        <w:tc>
          <w:tcPr>
            <w:tcW w:w="1018" w:type="dxa"/>
          </w:tcPr>
          <w:p w14:paraId="69040ED8" w14:textId="0A6765C2" w:rsidR="00D54901" w:rsidRPr="008112A6" w:rsidRDefault="00D54901" w:rsidP="00D54901">
            <w:pPr>
              <w:rPr>
                <w:rFonts w:ascii="Calibri" w:hAnsi="Calibri" w:cs="Calibri"/>
                <w:color w:val="000000" w:themeColor="text1"/>
                <w:sz w:val="20"/>
                <w:szCs w:val="20"/>
              </w:rPr>
            </w:pPr>
            <w:r w:rsidRPr="008112A6">
              <w:rPr>
                <w:rFonts w:ascii="Calibri" w:hAnsi="Calibri" w:cs="Calibri"/>
                <w:color w:val="000000" w:themeColor="text1"/>
                <w:szCs w:val="22"/>
              </w:rPr>
              <w:t>C2-76</w:t>
            </w:r>
          </w:p>
        </w:tc>
        <w:tc>
          <w:tcPr>
            <w:tcW w:w="2936" w:type="dxa"/>
          </w:tcPr>
          <w:p w14:paraId="5BBA7678" w14:textId="3BB78484" w:rsidR="00D54901" w:rsidRPr="008112A6" w:rsidRDefault="00D54901" w:rsidP="00D54901">
            <w:pPr>
              <w:rPr>
                <w:rFonts w:ascii="Calibri" w:hAnsi="Calibri" w:cs="Calibri"/>
                <w:color w:val="000000" w:themeColor="text1"/>
                <w:sz w:val="20"/>
                <w:szCs w:val="20"/>
              </w:rPr>
            </w:pPr>
            <w:r w:rsidRPr="008112A6">
              <w:rPr>
                <w:rFonts w:ascii="Calibri" w:hAnsi="Calibri" w:cs="Calibri"/>
                <w:i/>
                <w:iCs/>
                <w:color w:val="000000" w:themeColor="text1"/>
                <w:szCs w:val="22"/>
              </w:rPr>
              <w:t>pManes.09G045900::GUS + pManes.09G045900::EcPPase-tdtomato</w:t>
            </w:r>
          </w:p>
        </w:tc>
        <w:tc>
          <w:tcPr>
            <w:tcW w:w="3730" w:type="dxa"/>
          </w:tcPr>
          <w:p w14:paraId="1B5FB90E" w14:textId="113126BC" w:rsidR="00D54901" w:rsidRPr="008112A6" w:rsidRDefault="00D54901"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52 (untested)</w:t>
            </w:r>
          </w:p>
        </w:tc>
        <w:tc>
          <w:tcPr>
            <w:tcW w:w="3743" w:type="dxa"/>
          </w:tcPr>
          <w:p w14:paraId="424B114C" w14:textId="5A729A85" w:rsidR="00D54901" w:rsidRPr="008112A6" w:rsidRDefault="00076DE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54E367D3" w14:textId="1C69EAA1" w:rsidR="00D54901" w:rsidRPr="008112A6" w:rsidRDefault="00F31CD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Conduct dPCR screening and select single insertion lines; Multiply a select subset of lines for the greenhouse</w:t>
            </w:r>
            <w:r w:rsidR="00166FCB" w:rsidRPr="008112A6">
              <w:rPr>
                <w:rFonts w:ascii="Calibri" w:hAnsi="Calibri" w:cs="Calibri"/>
                <w:color w:val="000000" w:themeColor="text1"/>
                <w:sz w:val="20"/>
                <w:szCs w:val="20"/>
              </w:rPr>
              <w:t>; Conduct transgene expression screening in leaves</w:t>
            </w:r>
            <w:r w:rsidR="00F00B8D" w:rsidRPr="008112A6">
              <w:rPr>
                <w:rFonts w:ascii="Calibri" w:hAnsi="Calibri" w:cs="Calibri"/>
                <w:color w:val="000000" w:themeColor="text1"/>
                <w:sz w:val="20"/>
                <w:szCs w:val="20"/>
              </w:rPr>
              <w:t>; Low level of promoter activity and transgene expression could be detected</w:t>
            </w:r>
          </w:p>
        </w:tc>
      </w:tr>
      <w:tr w:rsidR="008112A6" w:rsidRPr="008112A6" w14:paraId="6241F628" w14:textId="77777777" w:rsidTr="001A1210">
        <w:tc>
          <w:tcPr>
            <w:tcW w:w="1018" w:type="dxa"/>
          </w:tcPr>
          <w:p w14:paraId="631911BB" w14:textId="0A6388E8" w:rsidR="00D54901" w:rsidRPr="008112A6" w:rsidRDefault="00D54901" w:rsidP="00D54901">
            <w:pPr>
              <w:rPr>
                <w:rFonts w:ascii="Calibri" w:hAnsi="Calibri" w:cs="Calibri"/>
                <w:color w:val="000000" w:themeColor="text1"/>
                <w:sz w:val="20"/>
                <w:szCs w:val="20"/>
              </w:rPr>
            </w:pPr>
            <w:r w:rsidRPr="008112A6">
              <w:rPr>
                <w:rFonts w:ascii="Calibri" w:hAnsi="Calibri" w:cs="Calibri"/>
                <w:color w:val="000000" w:themeColor="text1"/>
                <w:szCs w:val="22"/>
              </w:rPr>
              <w:t>C2-91</w:t>
            </w:r>
          </w:p>
        </w:tc>
        <w:tc>
          <w:tcPr>
            <w:tcW w:w="2936" w:type="dxa"/>
          </w:tcPr>
          <w:p w14:paraId="53CA2B31" w14:textId="2787F4AA" w:rsidR="00D54901" w:rsidRPr="008112A6" w:rsidRDefault="00D54901" w:rsidP="00D54901">
            <w:pPr>
              <w:rPr>
                <w:rFonts w:ascii="Calibri" w:hAnsi="Calibri" w:cs="Calibri"/>
                <w:color w:val="000000" w:themeColor="text1"/>
                <w:sz w:val="20"/>
                <w:szCs w:val="20"/>
              </w:rPr>
            </w:pPr>
            <w:r w:rsidRPr="008112A6">
              <w:rPr>
                <w:rFonts w:ascii="Calibri" w:hAnsi="Calibri" w:cs="Calibri"/>
                <w:i/>
                <w:iCs/>
                <w:color w:val="000000" w:themeColor="text1"/>
                <w:szCs w:val="22"/>
              </w:rPr>
              <w:t> pManes.05G118300::GUS + pManes.05G118300::EcPPase-tdtomato</w:t>
            </w:r>
          </w:p>
        </w:tc>
        <w:tc>
          <w:tcPr>
            <w:tcW w:w="3730" w:type="dxa"/>
          </w:tcPr>
          <w:p w14:paraId="0DE7E519" w14:textId="64465254" w:rsidR="00D54901" w:rsidRPr="008112A6" w:rsidRDefault="00D54901"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48 (untested)</w:t>
            </w:r>
          </w:p>
        </w:tc>
        <w:tc>
          <w:tcPr>
            <w:tcW w:w="3743" w:type="dxa"/>
          </w:tcPr>
          <w:p w14:paraId="144CB1F2" w14:textId="5B3B4C7A" w:rsidR="00D54901" w:rsidRPr="008112A6" w:rsidRDefault="00076DE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5D535DCA" w14:textId="45317916" w:rsidR="00D54901" w:rsidRPr="008112A6" w:rsidRDefault="00F31CD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Conduct dPCR screening and select single insertion lines; Multiply a select subset of lines for the greenhouse</w:t>
            </w:r>
            <w:r w:rsidR="00166FCB" w:rsidRPr="008112A6">
              <w:rPr>
                <w:rFonts w:ascii="Calibri" w:hAnsi="Calibri" w:cs="Calibri"/>
                <w:color w:val="000000" w:themeColor="text1"/>
                <w:sz w:val="20"/>
                <w:szCs w:val="20"/>
              </w:rPr>
              <w:t>; Conduct transgene expression screening in leaves</w:t>
            </w:r>
            <w:r w:rsidR="00BF3584" w:rsidRPr="008112A6">
              <w:rPr>
                <w:rFonts w:ascii="Calibri" w:hAnsi="Calibri" w:cs="Calibri"/>
                <w:color w:val="000000" w:themeColor="text1"/>
                <w:sz w:val="20"/>
                <w:szCs w:val="20"/>
              </w:rPr>
              <w:t>; No promoter staining and no transgene expression could be detected</w:t>
            </w:r>
          </w:p>
        </w:tc>
      </w:tr>
      <w:tr w:rsidR="00D54901" w:rsidRPr="008112A6" w14:paraId="641ACFE8" w14:textId="77777777" w:rsidTr="001A1210">
        <w:tc>
          <w:tcPr>
            <w:tcW w:w="1018" w:type="dxa"/>
          </w:tcPr>
          <w:p w14:paraId="694CED48" w14:textId="7F60D218" w:rsidR="00D54901" w:rsidRPr="008112A6" w:rsidRDefault="00D54901" w:rsidP="00D54901">
            <w:pPr>
              <w:rPr>
                <w:rFonts w:ascii="Calibri" w:hAnsi="Calibri" w:cs="Calibri"/>
                <w:color w:val="000000" w:themeColor="text1"/>
                <w:szCs w:val="22"/>
              </w:rPr>
            </w:pPr>
            <w:r w:rsidRPr="008112A6">
              <w:rPr>
                <w:rFonts w:ascii="Calibri" w:hAnsi="Calibri" w:cs="Calibri"/>
                <w:color w:val="000000" w:themeColor="text1"/>
                <w:szCs w:val="22"/>
              </w:rPr>
              <w:t>C111</w:t>
            </w:r>
            <w:r w:rsidRPr="008112A6">
              <w:rPr>
                <w:rFonts w:ascii="Calibri" w:hAnsi="Calibri" w:cs="Calibri"/>
                <w:color w:val="000000" w:themeColor="text1"/>
                <w:szCs w:val="22"/>
              </w:rPr>
              <w:tab/>
            </w:r>
          </w:p>
        </w:tc>
        <w:tc>
          <w:tcPr>
            <w:tcW w:w="2936" w:type="dxa"/>
          </w:tcPr>
          <w:p w14:paraId="4737DBDE" w14:textId="4068E252" w:rsidR="00D54901" w:rsidRPr="008112A6" w:rsidRDefault="00D54901" w:rsidP="00D54901">
            <w:pPr>
              <w:rPr>
                <w:rFonts w:ascii="Calibri" w:hAnsi="Calibri" w:cs="Calibri"/>
                <w:i/>
                <w:iCs/>
                <w:color w:val="000000" w:themeColor="text1"/>
                <w:szCs w:val="22"/>
              </w:rPr>
            </w:pPr>
            <w:r w:rsidRPr="008112A6">
              <w:rPr>
                <w:rFonts w:ascii="Calibri" w:hAnsi="Calibri" w:cs="Calibri"/>
                <w:i/>
                <w:iCs/>
                <w:color w:val="000000" w:themeColor="text1"/>
                <w:szCs w:val="22"/>
              </w:rPr>
              <w:t>pStGBSS1::MeNTT1_ACU + pMeGPT2::MeGPT2_ACU + pStPatatin::MePGMp_ACU + pMeAPL3a::glgC16</w:t>
            </w:r>
          </w:p>
        </w:tc>
        <w:tc>
          <w:tcPr>
            <w:tcW w:w="3730" w:type="dxa"/>
          </w:tcPr>
          <w:p w14:paraId="44FA9F07" w14:textId="65BBE16A" w:rsidR="00D54901" w:rsidRPr="008112A6" w:rsidRDefault="00D54901"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51 (untested)</w:t>
            </w:r>
          </w:p>
        </w:tc>
        <w:tc>
          <w:tcPr>
            <w:tcW w:w="3743" w:type="dxa"/>
          </w:tcPr>
          <w:p w14:paraId="5DB39F0A" w14:textId="7E134AD3" w:rsidR="00D54901" w:rsidRPr="008112A6" w:rsidRDefault="00076DE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24 (confirmed single insertion)</w:t>
            </w:r>
          </w:p>
        </w:tc>
        <w:tc>
          <w:tcPr>
            <w:tcW w:w="4019" w:type="dxa"/>
          </w:tcPr>
          <w:p w14:paraId="4EE9381F" w14:textId="0016E061" w:rsidR="00D54901" w:rsidRPr="008112A6" w:rsidRDefault="00F31CD6" w:rsidP="00D54901">
            <w:pPr>
              <w:rPr>
                <w:rFonts w:ascii="Calibri" w:hAnsi="Calibri" w:cs="Calibri"/>
                <w:color w:val="000000" w:themeColor="text1"/>
                <w:sz w:val="20"/>
                <w:szCs w:val="20"/>
              </w:rPr>
            </w:pPr>
            <w:r w:rsidRPr="008112A6">
              <w:rPr>
                <w:rFonts w:ascii="Calibri" w:hAnsi="Calibri" w:cs="Calibri"/>
                <w:color w:val="000000" w:themeColor="text1"/>
                <w:sz w:val="20"/>
                <w:szCs w:val="20"/>
              </w:rPr>
              <w:t xml:space="preserve">Conduct dPCR screening and select single insertion lines; </w:t>
            </w:r>
            <w:r w:rsidR="00166FCB" w:rsidRPr="008112A6">
              <w:rPr>
                <w:rFonts w:ascii="Calibri" w:hAnsi="Calibri" w:cs="Calibri"/>
                <w:color w:val="000000" w:themeColor="text1"/>
                <w:sz w:val="20"/>
                <w:szCs w:val="20"/>
              </w:rPr>
              <w:t>Conduct transgene expression screening in storage roots</w:t>
            </w:r>
            <w:r w:rsidR="00523191" w:rsidRPr="008112A6">
              <w:rPr>
                <w:rFonts w:ascii="Calibri" w:hAnsi="Calibri" w:cs="Calibri"/>
                <w:color w:val="000000" w:themeColor="text1"/>
                <w:sz w:val="20"/>
                <w:szCs w:val="20"/>
              </w:rPr>
              <w:t>; Despite the recovery of many lines for construct C111, none of the tested lines showed transgene expression of any of the 4 transgenes.</w:t>
            </w:r>
            <w:r w:rsidR="00FA5557" w:rsidRPr="008112A6">
              <w:rPr>
                <w:rFonts w:ascii="Calibri" w:hAnsi="Calibri" w:cs="Calibri"/>
                <w:color w:val="000000" w:themeColor="text1"/>
                <w:sz w:val="20"/>
                <w:szCs w:val="20"/>
              </w:rPr>
              <w:t xml:space="preserve"> Since the similar construct C110 was lethal, these lines could represent escape lines. We are currently testing for the presence of the four CDS sequences on genomic DNA. </w:t>
            </w:r>
            <w:r w:rsidR="00523191" w:rsidRPr="008112A6">
              <w:rPr>
                <w:rFonts w:ascii="Calibri" w:hAnsi="Calibri" w:cs="Calibri"/>
                <w:color w:val="000000" w:themeColor="text1"/>
                <w:sz w:val="20"/>
                <w:szCs w:val="20"/>
              </w:rPr>
              <w:t xml:space="preserve"> </w:t>
            </w:r>
          </w:p>
        </w:tc>
      </w:tr>
    </w:tbl>
    <w:p w14:paraId="2EF76B8D" w14:textId="77777777" w:rsidR="001F0F4E" w:rsidRPr="008112A6" w:rsidRDefault="001F0F4E" w:rsidP="002F1043">
      <w:pPr>
        <w:rPr>
          <w:rFonts w:ascii="Calibri" w:hAnsi="Calibri" w:cs="Calibri"/>
          <w:b/>
          <w:bCs/>
          <w:color w:val="000000" w:themeColor="text1"/>
          <w:szCs w:val="22"/>
        </w:rPr>
      </w:pPr>
    </w:p>
    <w:p w14:paraId="41456583" w14:textId="66E4EAB0" w:rsidR="00DE4960" w:rsidRPr="008112A6" w:rsidRDefault="007026B7" w:rsidP="000B32D0">
      <w:pPr>
        <w:spacing w:after="120"/>
        <w:jc w:val="both"/>
        <w:rPr>
          <w:rFonts w:ascii="Calibri" w:hAnsi="Calibri" w:cs="Calibri"/>
          <w:color w:val="000000" w:themeColor="text1"/>
          <w:szCs w:val="22"/>
        </w:rPr>
      </w:pPr>
      <w:r w:rsidRPr="008112A6">
        <w:rPr>
          <w:rFonts w:ascii="Calibri" w:hAnsi="Calibri" w:cs="Calibri"/>
          <w:color w:val="000000" w:themeColor="text1"/>
          <w:szCs w:val="22"/>
        </w:rPr>
        <w:lastRenderedPageBreak/>
        <w:t>We have conducted dPCR screening to identify single insertion lines for C2-102, C2-103, C2-104, C2-105, and C109. We have identified at least 24 single insertion lines for each construct. We have transferred 24 lines per construct into the greenhouse. Plants are currently growing in small pots to facilitate storage root formation. We will proceed with transgene expression screening for theses lines.</w:t>
      </w:r>
    </w:p>
    <w:p w14:paraId="034D65B5" w14:textId="0B6EC06A" w:rsidR="000B32D0" w:rsidRDefault="000B32D0" w:rsidP="000B32D0">
      <w:pPr>
        <w:jc w:val="both"/>
        <w:rPr>
          <w:rFonts w:ascii="Calibri" w:hAnsi="Calibri" w:cs="Calibri"/>
          <w:color w:val="000000" w:themeColor="text1"/>
          <w:szCs w:val="22"/>
        </w:rPr>
      </w:pPr>
      <w:r w:rsidRPr="00076DE6">
        <w:rPr>
          <w:rFonts w:ascii="Calibri" w:hAnsi="Calibri" w:cs="Calibri"/>
          <w:color w:val="000000" w:themeColor="text1"/>
          <w:szCs w:val="22"/>
        </w:rPr>
        <w:t xml:space="preserve">We only received plant lines from C2-76, C2-91, and C111 a few days ago. We will conduct dPCR analysis to reduce the plant line numbers to a manageable number of 24 lines (ideally single insertion) per construct. </w:t>
      </w:r>
    </w:p>
    <w:p w14:paraId="063F24BA" w14:textId="77777777" w:rsidR="00315B9F" w:rsidRPr="00B80BA6" w:rsidRDefault="00315B9F" w:rsidP="000B32D0">
      <w:pPr>
        <w:jc w:val="both"/>
        <w:rPr>
          <w:rFonts w:ascii="Calibri" w:hAnsi="Calibri" w:cs="Calibri"/>
          <w:color w:val="000000" w:themeColor="text1"/>
          <w:szCs w:val="22"/>
        </w:rPr>
      </w:pPr>
    </w:p>
    <w:p w14:paraId="60A29F12" w14:textId="58DB648F" w:rsidR="00315B9F" w:rsidRPr="00B80BA6" w:rsidRDefault="00315B9F" w:rsidP="000B32D0">
      <w:pPr>
        <w:jc w:val="both"/>
        <w:rPr>
          <w:rFonts w:ascii="Calibri" w:hAnsi="Calibri" w:cs="Calibri"/>
          <w:color w:val="000000" w:themeColor="text1"/>
          <w:szCs w:val="22"/>
        </w:rPr>
      </w:pPr>
      <w:r w:rsidRPr="00B80BA6">
        <w:rPr>
          <w:rFonts w:ascii="Calibri" w:hAnsi="Calibri" w:cs="Calibri"/>
          <w:color w:val="000000" w:themeColor="text1"/>
          <w:szCs w:val="22"/>
        </w:rPr>
        <w:t xml:space="preserve">We have concluded dPCR for 24 transgenic lines per construct and determined copy numbers. Overall, a high number of single insertion events was found. We are currently growing the plant lines in the greenhouse to conduct an expression screening. Samples from leaves and storage roots have been taken from constructs C2-102, C2-103, C2-104, C2-105, C109. We are currently isolating RNA and conducting qPCR to confirm transgene expression. </w:t>
      </w:r>
      <w:r w:rsidR="0069601B" w:rsidRPr="00B80BA6">
        <w:rPr>
          <w:rFonts w:ascii="Calibri" w:hAnsi="Calibri" w:cs="Calibri"/>
          <w:color w:val="000000" w:themeColor="text1"/>
          <w:szCs w:val="22"/>
        </w:rPr>
        <w:t xml:space="preserve">We aim to finish transgene confirmation before the hard field trial nomination deadline on October 10. </w:t>
      </w:r>
      <w:r w:rsidR="006409E0" w:rsidRPr="00B80BA6">
        <w:rPr>
          <w:rFonts w:ascii="Calibri" w:hAnsi="Calibri" w:cs="Calibri"/>
          <w:color w:val="000000" w:themeColor="text1"/>
          <w:szCs w:val="22"/>
        </w:rPr>
        <w:t xml:space="preserve">We expect to finish in time for these constructs. Additionally, we can complete the leaf screening of C2-76 and C2-91 in time, which also allows us to nominate lines for the upcoming field trials. Construct 111 was part of a later transformation batch and will likely not be completed in time to be part of the Taichung 2026 trial. </w:t>
      </w:r>
    </w:p>
    <w:p w14:paraId="55ABD54D" w14:textId="77777777" w:rsidR="005512FA" w:rsidRDefault="005512FA" w:rsidP="000B32D0">
      <w:pPr>
        <w:jc w:val="both"/>
        <w:rPr>
          <w:rFonts w:ascii="Calibri" w:hAnsi="Calibri" w:cs="Calibri"/>
          <w:color w:val="000000" w:themeColor="text1"/>
          <w:szCs w:val="22"/>
        </w:rPr>
      </w:pPr>
    </w:p>
    <w:p w14:paraId="1D11CB8C" w14:textId="79556D3E" w:rsidR="008112A6" w:rsidRDefault="00F57299" w:rsidP="000B32D0">
      <w:pPr>
        <w:jc w:val="both"/>
        <w:rPr>
          <w:rFonts w:ascii="Calibri" w:hAnsi="Calibri" w:cs="Calibri"/>
          <w:b/>
          <w:bCs/>
          <w:color w:val="0070C0"/>
          <w:szCs w:val="22"/>
        </w:rPr>
      </w:pPr>
      <w:r w:rsidRPr="00F57299">
        <w:rPr>
          <w:rFonts w:ascii="Calibri" w:hAnsi="Calibri" w:cs="Calibri"/>
          <w:b/>
          <w:bCs/>
          <w:color w:val="0070C0"/>
          <w:szCs w:val="22"/>
        </w:rPr>
        <w:t>Update Q1 2026</w:t>
      </w:r>
    </w:p>
    <w:p w14:paraId="1051138F" w14:textId="6CD7364B" w:rsidR="00F57299" w:rsidRDefault="00347B74" w:rsidP="000B32D0">
      <w:pPr>
        <w:jc w:val="both"/>
        <w:rPr>
          <w:rFonts w:ascii="Calibri" w:hAnsi="Calibri" w:cs="Calibri"/>
          <w:color w:val="0070C0"/>
          <w:szCs w:val="22"/>
        </w:rPr>
      </w:pPr>
      <w:r w:rsidRPr="00347B74">
        <w:rPr>
          <w:rFonts w:ascii="Calibri" w:hAnsi="Calibri" w:cs="Calibri"/>
          <w:color w:val="0070C0"/>
          <w:szCs w:val="22"/>
        </w:rPr>
        <w:t xml:space="preserve">We </w:t>
      </w:r>
      <w:r>
        <w:rPr>
          <w:rFonts w:ascii="Calibri" w:hAnsi="Calibri" w:cs="Calibri"/>
          <w:color w:val="0070C0"/>
          <w:szCs w:val="22"/>
        </w:rPr>
        <w:t xml:space="preserve">initially selected the target genes </w:t>
      </w:r>
      <w:r w:rsidRPr="00347B74">
        <w:rPr>
          <w:rFonts w:ascii="Calibri" w:hAnsi="Calibri" w:cs="Calibri"/>
          <w:i/>
          <w:iCs/>
          <w:color w:val="0070C0"/>
          <w:szCs w:val="22"/>
        </w:rPr>
        <w:t>MeNTT1, MeGPT2, MePGMp</w:t>
      </w:r>
      <w:r>
        <w:rPr>
          <w:rFonts w:ascii="Calibri" w:hAnsi="Calibri" w:cs="Calibri"/>
          <w:color w:val="0070C0"/>
          <w:szCs w:val="22"/>
        </w:rPr>
        <w:t xml:space="preserve">, and </w:t>
      </w:r>
      <w:r w:rsidRPr="00347B74">
        <w:rPr>
          <w:rFonts w:ascii="Calibri" w:hAnsi="Calibri" w:cs="Calibri"/>
          <w:i/>
          <w:iCs/>
          <w:color w:val="0070C0"/>
          <w:szCs w:val="22"/>
        </w:rPr>
        <w:t xml:space="preserve">glgC16 </w:t>
      </w:r>
      <w:r>
        <w:rPr>
          <w:rFonts w:ascii="Calibri" w:hAnsi="Calibri" w:cs="Calibri"/>
          <w:color w:val="0070C0"/>
          <w:szCs w:val="22"/>
        </w:rPr>
        <w:t xml:space="preserve">for testing. Single gene constructs with tdTomato tags were constructed to be able to test the performance of the genes individually and to confirm/disconfirm correct subcellular localization in storage root amyloplasts. </w:t>
      </w:r>
      <w:r w:rsidR="00A14A04">
        <w:rPr>
          <w:rFonts w:ascii="Calibri" w:hAnsi="Calibri" w:cs="Calibri"/>
          <w:color w:val="0070C0"/>
          <w:szCs w:val="22"/>
        </w:rPr>
        <w:t>Twentyfour single insertion lines per cons</w:t>
      </w:r>
      <w:r w:rsidR="00284271">
        <w:rPr>
          <w:rFonts w:ascii="Calibri" w:hAnsi="Calibri" w:cs="Calibri"/>
          <w:color w:val="0070C0"/>
          <w:szCs w:val="22"/>
        </w:rPr>
        <w:t>truct</w:t>
      </w:r>
      <w:r w:rsidR="00A14A04">
        <w:rPr>
          <w:rFonts w:ascii="Calibri" w:hAnsi="Calibri" w:cs="Calibri"/>
          <w:color w:val="0070C0"/>
          <w:szCs w:val="22"/>
        </w:rPr>
        <w:t xml:space="preserve"> were isolated by dPCR and tested for their transgene expression in leaves and storage roots (</w:t>
      </w:r>
      <w:r w:rsidR="00A14A04" w:rsidRPr="00A14A04">
        <w:rPr>
          <w:rFonts w:ascii="Calibri" w:hAnsi="Calibri" w:cs="Calibri"/>
          <w:b/>
          <w:bCs/>
          <w:color w:val="0070C0"/>
          <w:szCs w:val="22"/>
        </w:rPr>
        <w:t>Fig. 1</w:t>
      </w:r>
      <w:r w:rsidR="00A14A04">
        <w:rPr>
          <w:rFonts w:ascii="Calibri" w:hAnsi="Calibri" w:cs="Calibri"/>
          <w:color w:val="0070C0"/>
          <w:szCs w:val="22"/>
        </w:rPr>
        <w:t xml:space="preserve">). </w:t>
      </w:r>
      <w:r w:rsidR="008B0596">
        <w:rPr>
          <w:rFonts w:ascii="Calibri" w:hAnsi="Calibri" w:cs="Calibri"/>
          <w:color w:val="0070C0"/>
          <w:szCs w:val="22"/>
        </w:rPr>
        <w:t xml:space="preserve">Unfortunately, rather low expression was observed, which was not expected from promoters like </w:t>
      </w:r>
      <w:r w:rsidR="008B0596" w:rsidRPr="008204B2">
        <w:rPr>
          <w:rFonts w:ascii="Calibri" w:hAnsi="Calibri" w:cs="Calibri"/>
          <w:i/>
          <w:iCs/>
          <w:color w:val="0070C0"/>
          <w:szCs w:val="22"/>
        </w:rPr>
        <w:t>pStGBSS1, pMeGPT2, pStPat</w:t>
      </w:r>
      <w:r w:rsidR="008B0596">
        <w:rPr>
          <w:rFonts w:ascii="Calibri" w:hAnsi="Calibri" w:cs="Calibri"/>
          <w:color w:val="0070C0"/>
          <w:szCs w:val="22"/>
        </w:rPr>
        <w:t xml:space="preserve">, and </w:t>
      </w:r>
      <w:r w:rsidR="008B0596" w:rsidRPr="008204B2">
        <w:rPr>
          <w:rFonts w:ascii="Calibri" w:hAnsi="Calibri" w:cs="Calibri"/>
          <w:i/>
          <w:iCs/>
          <w:color w:val="0070C0"/>
          <w:szCs w:val="22"/>
        </w:rPr>
        <w:t>pMeAPL3a</w:t>
      </w:r>
      <w:r w:rsidR="008B0596">
        <w:rPr>
          <w:rFonts w:ascii="Calibri" w:hAnsi="Calibri" w:cs="Calibri"/>
          <w:color w:val="0070C0"/>
          <w:szCs w:val="22"/>
        </w:rPr>
        <w:t xml:space="preserve">, as they had all been confirmed for their activity in storage roots. </w:t>
      </w:r>
      <w:r w:rsidR="008204B2">
        <w:rPr>
          <w:rFonts w:ascii="Calibri" w:hAnsi="Calibri" w:cs="Calibri"/>
          <w:color w:val="0070C0"/>
          <w:szCs w:val="22"/>
        </w:rPr>
        <w:t>While C2-103 (</w:t>
      </w:r>
      <w:r w:rsidR="008204B2">
        <w:rPr>
          <w:rFonts w:ascii="Calibri" w:hAnsi="Calibri" w:cs="Calibri"/>
          <w:i/>
          <w:iCs/>
          <w:color w:val="0070C0"/>
          <w:szCs w:val="22"/>
        </w:rPr>
        <w:t>pMeGPT2::MeGPT2-tdTomato</w:t>
      </w:r>
      <w:r w:rsidR="008204B2">
        <w:rPr>
          <w:rFonts w:ascii="Calibri" w:hAnsi="Calibri" w:cs="Calibri"/>
          <w:color w:val="0070C0"/>
          <w:szCs w:val="22"/>
        </w:rPr>
        <w:t>) and C2-105 (</w:t>
      </w:r>
      <w:r w:rsidR="008204B2" w:rsidRPr="008204B2">
        <w:rPr>
          <w:rFonts w:ascii="Calibri" w:hAnsi="Calibri" w:cs="Calibri"/>
          <w:i/>
          <w:iCs/>
          <w:color w:val="0070C0"/>
          <w:szCs w:val="22"/>
        </w:rPr>
        <w:t>pMeAPL3a::glgC16</w:t>
      </w:r>
      <w:r w:rsidR="008204B2">
        <w:rPr>
          <w:rFonts w:ascii="Calibri" w:hAnsi="Calibri" w:cs="Calibri"/>
          <w:i/>
          <w:iCs/>
          <w:color w:val="0070C0"/>
          <w:szCs w:val="22"/>
        </w:rPr>
        <w:t>-tdTomato</w:t>
      </w:r>
      <w:r w:rsidR="008204B2">
        <w:rPr>
          <w:rFonts w:ascii="Calibri" w:hAnsi="Calibri" w:cs="Calibri"/>
          <w:color w:val="0070C0"/>
          <w:szCs w:val="22"/>
        </w:rPr>
        <w:t>) displayed expression close to zero, C2-103 (</w:t>
      </w:r>
      <w:r w:rsidR="008204B2" w:rsidRPr="008204B2">
        <w:rPr>
          <w:rFonts w:ascii="Calibri" w:hAnsi="Calibri" w:cs="Calibri"/>
          <w:i/>
          <w:iCs/>
          <w:color w:val="0070C0"/>
          <w:szCs w:val="22"/>
        </w:rPr>
        <w:t>pStGBSS1::MeNTT1</w:t>
      </w:r>
      <w:r w:rsidR="008204B2">
        <w:rPr>
          <w:rFonts w:ascii="Calibri" w:hAnsi="Calibri" w:cs="Calibri"/>
          <w:color w:val="0070C0"/>
          <w:szCs w:val="22"/>
        </w:rPr>
        <w:t>) and C2-104 (</w:t>
      </w:r>
      <w:r w:rsidR="008204B2" w:rsidRPr="008204B2">
        <w:rPr>
          <w:rFonts w:ascii="Calibri" w:hAnsi="Calibri" w:cs="Calibri"/>
          <w:i/>
          <w:iCs/>
          <w:color w:val="0070C0"/>
          <w:szCs w:val="22"/>
        </w:rPr>
        <w:t>pStPatatin::MePGMp</w:t>
      </w:r>
      <w:r w:rsidR="008204B2">
        <w:rPr>
          <w:rFonts w:ascii="Calibri" w:hAnsi="Calibri" w:cs="Calibri"/>
          <w:color w:val="0070C0"/>
          <w:szCs w:val="22"/>
        </w:rPr>
        <w:t>) displayed low</w:t>
      </w:r>
      <w:r w:rsidR="00F6443F">
        <w:rPr>
          <w:rFonts w:ascii="Calibri" w:hAnsi="Calibri" w:cs="Calibri"/>
          <w:color w:val="0070C0"/>
          <w:szCs w:val="22"/>
        </w:rPr>
        <w:t>,</w:t>
      </w:r>
      <w:r w:rsidR="008204B2">
        <w:rPr>
          <w:rFonts w:ascii="Calibri" w:hAnsi="Calibri" w:cs="Calibri"/>
          <w:color w:val="0070C0"/>
          <w:szCs w:val="22"/>
        </w:rPr>
        <w:t xml:space="preserve"> but noticeable</w:t>
      </w:r>
      <w:r w:rsidR="00F6443F">
        <w:rPr>
          <w:rFonts w:ascii="Calibri" w:hAnsi="Calibri" w:cs="Calibri"/>
          <w:color w:val="0070C0"/>
          <w:szCs w:val="22"/>
        </w:rPr>
        <w:t>,</w:t>
      </w:r>
      <w:r w:rsidR="008204B2">
        <w:rPr>
          <w:rFonts w:ascii="Calibri" w:hAnsi="Calibri" w:cs="Calibri"/>
          <w:color w:val="0070C0"/>
          <w:szCs w:val="22"/>
        </w:rPr>
        <w:t xml:space="preserve"> expression. Despite the low expression, s</w:t>
      </w:r>
      <w:r w:rsidR="008204B2">
        <w:rPr>
          <w:rFonts w:ascii="Calibri" w:hAnsi="Calibri" w:cs="Calibri"/>
          <w:color w:val="0070C0"/>
          <w:szCs w:val="22"/>
        </w:rPr>
        <w:t>everal lines of C2-10</w:t>
      </w:r>
      <w:r w:rsidR="008204B2">
        <w:rPr>
          <w:rFonts w:ascii="Calibri" w:hAnsi="Calibri" w:cs="Calibri"/>
          <w:color w:val="0070C0"/>
          <w:szCs w:val="22"/>
        </w:rPr>
        <w:t>3, C2-104,</w:t>
      </w:r>
      <w:r w:rsidR="008204B2">
        <w:rPr>
          <w:rFonts w:ascii="Calibri" w:hAnsi="Calibri" w:cs="Calibri"/>
          <w:color w:val="0070C0"/>
          <w:szCs w:val="22"/>
        </w:rPr>
        <w:t xml:space="preserve"> and C2-1</w:t>
      </w:r>
      <w:r w:rsidR="008204B2">
        <w:rPr>
          <w:rFonts w:ascii="Calibri" w:hAnsi="Calibri" w:cs="Calibri"/>
          <w:color w:val="0070C0"/>
          <w:szCs w:val="22"/>
        </w:rPr>
        <w:t>05</w:t>
      </w:r>
      <w:r w:rsidR="008204B2">
        <w:rPr>
          <w:rFonts w:ascii="Calibri" w:hAnsi="Calibri" w:cs="Calibri"/>
          <w:color w:val="0070C0"/>
          <w:szCs w:val="22"/>
        </w:rPr>
        <w:t xml:space="preserve"> </w:t>
      </w:r>
      <w:r w:rsidR="008204B2">
        <w:rPr>
          <w:rFonts w:ascii="Calibri" w:hAnsi="Calibri" w:cs="Calibri"/>
          <w:color w:val="0070C0"/>
          <w:szCs w:val="22"/>
        </w:rPr>
        <w:t>were found to outperform the</w:t>
      </w:r>
      <w:r w:rsidR="008204B2">
        <w:rPr>
          <w:rFonts w:ascii="Calibri" w:hAnsi="Calibri" w:cs="Calibri"/>
          <w:color w:val="0070C0"/>
          <w:szCs w:val="22"/>
        </w:rPr>
        <w:t xml:space="preserve"> vector controls in the initial screening population. However, due to the small pots</w:t>
      </w:r>
      <w:r w:rsidR="008204B2">
        <w:rPr>
          <w:rFonts w:ascii="Calibri" w:hAnsi="Calibri" w:cs="Calibri"/>
          <w:color w:val="0070C0"/>
          <w:szCs w:val="22"/>
        </w:rPr>
        <w:t xml:space="preserve">, </w:t>
      </w:r>
      <w:r w:rsidR="008204B2">
        <w:rPr>
          <w:rFonts w:ascii="Calibri" w:hAnsi="Calibri" w:cs="Calibri"/>
          <w:color w:val="0070C0"/>
          <w:szCs w:val="22"/>
        </w:rPr>
        <w:t>the dense planting in the screening experiment,</w:t>
      </w:r>
      <w:r w:rsidR="008204B2">
        <w:rPr>
          <w:rFonts w:ascii="Calibri" w:hAnsi="Calibri" w:cs="Calibri"/>
          <w:color w:val="0070C0"/>
          <w:szCs w:val="22"/>
        </w:rPr>
        <w:t xml:space="preserve"> and also due to the lack of good transgene expression</w:t>
      </w:r>
      <w:r w:rsidR="008204B2">
        <w:rPr>
          <w:rFonts w:ascii="Calibri" w:hAnsi="Calibri" w:cs="Calibri"/>
          <w:color w:val="0070C0"/>
          <w:szCs w:val="22"/>
        </w:rPr>
        <w:t xml:space="preserve"> these results need to be validated further.</w:t>
      </w:r>
    </w:p>
    <w:p w14:paraId="26259274" w14:textId="77777777" w:rsidR="00D33222" w:rsidRDefault="00D33222" w:rsidP="000B32D0">
      <w:pPr>
        <w:jc w:val="both"/>
        <w:rPr>
          <w:rFonts w:ascii="Calibri" w:hAnsi="Calibri" w:cs="Calibri"/>
          <w:color w:val="0070C0"/>
          <w:szCs w:val="22"/>
        </w:rPr>
      </w:pPr>
    </w:p>
    <w:p w14:paraId="0E6D948D" w14:textId="13DAD08C" w:rsidR="00D33222" w:rsidRPr="00347B74" w:rsidRDefault="00D33222" w:rsidP="000B32D0">
      <w:pPr>
        <w:jc w:val="both"/>
        <w:rPr>
          <w:rFonts w:ascii="Calibri" w:hAnsi="Calibri" w:cs="Calibri"/>
          <w:color w:val="0070C0"/>
          <w:szCs w:val="22"/>
        </w:rPr>
      </w:pPr>
      <w:r>
        <w:rPr>
          <w:rFonts w:ascii="Calibri" w:hAnsi="Calibri" w:cs="Calibri"/>
          <w:color w:val="0070C0"/>
          <w:szCs w:val="22"/>
        </w:rPr>
        <w:t>The combination construct C109 (</w:t>
      </w:r>
      <w:r w:rsidRPr="00D33222">
        <w:rPr>
          <w:rFonts w:ascii="Calibri" w:hAnsi="Calibri" w:cs="Calibri"/>
          <w:i/>
          <w:iCs/>
          <w:color w:val="0070C0"/>
          <w:szCs w:val="22"/>
        </w:rPr>
        <w:t>MeNTT1</w:t>
      </w:r>
      <w:r>
        <w:rPr>
          <w:rFonts w:ascii="Calibri" w:hAnsi="Calibri" w:cs="Calibri"/>
          <w:color w:val="0070C0"/>
          <w:szCs w:val="22"/>
        </w:rPr>
        <w:t xml:space="preserve"> + </w:t>
      </w:r>
      <w:r w:rsidRPr="00D33222">
        <w:rPr>
          <w:rFonts w:ascii="Calibri" w:hAnsi="Calibri" w:cs="Calibri"/>
          <w:i/>
          <w:iCs/>
          <w:color w:val="0070C0"/>
          <w:szCs w:val="22"/>
        </w:rPr>
        <w:t>MeGPT2</w:t>
      </w:r>
      <w:r>
        <w:rPr>
          <w:rFonts w:ascii="Calibri" w:hAnsi="Calibri" w:cs="Calibri"/>
          <w:color w:val="0070C0"/>
          <w:szCs w:val="22"/>
        </w:rPr>
        <w:t xml:space="preserve">) was analyzed as well. In line with the single insertion lines, expression of </w:t>
      </w:r>
      <w:r w:rsidRPr="00D33222">
        <w:rPr>
          <w:rFonts w:ascii="Calibri" w:hAnsi="Calibri" w:cs="Calibri"/>
          <w:i/>
          <w:iCs/>
          <w:color w:val="0070C0"/>
          <w:szCs w:val="22"/>
        </w:rPr>
        <w:t>MeGPT2</w:t>
      </w:r>
      <w:r>
        <w:rPr>
          <w:rFonts w:ascii="Calibri" w:hAnsi="Calibri" w:cs="Calibri"/>
          <w:color w:val="0070C0"/>
          <w:szCs w:val="22"/>
        </w:rPr>
        <w:t xml:space="preserve"> was found to be close to zero, while expression of </w:t>
      </w:r>
      <w:r w:rsidRPr="00D33222">
        <w:rPr>
          <w:rFonts w:ascii="Calibri" w:hAnsi="Calibri" w:cs="Calibri"/>
          <w:i/>
          <w:iCs/>
          <w:color w:val="0070C0"/>
          <w:szCs w:val="22"/>
        </w:rPr>
        <w:t xml:space="preserve">MeNTT1 </w:t>
      </w:r>
      <w:r>
        <w:rPr>
          <w:rFonts w:ascii="Calibri" w:hAnsi="Calibri" w:cs="Calibri"/>
          <w:color w:val="0070C0"/>
          <w:szCs w:val="22"/>
        </w:rPr>
        <w:t>was actually quite good in C109 (</w:t>
      </w:r>
      <w:r w:rsidRPr="00D33222">
        <w:rPr>
          <w:rFonts w:ascii="Calibri" w:hAnsi="Calibri" w:cs="Calibri"/>
          <w:b/>
          <w:bCs/>
          <w:color w:val="0070C0"/>
          <w:szCs w:val="22"/>
        </w:rPr>
        <w:t>Fig. 2</w:t>
      </w:r>
      <w:r>
        <w:rPr>
          <w:rFonts w:ascii="Calibri" w:hAnsi="Calibri" w:cs="Calibri"/>
          <w:color w:val="0070C0"/>
          <w:szCs w:val="22"/>
        </w:rPr>
        <w:t xml:space="preserve">). </w:t>
      </w:r>
    </w:p>
    <w:p w14:paraId="6284C7D3" w14:textId="63994410" w:rsidR="00F57299" w:rsidRDefault="00F57299" w:rsidP="000B32D0">
      <w:pPr>
        <w:jc w:val="both"/>
        <w:rPr>
          <w:rFonts w:ascii="Calibri" w:hAnsi="Calibri" w:cs="Calibri"/>
          <w:color w:val="0070C0"/>
          <w:szCs w:val="22"/>
        </w:rPr>
      </w:pPr>
      <w:r w:rsidRPr="00F57299">
        <w:rPr>
          <w:rFonts w:ascii="Calibri" w:hAnsi="Calibri" w:cs="Calibri"/>
          <w:color w:val="0070C0"/>
          <w:szCs w:val="22"/>
        </w:rPr>
        <w:lastRenderedPageBreak/>
        <w:drawing>
          <wp:inline distT="0" distB="0" distL="0" distR="0" wp14:anchorId="09D50A82" wp14:editId="50611145">
            <wp:extent cx="9766300" cy="4031615"/>
            <wp:effectExtent l="0" t="0" r="0" b="0"/>
            <wp:docPr id="754589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89532" name=""/>
                    <pic:cNvPicPr/>
                  </pic:nvPicPr>
                  <pic:blipFill>
                    <a:blip r:embed="rId164"/>
                    <a:stretch>
                      <a:fillRect/>
                    </a:stretch>
                  </pic:blipFill>
                  <pic:spPr>
                    <a:xfrm>
                      <a:off x="0" y="0"/>
                      <a:ext cx="9766300" cy="4031615"/>
                    </a:xfrm>
                    <a:prstGeom prst="rect">
                      <a:avLst/>
                    </a:prstGeom>
                  </pic:spPr>
                </pic:pic>
              </a:graphicData>
            </a:graphic>
          </wp:inline>
        </w:drawing>
      </w:r>
    </w:p>
    <w:p w14:paraId="1F65080B" w14:textId="024DA0F3" w:rsidR="00F57299" w:rsidRDefault="00F57299" w:rsidP="000B32D0">
      <w:pPr>
        <w:jc w:val="both"/>
        <w:rPr>
          <w:rFonts w:ascii="Calibri" w:hAnsi="Calibri" w:cs="Calibri"/>
          <w:color w:val="0070C0"/>
          <w:szCs w:val="22"/>
        </w:rPr>
      </w:pPr>
      <w:r w:rsidRPr="00F57299">
        <w:rPr>
          <w:rFonts w:ascii="Calibri" w:hAnsi="Calibri" w:cs="Calibri"/>
          <w:b/>
          <w:bCs/>
          <w:color w:val="0070C0"/>
          <w:szCs w:val="22"/>
        </w:rPr>
        <w:t>Fig. 1</w:t>
      </w:r>
      <w:r>
        <w:rPr>
          <w:rFonts w:ascii="Calibri" w:hAnsi="Calibri" w:cs="Calibri"/>
          <w:color w:val="0070C0"/>
          <w:szCs w:val="22"/>
        </w:rPr>
        <w:t xml:space="preserve">_Transgene expression and phenotypic results of C2-102, C2-103, C2-104, and C2-105 screening. Expression results were normalized to </w:t>
      </w:r>
      <w:r w:rsidRPr="00F57299">
        <w:rPr>
          <w:rFonts w:ascii="Calibri" w:hAnsi="Calibri" w:cs="Calibri"/>
          <w:i/>
          <w:iCs/>
          <w:color w:val="0070C0"/>
          <w:szCs w:val="22"/>
        </w:rPr>
        <w:t>MeGAPDH</w:t>
      </w:r>
      <w:r>
        <w:rPr>
          <w:rFonts w:ascii="Calibri" w:hAnsi="Calibri" w:cs="Calibri"/>
          <w:color w:val="0070C0"/>
          <w:szCs w:val="22"/>
        </w:rPr>
        <w:t xml:space="preserve">. Dots indicate the T-DNA insertion number. </w:t>
      </w:r>
      <w:r w:rsidR="00B6001C">
        <w:rPr>
          <w:rFonts w:ascii="Calibri" w:hAnsi="Calibri" w:cs="Calibri"/>
          <w:color w:val="0070C0"/>
          <w:szCs w:val="22"/>
        </w:rPr>
        <w:t xml:space="preserve">Expression in storage roots is displayed in brown, expression in leaves is displayed in green. </w:t>
      </w:r>
      <w:r w:rsidR="00A9563F">
        <w:rPr>
          <w:rFonts w:ascii="Calibri" w:hAnsi="Calibri" w:cs="Calibri"/>
          <w:color w:val="0070C0"/>
          <w:szCs w:val="22"/>
        </w:rPr>
        <w:t xml:space="preserve">Grey bars indicate the vector control performance in comparision. </w:t>
      </w:r>
    </w:p>
    <w:p w14:paraId="59BF28D6" w14:textId="77777777" w:rsidR="000A46A5" w:rsidRDefault="000A46A5" w:rsidP="000B32D0">
      <w:pPr>
        <w:jc w:val="both"/>
        <w:rPr>
          <w:rFonts w:ascii="Calibri" w:hAnsi="Calibri" w:cs="Calibri"/>
          <w:color w:val="0070C0"/>
          <w:szCs w:val="22"/>
        </w:rPr>
      </w:pPr>
    </w:p>
    <w:p w14:paraId="15A444EA" w14:textId="33F38F71" w:rsidR="000A46A5" w:rsidRDefault="00BF467C" w:rsidP="00BF467C">
      <w:pPr>
        <w:jc w:val="center"/>
        <w:rPr>
          <w:rFonts w:ascii="Calibri" w:hAnsi="Calibri" w:cs="Calibri"/>
          <w:color w:val="0070C0"/>
          <w:szCs w:val="22"/>
        </w:rPr>
      </w:pPr>
      <w:r w:rsidRPr="00BF467C">
        <w:rPr>
          <w:rFonts w:ascii="Calibri" w:hAnsi="Calibri" w:cs="Calibri"/>
          <w:color w:val="0070C0"/>
          <w:szCs w:val="22"/>
        </w:rPr>
        <w:lastRenderedPageBreak/>
        <w:drawing>
          <wp:inline distT="0" distB="0" distL="0" distR="0" wp14:anchorId="21D2AD95" wp14:editId="58BF0610">
            <wp:extent cx="5760000" cy="3164920"/>
            <wp:effectExtent l="0" t="0" r="0" b="0"/>
            <wp:docPr id="114984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7294" name=""/>
                    <pic:cNvPicPr/>
                  </pic:nvPicPr>
                  <pic:blipFill>
                    <a:blip r:embed="rId165"/>
                    <a:stretch>
                      <a:fillRect/>
                    </a:stretch>
                  </pic:blipFill>
                  <pic:spPr>
                    <a:xfrm>
                      <a:off x="0" y="0"/>
                      <a:ext cx="5760000" cy="3164920"/>
                    </a:xfrm>
                    <a:prstGeom prst="rect">
                      <a:avLst/>
                    </a:prstGeom>
                  </pic:spPr>
                </pic:pic>
              </a:graphicData>
            </a:graphic>
          </wp:inline>
        </w:drawing>
      </w:r>
    </w:p>
    <w:p w14:paraId="6561AF95" w14:textId="3C5DBF06" w:rsidR="00BF467C" w:rsidRPr="00F57299" w:rsidRDefault="00BF467C" w:rsidP="00BF467C">
      <w:pPr>
        <w:jc w:val="both"/>
        <w:rPr>
          <w:rFonts w:ascii="Calibri" w:hAnsi="Calibri" w:cs="Calibri"/>
          <w:color w:val="0070C0"/>
          <w:szCs w:val="22"/>
        </w:rPr>
      </w:pPr>
      <w:r w:rsidRPr="0051612B">
        <w:rPr>
          <w:rFonts w:ascii="Calibri" w:hAnsi="Calibri" w:cs="Calibri"/>
          <w:b/>
          <w:bCs/>
          <w:color w:val="0070C0"/>
          <w:szCs w:val="22"/>
        </w:rPr>
        <w:t>Fig. 2</w:t>
      </w:r>
      <w:r>
        <w:rPr>
          <w:rFonts w:ascii="Calibri" w:hAnsi="Calibri" w:cs="Calibri"/>
          <w:color w:val="0070C0"/>
          <w:szCs w:val="22"/>
        </w:rPr>
        <w:t>_Transgene expression and phenotypic results of C109 (</w:t>
      </w:r>
      <w:r w:rsidRPr="00BF467C">
        <w:rPr>
          <w:rFonts w:ascii="Calibri" w:hAnsi="Calibri" w:cs="Calibri"/>
          <w:i/>
          <w:iCs/>
          <w:color w:val="0070C0"/>
          <w:szCs w:val="22"/>
        </w:rPr>
        <w:t>MeNTT1</w:t>
      </w:r>
      <w:r>
        <w:rPr>
          <w:rFonts w:ascii="Calibri" w:hAnsi="Calibri" w:cs="Calibri"/>
          <w:color w:val="0070C0"/>
          <w:szCs w:val="22"/>
        </w:rPr>
        <w:t xml:space="preserve"> + </w:t>
      </w:r>
      <w:r w:rsidRPr="00BF467C">
        <w:rPr>
          <w:rFonts w:ascii="Calibri" w:hAnsi="Calibri" w:cs="Calibri"/>
          <w:i/>
          <w:iCs/>
          <w:color w:val="0070C0"/>
          <w:szCs w:val="22"/>
        </w:rPr>
        <w:t>MeGPT2</w:t>
      </w:r>
      <w:r>
        <w:rPr>
          <w:rFonts w:ascii="Calibri" w:hAnsi="Calibri" w:cs="Calibri"/>
          <w:color w:val="0070C0"/>
          <w:szCs w:val="22"/>
        </w:rPr>
        <w:t xml:space="preserve">). Plants were grown for approximately 90 days in the greenhouse. Expression was normalized to PP2A as a reference gene. Expression in storage roots is displayed in braun, expression in leaves is displayed in green. Dots indicate the T-DNA insertion number. </w:t>
      </w:r>
    </w:p>
    <w:p w14:paraId="1D8431C8" w14:textId="77777777" w:rsidR="00DE4960" w:rsidRDefault="00DE4960" w:rsidP="002F1043">
      <w:pPr>
        <w:rPr>
          <w:rFonts w:ascii="Calibri" w:hAnsi="Calibri" w:cs="Calibri"/>
          <w:b/>
          <w:bCs/>
          <w:color w:val="000000" w:themeColor="text1"/>
          <w:szCs w:val="22"/>
        </w:rPr>
      </w:pPr>
    </w:p>
    <w:p w14:paraId="5F4C5217" w14:textId="4B36A4CB" w:rsidR="00F1299B" w:rsidRPr="00FE3F1D" w:rsidRDefault="00FE3F1D" w:rsidP="002F1043">
      <w:pPr>
        <w:rPr>
          <w:rFonts w:ascii="Calibri" w:hAnsi="Calibri" w:cs="Calibri"/>
          <w:color w:val="0070C0"/>
          <w:szCs w:val="22"/>
        </w:rPr>
      </w:pPr>
      <w:r w:rsidRPr="00FE3F1D">
        <w:rPr>
          <w:rFonts w:ascii="Calibri" w:hAnsi="Calibri" w:cs="Calibri"/>
          <w:color w:val="0070C0"/>
          <w:szCs w:val="22"/>
        </w:rPr>
        <w:t xml:space="preserve">To </w:t>
      </w:r>
      <w:r>
        <w:rPr>
          <w:rFonts w:ascii="Calibri" w:hAnsi="Calibri" w:cs="Calibri"/>
          <w:color w:val="0070C0"/>
          <w:szCs w:val="22"/>
        </w:rPr>
        <w:t xml:space="preserve">rule out technical error, selected lines of these constructs have been replanted and transgene expression will be analyzed again. </w:t>
      </w:r>
      <w:r w:rsidR="008F0447">
        <w:rPr>
          <w:rFonts w:ascii="Calibri" w:hAnsi="Calibri" w:cs="Calibri"/>
          <w:color w:val="0070C0"/>
          <w:szCs w:val="22"/>
        </w:rPr>
        <w:t xml:space="preserve">Select lines will be tested for protein abundance as well. </w:t>
      </w:r>
    </w:p>
    <w:p w14:paraId="383F257D" w14:textId="77777777" w:rsidR="00F1299B" w:rsidRPr="008112A6" w:rsidRDefault="00F1299B" w:rsidP="002F1043">
      <w:pPr>
        <w:rPr>
          <w:rFonts w:ascii="Calibri" w:hAnsi="Calibri" w:cs="Calibri"/>
          <w:b/>
          <w:bCs/>
          <w:color w:val="000000" w:themeColor="text1"/>
          <w:szCs w:val="22"/>
        </w:rPr>
      </w:pPr>
    </w:p>
    <w:p w14:paraId="1293485F" w14:textId="77777777"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t xml:space="preserve">Challenges and Mitigations: </w:t>
      </w:r>
    </w:p>
    <w:p w14:paraId="374C0E66" w14:textId="77777777" w:rsidR="002F1043" w:rsidRPr="00910744" w:rsidRDefault="002F1043" w:rsidP="00A1307A">
      <w:pPr>
        <w:spacing w:after="120"/>
        <w:rPr>
          <w:rFonts w:ascii="Calibri" w:hAnsi="Calibri" w:cs="Calibri"/>
          <w:color w:val="000000" w:themeColor="text1"/>
          <w:szCs w:val="22"/>
        </w:rPr>
      </w:pPr>
      <w:r w:rsidRPr="00910744">
        <w:rPr>
          <w:rFonts w:ascii="Calibri" w:hAnsi="Calibri" w:cs="Calibri"/>
          <w:color w:val="000000" w:themeColor="text1"/>
          <w:szCs w:val="22"/>
        </w:rPr>
        <w:t xml:space="preserve">No unforeseen challenges have yet been encountered. </w:t>
      </w:r>
    </w:p>
    <w:p w14:paraId="337B82DF" w14:textId="77777777" w:rsidR="00AB6D93" w:rsidRPr="00E53281" w:rsidRDefault="00A1307A" w:rsidP="006917A8">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We did encounter problems during the transformation of C110 (GPT/NTT/PGMp), which is not producing rooting test positive clones. We did check the plasmid by whole plasmid sequencing prior to transformation and the sequences were </w:t>
      </w:r>
      <w:r w:rsidR="000F2BD2" w:rsidRPr="00910744">
        <w:rPr>
          <w:rFonts w:ascii="Calibri" w:hAnsi="Calibri" w:cs="Calibri"/>
          <w:color w:val="000000" w:themeColor="text1"/>
          <w:szCs w:val="22"/>
        </w:rPr>
        <w:t>correct</w:t>
      </w:r>
      <w:r w:rsidRPr="00910744">
        <w:rPr>
          <w:rFonts w:ascii="Calibri" w:hAnsi="Calibri" w:cs="Calibri"/>
          <w:color w:val="000000" w:themeColor="text1"/>
          <w:szCs w:val="22"/>
        </w:rPr>
        <w:t xml:space="preserve">. However, </w:t>
      </w:r>
      <w:r w:rsidRPr="00910744">
        <w:rPr>
          <w:rFonts w:ascii="Calibri" w:hAnsi="Calibri" w:cs="Calibri"/>
          <w:i/>
          <w:iCs/>
          <w:color w:val="000000" w:themeColor="text1"/>
          <w:szCs w:val="22"/>
        </w:rPr>
        <w:t>PGMp</w:t>
      </w:r>
      <w:r w:rsidRPr="00910744">
        <w:rPr>
          <w:rFonts w:ascii="Calibri" w:hAnsi="Calibri" w:cs="Calibri"/>
          <w:color w:val="000000" w:themeColor="text1"/>
          <w:szCs w:val="22"/>
        </w:rPr>
        <w:t xml:space="preserve"> already proved difficult during </w:t>
      </w:r>
      <w:r w:rsidRPr="00910744">
        <w:rPr>
          <w:rFonts w:ascii="Calibri" w:hAnsi="Calibri" w:cs="Calibri"/>
          <w:i/>
          <w:iCs/>
          <w:color w:val="000000" w:themeColor="text1"/>
          <w:szCs w:val="22"/>
        </w:rPr>
        <w:t>E. coli</w:t>
      </w:r>
      <w:r w:rsidRPr="00910744">
        <w:rPr>
          <w:rFonts w:ascii="Calibri" w:hAnsi="Calibri" w:cs="Calibri"/>
          <w:color w:val="000000" w:themeColor="text1"/>
          <w:szCs w:val="22"/>
        </w:rPr>
        <w:t xml:space="preserve"> transformation. </w:t>
      </w:r>
      <w:r w:rsidR="000F2BD2" w:rsidRPr="00910744">
        <w:rPr>
          <w:rFonts w:ascii="Calibri" w:hAnsi="Calibri" w:cs="Calibri"/>
          <w:color w:val="000000" w:themeColor="text1"/>
          <w:szCs w:val="22"/>
        </w:rPr>
        <w:t xml:space="preserve">Since C109 (GPT/NTT, without PGMp) seems to work fine, </w:t>
      </w:r>
      <w:r w:rsidR="000F2BD2" w:rsidRPr="00910744">
        <w:rPr>
          <w:rFonts w:ascii="Calibri" w:hAnsi="Calibri" w:cs="Calibri"/>
          <w:i/>
          <w:iCs/>
          <w:color w:val="000000" w:themeColor="text1"/>
          <w:szCs w:val="22"/>
        </w:rPr>
        <w:t>PGMp</w:t>
      </w:r>
      <w:r w:rsidR="000F2BD2" w:rsidRPr="00910744">
        <w:rPr>
          <w:rFonts w:ascii="Calibri" w:hAnsi="Calibri" w:cs="Calibri"/>
          <w:color w:val="000000" w:themeColor="text1"/>
          <w:szCs w:val="22"/>
        </w:rPr>
        <w:t xml:space="preserve"> could be the cause. However, the </w:t>
      </w:r>
      <w:r w:rsidR="000F2BD2" w:rsidRPr="00910744">
        <w:rPr>
          <w:rFonts w:ascii="Calibri" w:hAnsi="Calibri" w:cs="Calibri"/>
          <w:i/>
          <w:iCs/>
          <w:color w:val="000000" w:themeColor="text1"/>
          <w:szCs w:val="22"/>
        </w:rPr>
        <w:t>PGMp-tdTomato</w:t>
      </w:r>
      <w:r w:rsidR="000F2BD2" w:rsidRPr="00910744">
        <w:rPr>
          <w:rFonts w:ascii="Calibri" w:hAnsi="Calibri" w:cs="Calibri"/>
          <w:color w:val="000000" w:themeColor="text1"/>
          <w:szCs w:val="22"/>
        </w:rPr>
        <w:t xml:space="preserve"> single construct seems to be working, arguing against this interpretation. Yet again, the </w:t>
      </w:r>
      <w:r w:rsidR="000F2BD2" w:rsidRPr="00910744">
        <w:rPr>
          <w:rFonts w:ascii="Calibri" w:hAnsi="Calibri" w:cs="Calibri"/>
          <w:i/>
          <w:iCs/>
          <w:color w:val="000000" w:themeColor="text1"/>
          <w:szCs w:val="22"/>
        </w:rPr>
        <w:t>tdTomato</w:t>
      </w:r>
      <w:r w:rsidR="000F2BD2" w:rsidRPr="00910744">
        <w:rPr>
          <w:rFonts w:ascii="Calibri" w:hAnsi="Calibri" w:cs="Calibri"/>
          <w:color w:val="000000" w:themeColor="text1"/>
          <w:szCs w:val="22"/>
        </w:rPr>
        <w:t xml:space="preserve">-tag could </w:t>
      </w:r>
      <w:r w:rsidR="00750D42" w:rsidRPr="00910744">
        <w:rPr>
          <w:rFonts w:ascii="Calibri" w:hAnsi="Calibri" w:cs="Calibri"/>
          <w:color w:val="000000" w:themeColor="text1"/>
          <w:szCs w:val="22"/>
        </w:rPr>
        <w:t xml:space="preserve">have </w:t>
      </w:r>
      <w:r w:rsidR="000F2BD2" w:rsidRPr="00910744">
        <w:rPr>
          <w:rFonts w:ascii="Calibri" w:hAnsi="Calibri" w:cs="Calibri"/>
          <w:color w:val="000000" w:themeColor="text1"/>
          <w:szCs w:val="22"/>
        </w:rPr>
        <w:t>reduced the PGMp activity, reducing the impact</w:t>
      </w:r>
      <w:r w:rsidR="00750D42" w:rsidRPr="00910744">
        <w:rPr>
          <w:rFonts w:ascii="Calibri" w:hAnsi="Calibri" w:cs="Calibri"/>
          <w:color w:val="000000" w:themeColor="text1"/>
          <w:szCs w:val="22"/>
        </w:rPr>
        <w:t xml:space="preserve"> on the bacteria</w:t>
      </w:r>
      <w:r w:rsidR="000F2BD2" w:rsidRPr="00910744">
        <w:rPr>
          <w:rFonts w:ascii="Calibri" w:hAnsi="Calibri" w:cs="Calibri"/>
          <w:color w:val="000000" w:themeColor="text1"/>
          <w:szCs w:val="22"/>
        </w:rPr>
        <w:t xml:space="preserve">. C111 (also containing PGMp) has not progressed as much as the other constructs, so its to early to say if this construct is also affected. </w:t>
      </w:r>
      <w:r w:rsidR="00AB6D93" w:rsidRPr="00E53281">
        <w:rPr>
          <w:rFonts w:ascii="Calibri" w:hAnsi="Calibri" w:cs="Calibri"/>
          <w:color w:val="000000" w:themeColor="text1"/>
          <w:szCs w:val="22"/>
        </w:rPr>
        <w:t xml:space="preserve">C110 has indeed failed transformation. We suspect that this is the result of PGMp overexpression lethality. However, PGMp-tdTomato single overexpression construct has resulted in transgenic plant lines. However, it is possible that the tdTomato-Tag affects activity. We will test PGMp-tdTomato for activity. It overexpression of a functional PGMp is not lethal, transformation of slightly altered combination constructs C110/C111 can be attempted again. </w:t>
      </w:r>
    </w:p>
    <w:p w14:paraId="7BD12722" w14:textId="315DD7A4" w:rsidR="002F1043" w:rsidRDefault="006917A8" w:rsidP="00A32966">
      <w:pPr>
        <w:jc w:val="both"/>
        <w:rPr>
          <w:rFonts w:ascii="Calibri" w:hAnsi="Calibri" w:cs="Calibri"/>
          <w:color w:val="000000" w:themeColor="text1"/>
          <w:szCs w:val="22"/>
        </w:rPr>
      </w:pPr>
      <w:r w:rsidRPr="00371E4E">
        <w:rPr>
          <w:rFonts w:ascii="Calibri" w:hAnsi="Calibri" w:cs="Calibri"/>
          <w:color w:val="000000" w:themeColor="text1"/>
          <w:szCs w:val="22"/>
        </w:rPr>
        <w:t xml:space="preserve">A major challenge are the sheer overall numbers of plant lines we have to handle for all the different constructs. </w:t>
      </w:r>
      <w:r w:rsidR="00A32966" w:rsidRPr="00371E4E">
        <w:rPr>
          <w:rFonts w:ascii="Calibri" w:hAnsi="Calibri" w:cs="Calibri"/>
          <w:color w:val="000000" w:themeColor="text1"/>
          <w:szCs w:val="22"/>
        </w:rPr>
        <w:t xml:space="preserve">FAU serves as a central hub for plant lines. We receive transformed lines from Zurich in </w:t>
      </w:r>
      <w:r w:rsidR="00A31F57" w:rsidRPr="00371E4E">
        <w:rPr>
          <w:rFonts w:ascii="Calibri" w:hAnsi="Calibri" w:cs="Calibri"/>
          <w:color w:val="000000" w:themeColor="text1"/>
          <w:szCs w:val="22"/>
        </w:rPr>
        <w:t>huge</w:t>
      </w:r>
      <w:r w:rsidR="00A32966" w:rsidRPr="00371E4E">
        <w:rPr>
          <w:rFonts w:ascii="Calibri" w:hAnsi="Calibri" w:cs="Calibri"/>
          <w:color w:val="000000" w:themeColor="text1"/>
          <w:szCs w:val="22"/>
        </w:rPr>
        <w:t xml:space="preserve"> numbers, transform lines locally, and need to handle multiplications for greenhouse experiments and to prepare shipments to partner </w:t>
      </w:r>
      <w:r w:rsidR="00A32966" w:rsidRPr="00371E4E">
        <w:rPr>
          <w:rFonts w:ascii="Calibri" w:hAnsi="Calibri" w:cs="Calibri"/>
          <w:color w:val="000000" w:themeColor="text1"/>
          <w:szCs w:val="22"/>
        </w:rPr>
        <w:lastRenderedPageBreak/>
        <w:t xml:space="preserve">institutions. We therefore strieve to reduce plant numbers as soon as possible without being entirely arbritrary. Our current approach is to focus on single insertion lines and to conduct a first round of transgene expression screening to identify the lines with highest expression level. </w:t>
      </w:r>
    </w:p>
    <w:p w14:paraId="1661EABB" w14:textId="61FA0D73" w:rsidR="00371E4E" w:rsidRPr="00A62942" w:rsidRDefault="00371E4E" w:rsidP="00A32966">
      <w:pPr>
        <w:jc w:val="both"/>
        <w:rPr>
          <w:rFonts w:ascii="Calibri" w:hAnsi="Calibri" w:cs="Calibri"/>
          <w:color w:val="000000" w:themeColor="text1"/>
          <w:szCs w:val="22"/>
        </w:rPr>
      </w:pPr>
      <w:r w:rsidRPr="00A62942">
        <w:rPr>
          <w:rFonts w:ascii="Calibri" w:hAnsi="Calibri" w:cs="Calibri"/>
          <w:color w:val="000000" w:themeColor="text1"/>
          <w:szCs w:val="22"/>
        </w:rPr>
        <w:t xml:space="preserve">Although we are handling a large number of plant lines at the moment, the team is making good progress and we will likely be able to nominate lines from the majority of constructs for field trials in Taichung 2026. </w:t>
      </w:r>
    </w:p>
    <w:p w14:paraId="0121A934" w14:textId="77777777" w:rsidR="006917A8" w:rsidRDefault="006917A8" w:rsidP="002F1043">
      <w:pPr>
        <w:rPr>
          <w:rFonts w:ascii="Calibri" w:hAnsi="Calibri" w:cs="Calibri"/>
          <w:b/>
          <w:bCs/>
          <w:color w:val="000000" w:themeColor="text1"/>
          <w:szCs w:val="22"/>
        </w:rPr>
      </w:pPr>
    </w:p>
    <w:p w14:paraId="72FAAABA" w14:textId="5521F724" w:rsidR="000E0687" w:rsidRPr="000104EB" w:rsidRDefault="000E0687" w:rsidP="002F1043">
      <w:pPr>
        <w:rPr>
          <w:rFonts w:ascii="Calibri" w:hAnsi="Calibri" w:cs="Calibri"/>
          <w:b/>
          <w:bCs/>
          <w:color w:val="0070C0"/>
          <w:szCs w:val="22"/>
        </w:rPr>
      </w:pPr>
      <w:r w:rsidRPr="000E0687">
        <w:rPr>
          <w:rFonts w:ascii="Calibri" w:hAnsi="Calibri" w:cs="Calibri"/>
          <w:b/>
          <w:bCs/>
          <w:color w:val="0070C0"/>
          <w:szCs w:val="22"/>
        </w:rPr>
        <w:t>Update Q1 2026</w:t>
      </w:r>
    </w:p>
    <w:p w14:paraId="461FF501" w14:textId="733A358B" w:rsidR="00BB769B" w:rsidRDefault="00A62942" w:rsidP="00BB769B">
      <w:pPr>
        <w:spacing w:after="120"/>
        <w:jc w:val="both"/>
        <w:rPr>
          <w:rFonts w:ascii="Calibri" w:hAnsi="Calibri" w:cs="Calibri"/>
          <w:color w:val="0070C0"/>
          <w:szCs w:val="22"/>
        </w:rPr>
      </w:pPr>
      <w:r w:rsidRPr="00A62942">
        <w:rPr>
          <w:rFonts w:ascii="Calibri" w:hAnsi="Calibri" w:cs="Calibri"/>
          <w:color w:val="0070C0"/>
          <w:szCs w:val="22"/>
        </w:rPr>
        <w:t>Unfo</w:t>
      </w:r>
      <w:r>
        <w:rPr>
          <w:rFonts w:ascii="Calibri" w:hAnsi="Calibri" w:cs="Calibri"/>
          <w:color w:val="0070C0"/>
          <w:szCs w:val="22"/>
        </w:rPr>
        <w:t xml:space="preserve">rtunatly, the first wave of results indicates a lot of problems with </w:t>
      </w:r>
      <w:r w:rsidR="002F0E40">
        <w:rPr>
          <w:rFonts w:ascii="Calibri" w:hAnsi="Calibri" w:cs="Calibri"/>
          <w:color w:val="0070C0"/>
          <w:szCs w:val="22"/>
        </w:rPr>
        <w:t>the new GPT/NTT-centered</w:t>
      </w:r>
      <w:r>
        <w:rPr>
          <w:rFonts w:ascii="Calibri" w:hAnsi="Calibri" w:cs="Calibri"/>
          <w:color w:val="0070C0"/>
          <w:szCs w:val="22"/>
        </w:rPr>
        <w:t xml:space="preserve"> constructs. </w:t>
      </w:r>
      <w:r w:rsidR="009D58BB">
        <w:rPr>
          <w:rFonts w:ascii="Calibri" w:hAnsi="Calibri" w:cs="Calibri"/>
          <w:color w:val="0070C0"/>
          <w:szCs w:val="22"/>
        </w:rPr>
        <w:t xml:space="preserve">We are struggeling with transgene expression in the constructs using cassava endogeneous sequences (despite codon alteration) and seem to have problems with </w:t>
      </w:r>
      <w:r w:rsidR="00163085">
        <w:rPr>
          <w:rFonts w:ascii="Calibri" w:hAnsi="Calibri" w:cs="Calibri"/>
          <w:color w:val="0070C0"/>
          <w:szCs w:val="22"/>
        </w:rPr>
        <w:t xml:space="preserve">transgene silencing. </w:t>
      </w:r>
      <w:r w:rsidR="003D47F2">
        <w:rPr>
          <w:rFonts w:ascii="Calibri" w:hAnsi="Calibri" w:cs="Calibri"/>
          <w:color w:val="0070C0"/>
          <w:szCs w:val="22"/>
        </w:rPr>
        <w:t xml:space="preserve">Although we need to further validate these findings, it is possible that codon alteration of the cassava sequences was not sufficient to circumvent transgene silencing events. </w:t>
      </w:r>
      <w:r w:rsidR="00BB769B">
        <w:rPr>
          <w:rFonts w:ascii="Calibri" w:hAnsi="Calibri" w:cs="Calibri"/>
          <w:color w:val="0070C0"/>
          <w:szCs w:val="22"/>
        </w:rPr>
        <w:t xml:space="preserve">In addition, constructs containing </w:t>
      </w:r>
      <w:r w:rsidR="00C64367">
        <w:rPr>
          <w:rFonts w:ascii="Calibri" w:hAnsi="Calibri" w:cs="Calibri"/>
          <w:color w:val="0070C0"/>
          <w:szCs w:val="22"/>
        </w:rPr>
        <w:t xml:space="preserve">combinations of </w:t>
      </w:r>
      <w:r w:rsidR="00C64367" w:rsidRPr="00C64367">
        <w:rPr>
          <w:rFonts w:ascii="Calibri" w:hAnsi="Calibri" w:cs="Calibri"/>
          <w:i/>
          <w:iCs/>
          <w:color w:val="0070C0"/>
          <w:szCs w:val="22"/>
        </w:rPr>
        <w:t>MeGPT2</w:t>
      </w:r>
      <w:r w:rsidR="00C64367">
        <w:rPr>
          <w:rFonts w:ascii="Calibri" w:hAnsi="Calibri" w:cs="Calibri"/>
          <w:color w:val="0070C0"/>
          <w:szCs w:val="22"/>
        </w:rPr>
        <w:t xml:space="preserve">, </w:t>
      </w:r>
      <w:r w:rsidR="00C64367" w:rsidRPr="00C64367">
        <w:rPr>
          <w:rFonts w:ascii="Calibri" w:hAnsi="Calibri" w:cs="Calibri"/>
          <w:i/>
          <w:iCs/>
          <w:color w:val="0070C0"/>
          <w:szCs w:val="22"/>
        </w:rPr>
        <w:t>MeNTT1</w:t>
      </w:r>
      <w:r w:rsidR="00C64367">
        <w:rPr>
          <w:rFonts w:ascii="Calibri" w:hAnsi="Calibri" w:cs="Calibri"/>
          <w:color w:val="0070C0"/>
          <w:szCs w:val="22"/>
        </w:rPr>
        <w:t xml:space="preserve">, and </w:t>
      </w:r>
      <w:r w:rsidR="00BB769B" w:rsidRPr="00C64367">
        <w:rPr>
          <w:rFonts w:ascii="Calibri" w:hAnsi="Calibri" w:cs="Calibri"/>
          <w:i/>
          <w:iCs/>
          <w:color w:val="0070C0"/>
          <w:szCs w:val="22"/>
        </w:rPr>
        <w:t>pMePGMp</w:t>
      </w:r>
      <w:r w:rsidR="00BB769B">
        <w:rPr>
          <w:rFonts w:ascii="Calibri" w:hAnsi="Calibri" w:cs="Calibri"/>
          <w:color w:val="0070C0"/>
          <w:szCs w:val="22"/>
        </w:rPr>
        <w:t xml:space="preserve"> (C110 and C111) seem to be lethal. C110 could not be transformed at all, and current data for C111 suggests that the genes are not contained in the construct. </w:t>
      </w:r>
    </w:p>
    <w:p w14:paraId="13D7B366" w14:textId="0633D252" w:rsidR="00A62942" w:rsidRDefault="003D47F2" w:rsidP="003D47F2">
      <w:pPr>
        <w:jc w:val="both"/>
        <w:rPr>
          <w:rFonts w:ascii="Calibri" w:hAnsi="Calibri" w:cs="Calibri"/>
          <w:color w:val="0070C0"/>
          <w:szCs w:val="22"/>
        </w:rPr>
      </w:pPr>
      <w:r>
        <w:rPr>
          <w:rFonts w:ascii="Calibri" w:hAnsi="Calibri" w:cs="Calibri"/>
          <w:color w:val="0070C0"/>
          <w:szCs w:val="22"/>
        </w:rPr>
        <w:t xml:space="preserve">The cassava sequences were initially selected for the new GPT/NTT constructs, since at the time of cloning, the functionality of the </w:t>
      </w:r>
      <w:r w:rsidRPr="003D47F2">
        <w:rPr>
          <w:rFonts w:ascii="Calibri" w:hAnsi="Calibri" w:cs="Calibri"/>
          <w:i/>
          <w:iCs/>
          <w:color w:val="0070C0"/>
          <w:szCs w:val="22"/>
        </w:rPr>
        <w:t>PsGPT2</w:t>
      </w:r>
      <w:r>
        <w:rPr>
          <w:rFonts w:ascii="Calibri" w:hAnsi="Calibri" w:cs="Calibri"/>
          <w:color w:val="0070C0"/>
          <w:szCs w:val="22"/>
        </w:rPr>
        <w:t xml:space="preserve"> and </w:t>
      </w:r>
      <w:r w:rsidRPr="003D47F2">
        <w:rPr>
          <w:rFonts w:ascii="Calibri" w:hAnsi="Calibri" w:cs="Calibri"/>
          <w:i/>
          <w:iCs/>
          <w:color w:val="0070C0"/>
          <w:szCs w:val="22"/>
        </w:rPr>
        <w:t>AtNTT1</w:t>
      </w:r>
      <w:r>
        <w:rPr>
          <w:rFonts w:ascii="Calibri" w:hAnsi="Calibri" w:cs="Calibri"/>
          <w:color w:val="0070C0"/>
          <w:szCs w:val="22"/>
        </w:rPr>
        <w:t xml:space="preserve"> gene variants w</w:t>
      </w:r>
      <w:r w:rsidR="002F0E40">
        <w:rPr>
          <w:rFonts w:ascii="Calibri" w:hAnsi="Calibri" w:cs="Calibri"/>
          <w:color w:val="0070C0"/>
          <w:szCs w:val="22"/>
        </w:rPr>
        <w:t>ere</w:t>
      </w:r>
      <w:r>
        <w:rPr>
          <w:rFonts w:ascii="Calibri" w:hAnsi="Calibri" w:cs="Calibri"/>
          <w:color w:val="0070C0"/>
          <w:szCs w:val="22"/>
        </w:rPr>
        <w:t xml:space="preserve"> still unclear. We wanted to try another gene variant in case the pea and Arabidopsis gene variants were not functional in cassava. However, with the progress in the analysis of C56 (</w:t>
      </w:r>
      <w:r w:rsidRPr="003D47F2">
        <w:rPr>
          <w:rFonts w:ascii="Calibri" w:hAnsi="Calibri" w:cs="Calibri"/>
          <w:i/>
          <w:iCs/>
          <w:color w:val="0070C0"/>
          <w:szCs w:val="22"/>
        </w:rPr>
        <w:t>PsGPT2</w:t>
      </w:r>
      <w:r>
        <w:rPr>
          <w:rFonts w:ascii="Calibri" w:hAnsi="Calibri" w:cs="Calibri"/>
          <w:color w:val="0070C0"/>
          <w:szCs w:val="22"/>
        </w:rPr>
        <w:t>/</w:t>
      </w:r>
      <w:r w:rsidRPr="003D47F2">
        <w:rPr>
          <w:rFonts w:ascii="Calibri" w:hAnsi="Calibri" w:cs="Calibri"/>
          <w:i/>
          <w:iCs/>
          <w:color w:val="0070C0"/>
          <w:szCs w:val="22"/>
        </w:rPr>
        <w:t>AtNTT1</w:t>
      </w:r>
      <w:r>
        <w:rPr>
          <w:rFonts w:ascii="Calibri" w:hAnsi="Calibri" w:cs="Calibri"/>
          <w:color w:val="0070C0"/>
          <w:szCs w:val="22"/>
        </w:rPr>
        <w:t>), indicating sufficient protein level in the transgenic cassava plants, as well as metabolic phenotypes that point towards increased starch concentration</w:t>
      </w:r>
      <w:r w:rsidR="00EF3E5B">
        <w:rPr>
          <w:rFonts w:ascii="Calibri" w:hAnsi="Calibri" w:cs="Calibri"/>
          <w:color w:val="0070C0"/>
          <w:szCs w:val="22"/>
        </w:rPr>
        <w:t xml:space="preserve"> (</w:t>
      </w:r>
      <w:r w:rsidR="00EF3E5B" w:rsidRPr="00EF3E5B">
        <w:rPr>
          <w:rFonts w:ascii="Calibri" w:hAnsi="Calibri" w:cs="Calibri"/>
          <w:b/>
          <w:bCs/>
          <w:color w:val="0070C0"/>
          <w:szCs w:val="22"/>
        </w:rPr>
        <w:t>see brief update EM1.2</w:t>
      </w:r>
      <w:r w:rsidR="00EF3E5B">
        <w:rPr>
          <w:rFonts w:ascii="Calibri" w:hAnsi="Calibri" w:cs="Calibri"/>
          <w:color w:val="0070C0"/>
          <w:szCs w:val="22"/>
        </w:rPr>
        <w:t>)</w:t>
      </w:r>
      <w:r>
        <w:rPr>
          <w:rFonts w:ascii="Calibri" w:hAnsi="Calibri" w:cs="Calibri"/>
          <w:color w:val="0070C0"/>
          <w:szCs w:val="22"/>
        </w:rPr>
        <w:t xml:space="preserve">, the new GPT/NTT constructs are no longer strictly required to validate the potential of this concept. </w:t>
      </w:r>
    </w:p>
    <w:p w14:paraId="732353B0" w14:textId="77777777" w:rsidR="0014483D" w:rsidRDefault="0014483D" w:rsidP="003D47F2">
      <w:pPr>
        <w:jc w:val="both"/>
        <w:rPr>
          <w:rFonts w:ascii="Calibri" w:hAnsi="Calibri" w:cs="Calibri"/>
          <w:color w:val="0070C0"/>
          <w:szCs w:val="22"/>
        </w:rPr>
      </w:pPr>
    </w:p>
    <w:p w14:paraId="207F4B53" w14:textId="51ED3B61" w:rsidR="0014483D" w:rsidRDefault="0014483D" w:rsidP="003D47F2">
      <w:pPr>
        <w:jc w:val="both"/>
        <w:rPr>
          <w:rFonts w:ascii="Calibri" w:hAnsi="Calibri" w:cs="Calibri"/>
          <w:color w:val="0070C0"/>
          <w:szCs w:val="22"/>
        </w:rPr>
      </w:pPr>
      <w:r>
        <w:rPr>
          <w:rFonts w:ascii="Calibri" w:hAnsi="Calibri" w:cs="Calibri"/>
          <w:color w:val="0070C0"/>
          <w:szCs w:val="22"/>
        </w:rPr>
        <w:t xml:space="preserve">Two constructs for the source leaf-specific implementation of PPase were also analyzed. While C2-91 did not display promoter activity and transgene expression, a few lines of C2-76 showed weak expression. </w:t>
      </w:r>
      <w:r w:rsidR="006D28E1">
        <w:rPr>
          <w:rFonts w:ascii="Calibri" w:hAnsi="Calibri" w:cs="Calibri"/>
          <w:color w:val="0070C0"/>
          <w:szCs w:val="22"/>
        </w:rPr>
        <w:t xml:space="preserve">Additionally, an increase in PPase activity could be measured in source leaves. </w:t>
      </w:r>
      <w:r>
        <w:rPr>
          <w:rFonts w:ascii="Calibri" w:hAnsi="Calibri" w:cs="Calibri"/>
          <w:color w:val="0070C0"/>
          <w:szCs w:val="22"/>
        </w:rPr>
        <w:t xml:space="preserve">These lines deserve further investigation. Further candidates for source leaf-specific promoters have been identified and </w:t>
      </w:r>
      <w:r w:rsidR="009D58BB">
        <w:rPr>
          <w:rFonts w:ascii="Calibri" w:hAnsi="Calibri" w:cs="Calibri"/>
          <w:color w:val="0070C0"/>
          <w:szCs w:val="22"/>
        </w:rPr>
        <w:t>will</w:t>
      </w:r>
      <w:r>
        <w:rPr>
          <w:rFonts w:ascii="Calibri" w:hAnsi="Calibri" w:cs="Calibri"/>
          <w:color w:val="0070C0"/>
          <w:szCs w:val="22"/>
        </w:rPr>
        <w:t xml:space="preserve"> be tested. </w:t>
      </w:r>
    </w:p>
    <w:p w14:paraId="1CDF93C8" w14:textId="77777777" w:rsidR="000B1E68" w:rsidRDefault="000B1E68" w:rsidP="003D47F2">
      <w:pPr>
        <w:jc w:val="both"/>
        <w:rPr>
          <w:rFonts w:ascii="Calibri" w:hAnsi="Calibri" w:cs="Calibri"/>
          <w:color w:val="0070C0"/>
          <w:szCs w:val="22"/>
        </w:rPr>
      </w:pPr>
    </w:p>
    <w:p w14:paraId="06E6DF86" w14:textId="7B4192E3" w:rsidR="00354552" w:rsidRPr="00354552" w:rsidRDefault="00354552" w:rsidP="003D47F2">
      <w:pPr>
        <w:jc w:val="both"/>
        <w:rPr>
          <w:rFonts w:ascii="Calibri" w:hAnsi="Calibri" w:cs="Calibri"/>
          <w:b/>
          <w:bCs/>
          <w:color w:val="0070C0"/>
          <w:szCs w:val="22"/>
        </w:rPr>
      </w:pPr>
      <w:r w:rsidRPr="00354552">
        <w:rPr>
          <w:rFonts w:ascii="Calibri" w:hAnsi="Calibri" w:cs="Calibri"/>
          <w:b/>
          <w:bCs/>
          <w:color w:val="0070C0"/>
          <w:szCs w:val="22"/>
        </w:rPr>
        <w:t>New transformations EM3.2</w:t>
      </w:r>
    </w:p>
    <w:p w14:paraId="3210FF89" w14:textId="253F9954" w:rsidR="009D58BB" w:rsidRDefault="009D58BB" w:rsidP="003D47F2">
      <w:pPr>
        <w:jc w:val="both"/>
        <w:rPr>
          <w:rFonts w:ascii="Calibri" w:hAnsi="Calibri" w:cs="Calibri"/>
          <w:color w:val="0070C0"/>
          <w:szCs w:val="22"/>
        </w:rPr>
      </w:pPr>
      <w:r>
        <w:rPr>
          <w:rFonts w:ascii="Calibri" w:hAnsi="Calibri" w:cs="Calibri"/>
          <w:color w:val="0070C0"/>
          <w:szCs w:val="22"/>
        </w:rPr>
        <w:t xml:space="preserve">Based on the results obtained with C56, which indicates the principle functionality of the concept, we propose a range of constructs that try to increase the cell specificity of </w:t>
      </w:r>
      <w:r w:rsidRPr="00ED0E82">
        <w:rPr>
          <w:rFonts w:ascii="Calibri" w:hAnsi="Calibri" w:cs="Calibri"/>
          <w:i/>
          <w:iCs/>
          <w:color w:val="0070C0"/>
          <w:szCs w:val="22"/>
        </w:rPr>
        <w:t>PsGPT2/AtNTT1</w:t>
      </w:r>
      <w:r>
        <w:rPr>
          <w:rFonts w:ascii="Calibri" w:hAnsi="Calibri" w:cs="Calibri"/>
          <w:color w:val="0070C0"/>
          <w:szCs w:val="22"/>
        </w:rPr>
        <w:t xml:space="preserve"> while also combining the concept with source improvement target genes, starch breakdown inhibition genes, and other putative sink enhancement genes. </w:t>
      </w:r>
      <w:r w:rsidR="00ED0E82">
        <w:rPr>
          <w:rFonts w:ascii="Calibri" w:hAnsi="Calibri" w:cs="Calibri"/>
          <w:color w:val="0070C0"/>
          <w:szCs w:val="22"/>
        </w:rPr>
        <w:t xml:space="preserve">We are currently discussing combinations for cloning and transformation. </w:t>
      </w:r>
    </w:p>
    <w:p w14:paraId="2881A7CE" w14:textId="77777777" w:rsidR="00A62942" w:rsidRPr="00910744" w:rsidRDefault="00A62942" w:rsidP="002F1043">
      <w:pPr>
        <w:rPr>
          <w:rFonts w:ascii="Calibri" w:hAnsi="Calibri" w:cs="Calibri"/>
          <w:b/>
          <w:bCs/>
          <w:color w:val="000000" w:themeColor="text1"/>
          <w:szCs w:val="22"/>
        </w:rPr>
      </w:pPr>
    </w:p>
    <w:p w14:paraId="21D73984" w14:textId="77777777"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t xml:space="preserve">Next Steps in the Action Plan: </w:t>
      </w:r>
    </w:p>
    <w:p w14:paraId="2F761876" w14:textId="77777777" w:rsidR="006917A8" w:rsidRDefault="002F1043" w:rsidP="00AB6D93">
      <w:pPr>
        <w:spacing w:after="120"/>
        <w:jc w:val="both"/>
        <w:rPr>
          <w:rFonts w:ascii="Calibri" w:hAnsi="Calibri" w:cs="Calibri"/>
          <w:color w:val="000000" w:themeColor="text1"/>
          <w:szCs w:val="22"/>
        </w:rPr>
      </w:pPr>
      <w:r w:rsidRPr="00910744">
        <w:rPr>
          <w:rFonts w:ascii="Calibri" w:hAnsi="Calibri" w:cs="Calibri"/>
          <w:color w:val="000000" w:themeColor="text1"/>
          <w:szCs w:val="22"/>
        </w:rPr>
        <w:t>Upon the completion of the transformation experiments, the resulting lines will be screened and selected for detailed characterization in the glasshouse. Initial event screening will include the determination of overall growth performance, T-DNA insertion numbers, transgene expression, and subcellular localization of target proteins. Chosen events will be characterized for their enzyme activities (were possible), carbohydrate levels, photosynthetic and growth performance.</w:t>
      </w:r>
      <w:r w:rsidR="00AB6D93" w:rsidRPr="00910744">
        <w:rPr>
          <w:rFonts w:ascii="Calibri" w:hAnsi="Calibri" w:cs="Calibri"/>
          <w:color w:val="000000" w:themeColor="text1"/>
          <w:szCs w:val="22"/>
        </w:rPr>
        <w:t xml:space="preserve"> </w:t>
      </w:r>
      <w:r w:rsidR="007F0048" w:rsidRPr="00910744">
        <w:rPr>
          <w:rFonts w:ascii="Calibri" w:hAnsi="Calibri" w:cs="Calibri"/>
          <w:color w:val="000000" w:themeColor="text1"/>
          <w:szCs w:val="22"/>
        </w:rPr>
        <w:t xml:space="preserve">Primary characterization of transgenic events will start once the plants are available. </w:t>
      </w:r>
      <w:r w:rsidR="00AB6D93" w:rsidRPr="006917A8">
        <w:rPr>
          <w:rFonts w:ascii="Calibri" w:hAnsi="Calibri" w:cs="Calibri"/>
          <w:color w:val="000000" w:themeColor="text1"/>
          <w:szCs w:val="22"/>
        </w:rPr>
        <w:t xml:space="preserve">Plants need to establish in tissue culture and need to be multiplied for greenhouse testing. This will require several weeks. After plants have been multiplied, </w:t>
      </w:r>
      <w:r w:rsidR="00396FD0" w:rsidRPr="006917A8">
        <w:rPr>
          <w:rFonts w:ascii="Calibri" w:hAnsi="Calibri" w:cs="Calibri"/>
          <w:color w:val="000000" w:themeColor="text1"/>
          <w:szCs w:val="22"/>
        </w:rPr>
        <w:t xml:space="preserve">transgene expression will be analyzed in shoot, stem, and storage root tissues to identify most appropriately expressing lines for further, more detailed analysis. </w:t>
      </w:r>
    </w:p>
    <w:p w14:paraId="37880091" w14:textId="31067C91" w:rsidR="0031138A" w:rsidRPr="00790658" w:rsidRDefault="00A31F57" w:rsidP="00A31F57">
      <w:pPr>
        <w:pStyle w:val="ListParagraph"/>
        <w:numPr>
          <w:ilvl w:val="0"/>
          <w:numId w:val="20"/>
        </w:numPr>
        <w:spacing w:after="120"/>
        <w:jc w:val="both"/>
        <w:rPr>
          <w:rFonts w:ascii="Calibri" w:hAnsi="Calibri" w:cs="Calibri"/>
          <w:b/>
          <w:bCs/>
          <w:color w:val="000000" w:themeColor="text1"/>
          <w:sz w:val="32"/>
          <w:szCs w:val="32"/>
        </w:rPr>
      </w:pPr>
      <w:r w:rsidRPr="009B38B0">
        <w:rPr>
          <w:rFonts w:ascii="Calibri" w:hAnsi="Calibri" w:cs="Calibri"/>
          <w:color w:val="000000" w:themeColor="text1"/>
          <w:szCs w:val="22"/>
        </w:rPr>
        <w:t xml:space="preserve">Conduct greenhouse </w:t>
      </w:r>
      <w:r w:rsidR="0031138A" w:rsidRPr="009B38B0">
        <w:rPr>
          <w:rFonts w:ascii="Calibri" w:hAnsi="Calibri" w:cs="Calibri"/>
          <w:color w:val="000000" w:themeColor="text1"/>
          <w:szCs w:val="22"/>
        </w:rPr>
        <w:t xml:space="preserve">transgene </w:t>
      </w:r>
      <w:r w:rsidRPr="009B38B0">
        <w:rPr>
          <w:rFonts w:ascii="Calibri" w:hAnsi="Calibri" w:cs="Calibri"/>
          <w:color w:val="000000" w:themeColor="text1"/>
          <w:szCs w:val="22"/>
        </w:rPr>
        <w:t>expression screenings</w:t>
      </w:r>
      <w:r w:rsidR="0031138A" w:rsidRPr="009B38B0">
        <w:rPr>
          <w:rFonts w:ascii="Calibri" w:hAnsi="Calibri" w:cs="Calibri"/>
          <w:color w:val="000000" w:themeColor="text1"/>
          <w:szCs w:val="22"/>
        </w:rPr>
        <w:t xml:space="preserve"> in storage roots of</w:t>
      </w:r>
      <w:r w:rsidRPr="009B38B0">
        <w:rPr>
          <w:rFonts w:ascii="Calibri" w:hAnsi="Calibri" w:cs="Calibri"/>
          <w:color w:val="000000" w:themeColor="text1"/>
          <w:szCs w:val="22"/>
        </w:rPr>
        <w:t xml:space="preserve"> </w:t>
      </w:r>
      <w:r w:rsidR="0031138A" w:rsidRPr="009B38B0">
        <w:rPr>
          <w:rFonts w:ascii="Calibri" w:hAnsi="Calibri" w:cs="Calibri"/>
          <w:color w:val="000000" w:themeColor="text1"/>
          <w:szCs w:val="22"/>
        </w:rPr>
        <w:t>C2-102, C2-</w:t>
      </w:r>
      <w:r w:rsidR="0031138A" w:rsidRPr="00790658">
        <w:rPr>
          <w:rFonts w:ascii="Calibri" w:hAnsi="Calibri" w:cs="Calibri"/>
          <w:color w:val="000000" w:themeColor="text1"/>
          <w:szCs w:val="22"/>
        </w:rPr>
        <w:t>103, C2-104, C2-105, and C110 cassava lines</w:t>
      </w:r>
      <w:r w:rsidR="009B38B0" w:rsidRPr="00790658">
        <w:rPr>
          <w:rFonts w:ascii="Calibri" w:hAnsi="Calibri" w:cs="Calibri"/>
          <w:color w:val="000000" w:themeColor="text1"/>
          <w:szCs w:val="22"/>
        </w:rPr>
        <w:t xml:space="preserve"> (</w:t>
      </w:r>
      <w:r w:rsidR="00823E67" w:rsidRPr="00790658">
        <w:rPr>
          <w:rFonts w:ascii="Calibri" w:hAnsi="Calibri" w:cs="Calibri"/>
          <w:color w:val="000000" w:themeColor="text1"/>
          <w:szCs w:val="22"/>
        </w:rPr>
        <w:t>Concluded</w:t>
      </w:r>
      <w:r w:rsidR="009B38B0" w:rsidRPr="00790658">
        <w:rPr>
          <w:rFonts w:ascii="Calibri" w:hAnsi="Calibri" w:cs="Calibri"/>
          <w:color w:val="000000" w:themeColor="text1"/>
          <w:szCs w:val="22"/>
        </w:rPr>
        <w:t>)</w:t>
      </w:r>
    </w:p>
    <w:p w14:paraId="1D5C6DD8" w14:textId="259CE9B9" w:rsidR="0031138A" w:rsidRPr="00790658" w:rsidRDefault="0031138A" w:rsidP="00A31F57">
      <w:pPr>
        <w:pStyle w:val="ListParagraph"/>
        <w:numPr>
          <w:ilvl w:val="0"/>
          <w:numId w:val="20"/>
        </w:numPr>
        <w:spacing w:after="120"/>
        <w:jc w:val="both"/>
        <w:rPr>
          <w:rFonts w:ascii="Calibri" w:hAnsi="Calibri" w:cs="Calibri"/>
          <w:b/>
          <w:bCs/>
          <w:color w:val="000000" w:themeColor="text1"/>
          <w:sz w:val="32"/>
          <w:szCs w:val="32"/>
        </w:rPr>
      </w:pPr>
      <w:r w:rsidRPr="00790658">
        <w:rPr>
          <w:rFonts w:ascii="Calibri" w:hAnsi="Calibri" w:cs="Calibri"/>
          <w:color w:val="000000" w:themeColor="text1"/>
          <w:szCs w:val="22"/>
        </w:rPr>
        <w:t>Test select lines of C2-102, C2-103, C2-104, and C2-105 for subcellular localization</w:t>
      </w:r>
      <w:r w:rsidR="009B38B0" w:rsidRPr="00790658">
        <w:rPr>
          <w:rFonts w:ascii="Calibri" w:hAnsi="Calibri" w:cs="Calibri"/>
          <w:color w:val="000000" w:themeColor="text1"/>
          <w:szCs w:val="22"/>
        </w:rPr>
        <w:t xml:space="preserve"> (</w:t>
      </w:r>
      <w:r w:rsidR="00823E67" w:rsidRPr="00790658">
        <w:rPr>
          <w:rFonts w:ascii="Calibri" w:hAnsi="Calibri" w:cs="Calibri"/>
          <w:color w:val="000000" w:themeColor="text1"/>
          <w:szCs w:val="22"/>
        </w:rPr>
        <w:t>Concluded</w:t>
      </w:r>
      <w:r w:rsidR="009B38B0" w:rsidRPr="00790658">
        <w:rPr>
          <w:rFonts w:ascii="Calibri" w:hAnsi="Calibri" w:cs="Calibri"/>
          <w:color w:val="000000" w:themeColor="text1"/>
          <w:szCs w:val="22"/>
        </w:rPr>
        <w:t>)</w:t>
      </w:r>
    </w:p>
    <w:p w14:paraId="51C88E72" w14:textId="2636771C" w:rsidR="0031138A" w:rsidRPr="00790658" w:rsidRDefault="0031138A" w:rsidP="00A31F57">
      <w:pPr>
        <w:pStyle w:val="ListParagraph"/>
        <w:numPr>
          <w:ilvl w:val="0"/>
          <w:numId w:val="20"/>
        </w:numPr>
        <w:spacing w:after="120"/>
        <w:jc w:val="both"/>
        <w:rPr>
          <w:rFonts w:ascii="Calibri" w:hAnsi="Calibri" w:cs="Calibri"/>
          <w:b/>
          <w:bCs/>
          <w:color w:val="000000" w:themeColor="text1"/>
          <w:sz w:val="32"/>
          <w:szCs w:val="32"/>
        </w:rPr>
      </w:pPr>
      <w:r w:rsidRPr="009B38B0">
        <w:rPr>
          <w:rFonts w:ascii="Calibri" w:hAnsi="Calibri" w:cs="Calibri"/>
          <w:color w:val="000000" w:themeColor="text1"/>
          <w:szCs w:val="22"/>
        </w:rPr>
        <w:t xml:space="preserve">Test select lines of C2-104 and C2-105 for enzymatic </w:t>
      </w:r>
      <w:r w:rsidRPr="00790658">
        <w:rPr>
          <w:rFonts w:ascii="Calibri" w:hAnsi="Calibri" w:cs="Calibri"/>
          <w:color w:val="000000" w:themeColor="text1"/>
          <w:szCs w:val="22"/>
        </w:rPr>
        <w:t>activity</w:t>
      </w:r>
      <w:r w:rsidR="009B38B0" w:rsidRPr="00790658">
        <w:rPr>
          <w:rFonts w:ascii="Calibri" w:hAnsi="Calibri" w:cs="Calibri"/>
          <w:color w:val="000000" w:themeColor="text1"/>
          <w:szCs w:val="22"/>
        </w:rPr>
        <w:t xml:space="preserve"> (Ongoing)</w:t>
      </w:r>
    </w:p>
    <w:p w14:paraId="15086947" w14:textId="2FBE6B18" w:rsidR="009B38B0" w:rsidRPr="00790658" w:rsidRDefault="0031138A" w:rsidP="00A31F57">
      <w:pPr>
        <w:pStyle w:val="ListParagraph"/>
        <w:numPr>
          <w:ilvl w:val="0"/>
          <w:numId w:val="20"/>
        </w:numPr>
        <w:spacing w:after="120"/>
        <w:jc w:val="both"/>
        <w:rPr>
          <w:rFonts w:ascii="Calibri" w:hAnsi="Calibri" w:cs="Calibri"/>
          <w:b/>
          <w:bCs/>
          <w:color w:val="000000" w:themeColor="text1"/>
          <w:sz w:val="32"/>
          <w:szCs w:val="32"/>
        </w:rPr>
      </w:pPr>
      <w:r w:rsidRPr="00790658">
        <w:rPr>
          <w:rFonts w:ascii="Calibri" w:hAnsi="Calibri" w:cs="Calibri"/>
          <w:color w:val="000000" w:themeColor="text1"/>
          <w:szCs w:val="22"/>
        </w:rPr>
        <w:lastRenderedPageBreak/>
        <w:t>Screen C2-76, C2-91, and C111 for transgene integration numbers and select lines for greenhouse testing</w:t>
      </w:r>
      <w:r w:rsidR="009B38B0" w:rsidRPr="00790658">
        <w:rPr>
          <w:rFonts w:ascii="Calibri" w:hAnsi="Calibri" w:cs="Calibri"/>
          <w:color w:val="000000" w:themeColor="text1"/>
          <w:szCs w:val="22"/>
        </w:rPr>
        <w:t xml:space="preserve"> (</w:t>
      </w:r>
      <w:r w:rsidR="00823E67" w:rsidRPr="00790658">
        <w:rPr>
          <w:rFonts w:ascii="Calibri" w:hAnsi="Calibri" w:cs="Calibri"/>
          <w:color w:val="000000" w:themeColor="text1"/>
          <w:szCs w:val="22"/>
        </w:rPr>
        <w:t>Concluded</w:t>
      </w:r>
      <w:r w:rsidR="009B38B0" w:rsidRPr="00790658">
        <w:rPr>
          <w:rFonts w:ascii="Calibri" w:hAnsi="Calibri" w:cs="Calibri"/>
          <w:color w:val="000000" w:themeColor="text1"/>
          <w:szCs w:val="22"/>
        </w:rPr>
        <w:t>)</w:t>
      </w:r>
    </w:p>
    <w:p w14:paraId="0ACA9006" w14:textId="77777777" w:rsidR="00823E67" w:rsidRPr="00790658" w:rsidRDefault="009B38B0" w:rsidP="00A31F57">
      <w:pPr>
        <w:pStyle w:val="ListParagraph"/>
        <w:numPr>
          <w:ilvl w:val="0"/>
          <w:numId w:val="20"/>
        </w:numPr>
        <w:spacing w:after="120"/>
        <w:jc w:val="both"/>
        <w:rPr>
          <w:rFonts w:ascii="Calibri" w:hAnsi="Calibri" w:cs="Calibri"/>
          <w:b/>
          <w:bCs/>
          <w:color w:val="000000" w:themeColor="text1"/>
          <w:sz w:val="32"/>
          <w:szCs w:val="32"/>
        </w:rPr>
      </w:pPr>
      <w:r w:rsidRPr="00790658">
        <w:rPr>
          <w:rFonts w:ascii="Calibri" w:hAnsi="Calibri" w:cs="Calibri"/>
          <w:color w:val="000000" w:themeColor="text1"/>
          <w:szCs w:val="22"/>
        </w:rPr>
        <w:t>Nominate plant lines in time for the Taichung 2026 import permit</w:t>
      </w:r>
      <w:r w:rsidR="00823E67" w:rsidRPr="00790658">
        <w:rPr>
          <w:rFonts w:ascii="Calibri" w:hAnsi="Calibri" w:cs="Calibri"/>
          <w:color w:val="000000" w:themeColor="text1"/>
          <w:szCs w:val="22"/>
        </w:rPr>
        <w:t xml:space="preserve"> (Concluded)</w:t>
      </w:r>
    </w:p>
    <w:p w14:paraId="6F7E29CD" w14:textId="58268DC6" w:rsidR="00823E67" w:rsidRPr="00823E67" w:rsidRDefault="00823E67" w:rsidP="00A31F57">
      <w:pPr>
        <w:pStyle w:val="ListParagraph"/>
        <w:numPr>
          <w:ilvl w:val="0"/>
          <w:numId w:val="20"/>
        </w:numPr>
        <w:spacing w:after="120"/>
        <w:jc w:val="both"/>
        <w:rPr>
          <w:rFonts w:ascii="Calibri" w:hAnsi="Calibri" w:cs="Calibri"/>
          <w:b/>
          <w:bCs/>
          <w:color w:val="0070C0"/>
          <w:sz w:val="32"/>
          <w:szCs w:val="32"/>
        </w:rPr>
      </w:pPr>
      <w:r w:rsidRPr="00823E67">
        <w:rPr>
          <w:rFonts w:ascii="Calibri" w:hAnsi="Calibri" w:cs="Calibri"/>
          <w:color w:val="0070C0"/>
          <w:szCs w:val="22"/>
        </w:rPr>
        <w:t>Validate expression results in an independent planting</w:t>
      </w:r>
      <w:r w:rsidR="00790658">
        <w:rPr>
          <w:rFonts w:ascii="Calibri" w:hAnsi="Calibri" w:cs="Calibri"/>
          <w:color w:val="0070C0"/>
          <w:szCs w:val="22"/>
        </w:rPr>
        <w:t xml:space="preserve"> (Ongoing)</w:t>
      </w:r>
    </w:p>
    <w:p w14:paraId="64CE2520" w14:textId="05560E40" w:rsidR="00354558" w:rsidRPr="009B38B0" w:rsidRDefault="00823E67" w:rsidP="00A31F57">
      <w:pPr>
        <w:pStyle w:val="ListParagraph"/>
        <w:numPr>
          <w:ilvl w:val="0"/>
          <w:numId w:val="20"/>
        </w:numPr>
        <w:spacing w:after="120"/>
        <w:jc w:val="both"/>
        <w:rPr>
          <w:rFonts w:ascii="Calibri" w:hAnsi="Calibri" w:cs="Calibri"/>
          <w:b/>
          <w:bCs/>
          <w:color w:val="000000" w:themeColor="text1"/>
          <w:sz w:val="32"/>
          <w:szCs w:val="32"/>
        </w:rPr>
      </w:pPr>
      <w:r w:rsidRPr="00823E67">
        <w:rPr>
          <w:rFonts w:ascii="Calibri" w:hAnsi="Calibri" w:cs="Calibri"/>
          <w:color w:val="0070C0"/>
          <w:szCs w:val="22"/>
        </w:rPr>
        <w:t>Clone new constructs</w:t>
      </w:r>
      <w:r w:rsidR="00790658">
        <w:rPr>
          <w:rFonts w:ascii="Calibri" w:hAnsi="Calibri" w:cs="Calibri"/>
          <w:color w:val="0070C0"/>
          <w:szCs w:val="22"/>
        </w:rPr>
        <w:t xml:space="preserve"> (Ongoing)</w:t>
      </w:r>
      <w:r w:rsidR="00354558" w:rsidRPr="009B38B0">
        <w:rPr>
          <w:rFonts w:ascii="Calibri" w:hAnsi="Calibri" w:cs="Calibri"/>
          <w:b/>
          <w:bCs/>
          <w:color w:val="000000" w:themeColor="text1"/>
          <w:sz w:val="32"/>
          <w:szCs w:val="32"/>
        </w:rPr>
        <w:br w:type="page"/>
      </w:r>
    </w:p>
    <w:p w14:paraId="774F12BB" w14:textId="3CFC7C25" w:rsidR="00354558" w:rsidRPr="00910744" w:rsidRDefault="00354558" w:rsidP="00526C9F">
      <w:pPr>
        <w:pStyle w:val="Heading2"/>
        <w:rPr>
          <w:rFonts w:ascii="Calibri" w:hAnsi="Calibri" w:cs="Calibri"/>
          <w:color w:val="000000" w:themeColor="text1"/>
        </w:rPr>
      </w:pPr>
      <w:bookmarkStart w:id="34" w:name="_Toc174993124"/>
      <w:bookmarkStart w:id="35" w:name="_Toc175031726"/>
      <w:r w:rsidRPr="00910744">
        <w:rPr>
          <w:rFonts w:ascii="Calibri" w:hAnsi="Calibri" w:cs="Calibri"/>
          <w:color w:val="000000" w:themeColor="text1"/>
        </w:rPr>
        <w:lastRenderedPageBreak/>
        <w:t>EM3.3: Starch granule initiation and growth</w:t>
      </w:r>
      <w:bookmarkEnd w:id="34"/>
      <w:bookmarkEnd w:id="35"/>
    </w:p>
    <w:p w14:paraId="2F8E7EFB" w14:textId="77777777" w:rsidR="00354558" w:rsidRPr="00910744" w:rsidRDefault="00354558" w:rsidP="00354558">
      <w:pPr>
        <w:rPr>
          <w:rFonts w:ascii="Calibri" w:hAnsi="Calibri" w:cs="Calibri"/>
          <w:b/>
          <w:bCs/>
          <w:color w:val="000000" w:themeColor="text1"/>
        </w:rPr>
      </w:pPr>
    </w:p>
    <w:p w14:paraId="014DD666" w14:textId="0E9D49DE" w:rsidR="00354558" w:rsidRPr="00910744" w:rsidRDefault="00BB5D66" w:rsidP="00354558">
      <w:pPr>
        <w:rPr>
          <w:rFonts w:ascii="Calibri" w:hAnsi="Calibri" w:cs="Calibri"/>
          <w:b/>
          <w:bCs/>
          <w:color w:val="000000" w:themeColor="text1"/>
        </w:rPr>
      </w:pPr>
      <w:r>
        <w:rPr>
          <w:noProof/>
        </w:rPr>
        <w:drawing>
          <wp:inline distT="0" distB="0" distL="0" distR="0" wp14:anchorId="43277E40" wp14:editId="7653C4B1">
            <wp:extent cx="9766300" cy="4432935"/>
            <wp:effectExtent l="0" t="0" r="0" b="0"/>
            <wp:docPr id="204192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24627" name=""/>
                    <pic:cNvPicPr/>
                  </pic:nvPicPr>
                  <pic:blipFill>
                    <a:blip r:embed="rId166"/>
                    <a:stretch>
                      <a:fillRect/>
                    </a:stretch>
                  </pic:blipFill>
                  <pic:spPr>
                    <a:xfrm>
                      <a:off x="0" y="0"/>
                      <a:ext cx="9766300" cy="4432935"/>
                    </a:xfrm>
                    <a:prstGeom prst="rect">
                      <a:avLst/>
                    </a:prstGeom>
                  </pic:spPr>
                </pic:pic>
              </a:graphicData>
            </a:graphic>
          </wp:inline>
        </w:drawing>
      </w:r>
    </w:p>
    <w:p w14:paraId="6A445FFD" w14:textId="77777777" w:rsidR="0015793A" w:rsidRDefault="0015793A" w:rsidP="00526C9F">
      <w:pPr>
        <w:pStyle w:val="Heading3"/>
        <w:rPr>
          <w:rFonts w:ascii="Calibri" w:hAnsi="Calibri" w:cs="Calibri"/>
          <w:color w:val="000000" w:themeColor="text1"/>
        </w:rPr>
        <w:sectPr w:rsidR="0015793A" w:rsidSect="00566B20">
          <w:pgSz w:w="16820" w:h="11900" w:orient="landscape"/>
          <w:pgMar w:top="720" w:right="720" w:bottom="720" w:left="720" w:header="708" w:footer="708" w:gutter="0"/>
          <w:cols w:space="708"/>
          <w:titlePg/>
          <w:docGrid w:linePitch="360"/>
        </w:sectPr>
      </w:pPr>
    </w:p>
    <w:p w14:paraId="631C4598"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EM3.3: Starch granule initiation and growth</w:t>
      </w:r>
    </w:p>
    <w:p w14:paraId="2226A5DA" w14:textId="5FCA3A40" w:rsidR="00354558" w:rsidRPr="00910744" w:rsidRDefault="00354558" w:rsidP="00354558">
      <w:pPr>
        <w:rPr>
          <w:rFonts w:ascii="Calibri" w:hAnsi="Calibri" w:cs="Calibri"/>
          <w:b/>
          <w:bCs/>
          <w:color w:val="000000" w:themeColor="text1"/>
        </w:rPr>
      </w:pPr>
    </w:p>
    <w:p w14:paraId="17E63746" w14:textId="74897E7B" w:rsidR="00A53639" w:rsidRPr="00910744" w:rsidRDefault="00A53639" w:rsidP="00354558">
      <w:pPr>
        <w:rPr>
          <w:rFonts w:ascii="Calibri" w:hAnsi="Calibri" w:cs="Calibri"/>
          <w:color w:val="000000" w:themeColor="text1"/>
          <w:szCs w:val="22"/>
        </w:rPr>
      </w:pPr>
      <w:r w:rsidRPr="00910744">
        <w:rPr>
          <w:rFonts w:ascii="Calibri" w:hAnsi="Calibri" w:cs="Calibri"/>
          <w:color w:val="000000" w:themeColor="text1"/>
          <w:szCs w:val="22"/>
        </w:rPr>
        <w:t>Reporting module leader: Sam Zeeman, ETH with FAU.</w:t>
      </w:r>
    </w:p>
    <w:p w14:paraId="6C2AC001" w14:textId="77777777" w:rsidR="00A53639" w:rsidRPr="00910744" w:rsidRDefault="00A53639" w:rsidP="00354558">
      <w:pPr>
        <w:rPr>
          <w:rFonts w:ascii="Calibri" w:hAnsi="Calibri" w:cs="Calibri"/>
          <w:b/>
          <w:bCs/>
          <w:color w:val="000000" w:themeColor="text1"/>
        </w:rPr>
      </w:pPr>
    </w:p>
    <w:p w14:paraId="3FB568C6" w14:textId="5E2240C9" w:rsidR="00354558" w:rsidRPr="00910744" w:rsidRDefault="00354558" w:rsidP="00354558">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2D814B56" w14:textId="77777777" w:rsidR="00354558" w:rsidRPr="00910744" w:rsidRDefault="00354558" w:rsidP="00354558">
      <w:pPr>
        <w:rPr>
          <w:rFonts w:ascii="Calibri" w:hAnsi="Calibri" w:cs="Calibri"/>
          <w:b/>
          <w:bCs/>
          <w:color w:val="000000" w:themeColor="text1"/>
          <w:szCs w:val="22"/>
        </w:rPr>
      </w:pPr>
    </w:p>
    <w:p w14:paraId="364E9B1B" w14:textId="36F3B283" w:rsidR="0000482C" w:rsidRPr="00910744" w:rsidRDefault="00A832BA" w:rsidP="00354558">
      <w:pPr>
        <w:rPr>
          <w:rFonts w:ascii="Calibri" w:hAnsi="Calibri" w:cs="Calibri"/>
          <w:b/>
          <w:bCs/>
          <w:color w:val="000000" w:themeColor="text1"/>
          <w:szCs w:val="22"/>
        </w:rPr>
      </w:pPr>
      <w:r w:rsidRPr="00910744">
        <w:rPr>
          <w:rFonts w:ascii="Calibri" w:hAnsi="Calibri" w:cs="Calibri"/>
          <w:b/>
          <w:bCs/>
          <w:color w:val="000000" w:themeColor="text1"/>
          <w:szCs w:val="22"/>
        </w:rPr>
        <w:t>3</w:t>
      </w:r>
      <w:r w:rsidR="00354558" w:rsidRPr="00910744">
        <w:rPr>
          <w:rFonts w:ascii="Calibri" w:hAnsi="Calibri" w:cs="Calibri"/>
          <w:b/>
          <w:bCs/>
          <w:color w:val="000000" w:themeColor="text1"/>
          <w:szCs w:val="22"/>
        </w:rPr>
        <w:t>.3.1.</w:t>
      </w:r>
      <w:r w:rsidR="00011524" w:rsidRPr="00910744">
        <w:rPr>
          <w:rFonts w:ascii="Calibri" w:hAnsi="Calibri" w:cs="Calibri"/>
          <w:b/>
          <w:bCs/>
          <w:color w:val="000000" w:themeColor="text1"/>
          <w:szCs w:val="22"/>
        </w:rPr>
        <w:t xml:space="preserve"> Generate first generation constructs with single and multigene constructs (</w:t>
      </w:r>
      <w:r w:rsidR="00011524" w:rsidRPr="00910744">
        <w:rPr>
          <w:rFonts w:ascii="Calibri" w:hAnsi="Calibri" w:cs="Calibri"/>
          <w:b/>
          <w:bCs/>
          <w:i/>
          <w:iCs/>
          <w:color w:val="000000" w:themeColor="text1"/>
          <w:szCs w:val="22"/>
        </w:rPr>
        <w:t>PTST2</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MFP1</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MRC</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SS4</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ESV1</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LESV1</w:t>
      </w:r>
      <w:r w:rsidR="00011524" w:rsidRPr="00910744">
        <w:rPr>
          <w:rFonts w:ascii="Calibri" w:hAnsi="Calibri" w:cs="Calibri"/>
          <w:b/>
          <w:bCs/>
          <w:color w:val="000000" w:themeColor="text1"/>
          <w:szCs w:val="22"/>
        </w:rPr>
        <w:t>).</w:t>
      </w:r>
    </w:p>
    <w:p w14:paraId="4159CDE7" w14:textId="692AD127" w:rsidR="0000482C" w:rsidRPr="00910744" w:rsidRDefault="0000482C" w:rsidP="00865D29">
      <w:pPr>
        <w:jc w:val="both"/>
        <w:rPr>
          <w:rFonts w:ascii="Calibri" w:hAnsi="Calibri" w:cs="Calibri"/>
          <w:color w:val="000000" w:themeColor="text1"/>
          <w:szCs w:val="22"/>
        </w:rPr>
      </w:pPr>
      <w:r w:rsidRPr="00910744">
        <w:rPr>
          <w:rFonts w:ascii="Calibri" w:hAnsi="Calibri" w:cs="Calibri"/>
          <w:color w:val="000000" w:themeColor="text1"/>
          <w:szCs w:val="22"/>
        </w:rPr>
        <w:t xml:space="preserve">First generation constructs expressing single and multi-gene combinations of the four target genes involved in starch granule initiation (based on </w:t>
      </w:r>
      <w:r w:rsidRPr="00910744">
        <w:rPr>
          <w:rFonts w:ascii="Calibri" w:hAnsi="Calibri" w:cs="Calibri"/>
          <w:i/>
          <w:iCs/>
          <w:color w:val="000000" w:themeColor="text1"/>
          <w:szCs w:val="22"/>
        </w:rPr>
        <w:t>PTST2</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MFP1</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MRC</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SS4</w:t>
      </w:r>
      <w:r w:rsidRPr="00910744">
        <w:rPr>
          <w:rFonts w:ascii="Calibri" w:hAnsi="Calibri" w:cs="Calibri"/>
          <w:color w:val="000000" w:themeColor="text1"/>
          <w:szCs w:val="22"/>
        </w:rPr>
        <w:t xml:space="preserve">) have been assembled and in </w:t>
      </w:r>
      <w:r w:rsidRPr="00910744">
        <w:rPr>
          <w:rFonts w:ascii="Calibri" w:hAnsi="Calibri" w:cs="Calibri"/>
          <w:i/>
          <w:iCs/>
          <w:color w:val="000000" w:themeColor="text1"/>
          <w:szCs w:val="22"/>
        </w:rPr>
        <w:t>Agrobacterium</w:t>
      </w:r>
      <w:r w:rsidRPr="00910744">
        <w:rPr>
          <w:rFonts w:ascii="Calibri" w:hAnsi="Calibri" w:cs="Calibri"/>
          <w:color w:val="000000" w:themeColor="text1"/>
          <w:szCs w:val="22"/>
        </w:rPr>
        <w:t xml:space="preserve"> ready for cassava transformation. Constructs designed to knockout/knockdown two genes purportedly involved in starch granule assembly and stabilisation (</w:t>
      </w:r>
      <w:r w:rsidRPr="00910744">
        <w:rPr>
          <w:rFonts w:ascii="Calibri" w:hAnsi="Calibri" w:cs="Calibri"/>
          <w:i/>
          <w:iCs/>
          <w:color w:val="000000" w:themeColor="text1"/>
          <w:szCs w:val="22"/>
        </w:rPr>
        <w:t>ESV1</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LESV1</w:t>
      </w:r>
      <w:r w:rsidRPr="00910744">
        <w:rPr>
          <w:rFonts w:ascii="Calibri" w:hAnsi="Calibri" w:cs="Calibri"/>
          <w:color w:val="000000" w:themeColor="text1"/>
          <w:szCs w:val="22"/>
        </w:rPr>
        <w:t xml:space="preserve">) have also been generated and utilise CRISPR Cas9 elements. In addition, an over-expressing construct containing </w:t>
      </w:r>
      <w:r w:rsidRPr="00910744">
        <w:rPr>
          <w:rFonts w:ascii="Calibri" w:hAnsi="Calibri" w:cs="Calibri"/>
          <w:i/>
          <w:iCs/>
          <w:color w:val="000000" w:themeColor="text1"/>
          <w:szCs w:val="22"/>
        </w:rPr>
        <w:t>ESV1</w:t>
      </w:r>
      <w:r w:rsidRPr="00910744">
        <w:rPr>
          <w:rFonts w:ascii="Calibri" w:hAnsi="Calibri" w:cs="Calibri"/>
          <w:color w:val="000000" w:themeColor="text1"/>
          <w:szCs w:val="22"/>
        </w:rPr>
        <w:t xml:space="preserve"> was also produced. Binary constructs have been assembled and validated by Sanger sequencing to be used for transformation of cassava.</w:t>
      </w:r>
      <w:r w:rsidR="00865D29" w:rsidRPr="00910744">
        <w:rPr>
          <w:rFonts w:ascii="Calibri" w:hAnsi="Calibri" w:cs="Calibri"/>
          <w:color w:val="000000" w:themeColor="text1"/>
          <w:szCs w:val="22"/>
        </w:rPr>
        <w:t xml:space="preserve"> </w:t>
      </w:r>
      <w:r w:rsidRPr="00910744">
        <w:rPr>
          <w:rFonts w:ascii="Calibri" w:hAnsi="Calibri" w:cs="Calibri"/>
          <w:color w:val="000000" w:themeColor="text1"/>
          <w:szCs w:val="22"/>
        </w:rPr>
        <w:t xml:space="preserve">Reporter (mCitrine) tagged genes of these starch pathway genes were also used in </w:t>
      </w:r>
      <w:r w:rsidRPr="00910744">
        <w:rPr>
          <w:rFonts w:ascii="Calibri" w:hAnsi="Calibri" w:cs="Calibri"/>
          <w:i/>
          <w:iCs/>
          <w:color w:val="000000" w:themeColor="text1"/>
          <w:szCs w:val="22"/>
        </w:rPr>
        <w:t>Nicotiana benthamiana</w:t>
      </w:r>
      <w:r w:rsidRPr="00910744">
        <w:rPr>
          <w:rFonts w:ascii="Calibri" w:hAnsi="Calibri" w:cs="Calibri"/>
          <w:color w:val="000000" w:themeColor="text1"/>
          <w:szCs w:val="22"/>
        </w:rPr>
        <w:t xml:space="preserve"> leaf infiltration analyses to ensure correct localisation and expression prior to stable cassava transformation.</w:t>
      </w:r>
      <w:r w:rsidR="00861561" w:rsidRPr="00910744">
        <w:rPr>
          <w:rFonts w:ascii="Calibri" w:hAnsi="Calibri" w:cs="Calibri"/>
          <w:color w:val="000000" w:themeColor="text1"/>
          <w:szCs w:val="22"/>
        </w:rPr>
        <w:t xml:space="preserve"> Table 1 shows the current constructs used for cassava transformation.</w:t>
      </w:r>
    </w:p>
    <w:p w14:paraId="65D10C09" w14:textId="77777777" w:rsidR="00354558" w:rsidRPr="00910744" w:rsidRDefault="00354558" w:rsidP="00354558">
      <w:pPr>
        <w:rPr>
          <w:rFonts w:ascii="Calibri" w:hAnsi="Calibri" w:cs="Calibri"/>
          <w:color w:val="000000" w:themeColor="text1"/>
          <w:szCs w:val="22"/>
        </w:rPr>
      </w:pPr>
    </w:p>
    <w:p w14:paraId="40F8C62C" w14:textId="14A963FD" w:rsidR="00E4021C" w:rsidRPr="00910744" w:rsidRDefault="00E4021C" w:rsidP="00E4021C">
      <w:pPr>
        <w:rPr>
          <w:rFonts w:ascii="Calibri" w:hAnsi="Calibri" w:cs="Calibri"/>
          <w:b/>
          <w:bCs/>
          <w:color w:val="000000" w:themeColor="text1"/>
          <w:szCs w:val="22"/>
        </w:rPr>
      </w:pPr>
      <w:r w:rsidRPr="00910744">
        <w:rPr>
          <w:rFonts w:ascii="Calibri" w:hAnsi="Calibri" w:cs="Calibri"/>
          <w:b/>
          <w:bCs/>
          <w:color w:val="000000" w:themeColor="text1"/>
          <w:szCs w:val="22"/>
        </w:rPr>
        <w:t>Table 1_Current EM3.3 constructs</w:t>
      </w:r>
    </w:p>
    <w:tbl>
      <w:tblPr>
        <w:tblStyle w:val="TableGrid"/>
        <w:tblW w:w="0" w:type="auto"/>
        <w:tblLook w:val="04A0" w:firstRow="1" w:lastRow="0" w:firstColumn="1" w:lastColumn="0" w:noHBand="0" w:noVBand="1"/>
      </w:tblPr>
      <w:tblGrid>
        <w:gridCol w:w="1413"/>
        <w:gridCol w:w="5670"/>
        <w:gridCol w:w="3969"/>
        <w:gridCol w:w="4318"/>
      </w:tblGrid>
      <w:tr w:rsidR="002B1B09" w:rsidRPr="00910744" w14:paraId="03C12838" w14:textId="7083E302" w:rsidTr="002B1B09">
        <w:tc>
          <w:tcPr>
            <w:tcW w:w="1413" w:type="dxa"/>
            <w:shd w:val="clear" w:color="auto" w:fill="D9D9D9" w:themeFill="background1" w:themeFillShade="D9"/>
          </w:tcPr>
          <w:p w14:paraId="22D767C5" w14:textId="77777777" w:rsidR="002B1B09" w:rsidRPr="00B439AA" w:rsidRDefault="002B1B09" w:rsidP="000E0922">
            <w:pPr>
              <w:jc w:val="center"/>
              <w:rPr>
                <w:rFonts w:ascii="Calibri" w:hAnsi="Calibri" w:cs="Calibri"/>
                <w:b/>
                <w:bCs/>
                <w:color w:val="000000" w:themeColor="text1"/>
                <w:szCs w:val="22"/>
              </w:rPr>
            </w:pPr>
            <w:r w:rsidRPr="00B439AA">
              <w:rPr>
                <w:rFonts w:ascii="Calibri" w:hAnsi="Calibri" w:cs="Calibri"/>
                <w:b/>
                <w:bCs/>
                <w:color w:val="000000" w:themeColor="text1"/>
                <w:szCs w:val="22"/>
              </w:rPr>
              <w:t>Construct number</w:t>
            </w:r>
          </w:p>
        </w:tc>
        <w:tc>
          <w:tcPr>
            <w:tcW w:w="5670" w:type="dxa"/>
            <w:shd w:val="clear" w:color="auto" w:fill="D9D9D9" w:themeFill="background1" w:themeFillShade="D9"/>
          </w:tcPr>
          <w:p w14:paraId="3CB4A59E" w14:textId="77777777" w:rsidR="002B1B09" w:rsidRPr="00B439AA" w:rsidRDefault="002B1B09" w:rsidP="000E0922">
            <w:pPr>
              <w:jc w:val="center"/>
              <w:rPr>
                <w:rFonts w:ascii="Calibri" w:hAnsi="Calibri" w:cs="Calibri"/>
                <w:b/>
                <w:bCs/>
                <w:color w:val="000000" w:themeColor="text1"/>
                <w:szCs w:val="22"/>
              </w:rPr>
            </w:pPr>
            <w:r w:rsidRPr="00B439AA">
              <w:rPr>
                <w:rFonts w:ascii="Calibri" w:hAnsi="Calibri" w:cs="Calibri"/>
                <w:b/>
                <w:bCs/>
                <w:color w:val="000000" w:themeColor="text1"/>
                <w:szCs w:val="22"/>
              </w:rPr>
              <w:t>Gene cassette</w:t>
            </w:r>
          </w:p>
        </w:tc>
        <w:tc>
          <w:tcPr>
            <w:tcW w:w="3969" w:type="dxa"/>
            <w:shd w:val="clear" w:color="auto" w:fill="D9D9D9" w:themeFill="background1" w:themeFillShade="D9"/>
          </w:tcPr>
          <w:p w14:paraId="794268F3" w14:textId="77777777" w:rsidR="002B1B09" w:rsidRPr="00B439AA" w:rsidRDefault="002B1B09" w:rsidP="000E0922">
            <w:pPr>
              <w:jc w:val="center"/>
              <w:rPr>
                <w:rFonts w:ascii="Calibri" w:hAnsi="Calibri" w:cs="Calibri"/>
                <w:b/>
                <w:bCs/>
                <w:color w:val="000000" w:themeColor="text1"/>
                <w:szCs w:val="22"/>
              </w:rPr>
            </w:pPr>
            <w:r w:rsidRPr="00B439AA">
              <w:rPr>
                <w:rFonts w:ascii="Calibri" w:hAnsi="Calibri" w:cs="Calibri"/>
                <w:b/>
                <w:bCs/>
                <w:color w:val="000000" w:themeColor="text1"/>
                <w:szCs w:val="22"/>
              </w:rPr>
              <w:t>Database link</w:t>
            </w:r>
          </w:p>
        </w:tc>
        <w:tc>
          <w:tcPr>
            <w:tcW w:w="4318" w:type="dxa"/>
            <w:shd w:val="clear" w:color="auto" w:fill="D9D9D9" w:themeFill="background1" w:themeFillShade="D9"/>
          </w:tcPr>
          <w:p w14:paraId="0EA8C2A9" w14:textId="5773FC7B" w:rsidR="002B1B09" w:rsidRPr="00B439AA" w:rsidRDefault="002B1B09" w:rsidP="000E0922">
            <w:pPr>
              <w:jc w:val="center"/>
              <w:rPr>
                <w:rFonts w:ascii="Calibri" w:hAnsi="Calibri" w:cs="Calibri"/>
                <w:b/>
                <w:bCs/>
                <w:color w:val="000000" w:themeColor="text1"/>
                <w:szCs w:val="22"/>
              </w:rPr>
            </w:pPr>
            <w:r w:rsidRPr="00B439AA">
              <w:rPr>
                <w:rFonts w:ascii="Calibri" w:hAnsi="Calibri" w:cs="Calibri"/>
                <w:b/>
                <w:bCs/>
                <w:color w:val="000000" w:themeColor="text1"/>
                <w:szCs w:val="22"/>
              </w:rPr>
              <w:t>Overall status</w:t>
            </w:r>
          </w:p>
        </w:tc>
      </w:tr>
      <w:tr w:rsidR="002B1B09" w:rsidRPr="00910744" w14:paraId="752AC0A3" w14:textId="7B407554" w:rsidTr="002B1B09">
        <w:tc>
          <w:tcPr>
            <w:tcW w:w="1413" w:type="dxa"/>
          </w:tcPr>
          <w:p w14:paraId="24309C13" w14:textId="04B08048" w:rsidR="002B1B09" w:rsidRPr="00B439AA" w:rsidRDefault="002B1B09" w:rsidP="000E0922">
            <w:pPr>
              <w:rPr>
                <w:rFonts w:ascii="Calibri" w:hAnsi="Calibri" w:cs="Calibri"/>
                <w:color w:val="000000" w:themeColor="text1"/>
                <w:szCs w:val="22"/>
              </w:rPr>
            </w:pPr>
            <w:r w:rsidRPr="00B439AA">
              <w:rPr>
                <w:rFonts w:ascii="Calibri" w:hAnsi="Calibri" w:cs="Calibri"/>
                <w:color w:val="000000" w:themeColor="text1"/>
                <w:szCs w:val="22"/>
              </w:rPr>
              <w:t>ETH37487</w:t>
            </w:r>
          </w:p>
        </w:tc>
        <w:tc>
          <w:tcPr>
            <w:tcW w:w="5670" w:type="dxa"/>
          </w:tcPr>
          <w:p w14:paraId="77E0536D" w14:textId="3BB14631" w:rsidR="002B1B09" w:rsidRPr="00B439AA" w:rsidRDefault="002B1B09" w:rsidP="000E0922">
            <w:pPr>
              <w:rPr>
                <w:rFonts w:ascii="Calibri" w:hAnsi="Calibri" w:cs="Calibri"/>
                <w:i/>
                <w:iCs/>
                <w:color w:val="000000" w:themeColor="text1"/>
                <w:szCs w:val="22"/>
              </w:rPr>
            </w:pPr>
            <w:r w:rsidRPr="00B439AA">
              <w:rPr>
                <w:rFonts w:ascii="Calibri" w:hAnsi="Calibri" w:cs="Calibri"/>
                <w:i/>
                <w:iCs/>
                <w:color w:val="000000" w:themeColor="text1"/>
                <w:szCs w:val="22"/>
              </w:rPr>
              <w:t>pCaMV35S::HbESV1-tCaMV35S</w:t>
            </w:r>
          </w:p>
        </w:tc>
        <w:tc>
          <w:tcPr>
            <w:tcW w:w="3969" w:type="dxa"/>
          </w:tcPr>
          <w:p w14:paraId="73ED6438" w14:textId="5282E823" w:rsidR="002B1B09" w:rsidRPr="00B439AA" w:rsidRDefault="002B1B09" w:rsidP="00066900">
            <w:pPr>
              <w:rPr>
                <w:rFonts w:ascii="Calibri" w:hAnsi="Calibri" w:cs="Calibri"/>
                <w:color w:val="000000" w:themeColor="text1"/>
                <w:szCs w:val="22"/>
              </w:rPr>
            </w:pPr>
            <w:hyperlink r:id="rId167" w:history="1">
              <w:r w:rsidRPr="00B439AA">
                <w:rPr>
                  <w:rStyle w:val="Hyperlink"/>
                  <w:rFonts w:ascii="Calibri" w:hAnsi="Calibri" w:cs="Calibri"/>
                  <w:color w:val="000000" w:themeColor="text1"/>
                  <w:szCs w:val="22"/>
                </w:rPr>
                <w:t>https://cassbase.org/stock/461505/view</w:t>
              </w:r>
            </w:hyperlink>
          </w:p>
        </w:tc>
        <w:tc>
          <w:tcPr>
            <w:tcW w:w="4318" w:type="dxa"/>
          </w:tcPr>
          <w:p w14:paraId="1C439587" w14:textId="77777777" w:rsidR="00AE4645" w:rsidRPr="00B439AA" w:rsidRDefault="00AE4645" w:rsidP="00AE4645">
            <w:pPr>
              <w:rPr>
                <w:color w:val="000000" w:themeColor="text1"/>
              </w:rPr>
            </w:pPr>
            <w:r w:rsidRPr="00B439AA">
              <w:rPr>
                <w:color w:val="000000" w:themeColor="text1"/>
              </w:rPr>
              <w:t>Glasshouse (complete, assembling data)</w:t>
            </w:r>
          </w:p>
          <w:p w14:paraId="67CC1343" w14:textId="7CAF7AFA" w:rsidR="00AE4645" w:rsidRPr="00B439AA" w:rsidRDefault="00AE4645" w:rsidP="00AE4645">
            <w:pPr>
              <w:rPr>
                <w:color w:val="000000" w:themeColor="text1"/>
              </w:rPr>
            </w:pPr>
            <w:r w:rsidRPr="00B439AA">
              <w:rPr>
                <w:color w:val="000000" w:themeColor="text1"/>
              </w:rPr>
              <w:t>CFT2024 – processing material</w:t>
            </w:r>
            <w:r w:rsidR="00F517BA" w:rsidRPr="00B439AA">
              <w:rPr>
                <w:color w:val="000000" w:themeColor="text1"/>
              </w:rPr>
              <w:t>; ongoing</w:t>
            </w:r>
          </w:p>
          <w:p w14:paraId="1B0BEC86" w14:textId="25E41726" w:rsidR="00AE4645" w:rsidRPr="00B439AA" w:rsidRDefault="00AE4645" w:rsidP="00AE4645">
            <w:pPr>
              <w:rPr>
                <w:color w:val="000000" w:themeColor="text1"/>
              </w:rPr>
            </w:pPr>
            <w:r w:rsidRPr="00B439AA">
              <w:rPr>
                <w:color w:val="000000" w:themeColor="text1"/>
              </w:rPr>
              <w:t>CFT2025 – awaiting final harvest, leaf samples collected</w:t>
            </w:r>
            <w:r w:rsidR="00F517BA" w:rsidRPr="00B439AA">
              <w:rPr>
                <w:color w:val="000000" w:themeColor="text1"/>
              </w:rPr>
              <w:t>; limited material collected</w:t>
            </w:r>
          </w:p>
          <w:p w14:paraId="72E21099" w14:textId="337D9BD5" w:rsidR="002B1B09" w:rsidRPr="00B439AA" w:rsidRDefault="00AE4645" w:rsidP="00AE4645">
            <w:pPr>
              <w:rPr>
                <w:color w:val="000000" w:themeColor="text1"/>
              </w:rPr>
            </w:pPr>
            <w:r w:rsidRPr="00B439AA">
              <w:rPr>
                <w:color w:val="000000" w:themeColor="text1"/>
              </w:rPr>
              <w:t>Planned – CFT2026</w:t>
            </w:r>
          </w:p>
        </w:tc>
      </w:tr>
      <w:tr w:rsidR="002B1B09" w:rsidRPr="00910744" w14:paraId="2D62E2F1" w14:textId="65A3ABCD" w:rsidTr="002B1B09">
        <w:tc>
          <w:tcPr>
            <w:tcW w:w="1413" w:type="dxa"/>
          </w:tcPr>
          <w:p w14:paraId="042D16A5" w14:textId="152E4EF9" w:rsidR="002B1B09" w:rsidRPr="00B439AA" w:rsidRDefault="002B1B09" w:rsidP="000E0922">
            <w:pPr>
              <w:rPr>
                <w:rFonts w:ascii="Calibri" w:hAnsi="Calibri" w:cs="Calibri"/>
                <w:color w:val="000000" w:themeColor="text1"/>
                <w:szCs w:val="22"/>
              </w:rPr>
            </w:pPr>
            <w:r w:rsidRPr="00B439AA">
              <w:rPr>
                <w:rFonts w:ascii="Calibri" w:hAnsi="Calibri" w:cs="Calibri"/>
                <w:color w:val="000000" w:themeColor="text1"/>
                <w:szCs w:val="22"/>
              </w:rPr>
              <w:t>ETH37488</w:t>
            </w:r>
          </w:p>
        </w:tc>
        <w:tc>
          <w:tcPr>
            <w:tcW w:w="5670" w:type="dxa"/>
          </w:tcPr>
          <w:p w14:paraId="50CA5AEF" w14:textId="6A2A1D4C" w:rsidR="002B1B09" w:rsidRPr="00B439AA" w:rsidRDefault="002B1B09" w:rsidP="000E0922">
            <w:pPr>
              <w:rPr>
                <w:rFonts w:ascii="Calibri" w:hAnsi="Calibri" w:cs="Calibri"/>
                <w:i/>
                <w:iCs/>
                <w:color w:val="000000" w:themeColor="text1"/>
                <w:szCs w:val="22"/>
              </w:rPr>
            </w:pPr>
            <w:r w:rsidRPr="00B439AA">
              <w:rPr>
                <w:rFonts w:ascii="Calibri" w:hAnsi="Calibri" w:cs="Calibri"/>
                <w:i/>
                <w:iCs/>
                <w:color w:val="000000" w:themeColor="text1"/>
                <w:szCs w:val="22"/>
              </w:rPr>
              <w:t>pStPatatin::HbPTST2-tnos</w:t>
            </w:r>
          </w:p>
        </w:tc>
        <w:tc>
          <w:tcPr>
            <w:tcW w:w="3969" w:type="dxa"/>
          </w:tcPr>
          <w:p w14:paraId="7E0F55FE" w14:textId="3C6F0223" w:rsidR="002B1B09" w:rsidRPr="00B439AA" w:rsidRDefault="002B1B09" w:rsidP="00066900">
            <w:pPr>
              <w:rPr>
                <w:rFonts w:ascii="Calibri" w:hAnsi="Calibri" w:cs="Calibri"/>
                <w:color w:val="000000" w:themeColor="text1"/>
                <w:szCs w:val="22"/>
              </w:rPr>
            </w:pPr>
            <w:hyperlink r:id="rId168" w:history="1">
              <w:r w:rsidRPr="00B439AA">
                <w:rPr>
                  <w:rStyle w:val="Hyperlink"/>
                  <w:rFonts w:ascii="Calibri" w:hAnsi="Calibri" w:cs="Calibri"/>
                  <w:color w:val="000000" w:themeColor="text1"/>
                  <w:szCs w:val="22"/>
                </w:rPr>
                <w:t>https://cassbase.org/stock/461500/view</w:t>
              </w:r>
            </w:hyperlink>
          </w:p>
        </w:tc>
        <w:tc>
          <w:tcPr>
            <w:tcW w:w="4318" w:type="dxa"/>
          </w:tcPr>
          <w:p w14:paraId="000F7D2D" w14:textId="77777777" w:rsidR="00AE4645" w:rsidRPr="00B439AA" w:rsidRDefault="00AE4645" w:rsidP="00AE4645">
            <w:pPr>
              <w:rPr>
                <w:color w:val="000000" w:themeColor="text1"/>
              </w:rPr>
            </w:pPr>
            <w:r w:rsidRPr="00B439AA">
              <w:rPr>
                <w:color w:val="000000" w:themeColor="text1"/>
              </w:rPr>
              <w:t>Glasshouse (complete, assembling data)</w:t>
            </w:r>
          </w:p>
          <w:p w14:paraId="6D41D247" w14:textId="00C972C0" w:rsidR="00AE4645" w:rsidRPr="00B439AA" w:rsidRDefault="00AE4645" w:rsidP="00AE4645">
            <w:pPr>
              <w:rPr>
                <w:color w:val="000000" w:themeColor="text1"/>
              </w:rPr>
            </w:pPr>
            <w:r w:rsidRPr="00B439AA">
              <w:rPr>
                <w:color w:val="000000" w:themeColor="text1"/>
              </w:rPr>
              <w:t>CFT2025 – awaiting final harvest</w:t>
            </w:r>
            <w:r w:rsidR="00A9579B" w:rsidRPr="00B439AA">
              <w:rPr>
                <w:color w:val="000000" w:themeColor="text1"/>
              </w:rPr>
              <w:t>; no root material collected</w:t>
            </w:r>
          </w:p>
          <w:p w14:paraId="5302B8CE" w14:textId="1034D719" w:rsidR="002B1B09" w:rsidRPr="00B439AA" w:rsidRDefault="00AE4645" w:rsidP="00AE4645">
            <w:pPr>
              <w:rPr>
                <w:color w:val="000000" w:themeColor="text1"/>
              </w:rPr>
            </w:pPr>
            <w:r w:rsidRPr="00B439AA">
              <w:rPr>
                <w:color w:val="000000" w:themeColor="text1"/>
              </w:rPr>
              <w:t xml:space="preserve">Planned </w:t>
            </w:r>
            <w:r w:rsidR="00EE345F" w:rsidRPr="00B439AA">
              <w:rPr>
                <w:color w:val="000000" w:themeColor="text1"/>
              </w:rPr>
              <w:t>–</w:t>
            </w:r>
            <w:r w:rsidRPr="00B439AA">
              <w:rPr>
                <w:color w:val="000000" w:themeColor="text1"/>
              </w:rPr>
              <w:t xml:space="preserve"> CFT2026</w:t>
            </w:r>
          </w:p>
        </w:tc>
      </w:tr>
      <w:tr w:rsidR="002B1B09" w:rsidRPr="00910744" w14:paraId="56ECA3FE" w14:textId="2A788ECE" w:rsidTr="002B1B09">
        <w:tc>
          <w:tcPr>
            <w:tcW w:w="1413" w:type="dxa"/>
          </w:tcPr>
          <w:p w14:paraId="45A90028" w14:textId="349570CA" w:rsidR="002B1B09" w:rsidRPr="00B439AA" w:rsidRDefault="002B1B09" w:rsidP="000E0922">
            <w:pPr>
              <w:rPr>
                <w:rFonts w:ascii="Calibri" w:hAnsi="Calibri" w:cs="Calibri"/>
                <w:color w:val="000000" w:themeColor="text1"/>
                <w:szCs w:val="22"/>
              </w:rPr>
            </w:pPr>
            <w:r w:rsidRPr="00B439AA">
              <w:rPr>
                <w:rFonts w:ascii="Calibri" w:hAnsi="Calibri" w:cs="Calibri"/>
                <w:color w:val="000000" w:themeColor="text1"/>
                <w:szCs w:val="22"/>
              </w:rPr>
              <w:t>ETH37491</w:t>
            </w:r>
          </w:p>
        </w:tc>
        <w:tc>
          <w:tcPr>
            <w:tcW w:w="5670" w:type="dxa"/>
          </w:tcPr>
          <w:p w14:paraId="7F77D8BE" w14:textId="652B7B5B" w:rsidR="002B1B09" w:rsidRPr="00B439AA" w:rsidRDefault="002B1B09" w:rsidP="000E0922">
            <w:pPr>
              <w:rPr>
                <w:rFonts w:ascii="Calibri" w:hAnsi="Calibri" w:cs="Calibri"/>
                <w:i/>
                <w:iCs/>
                <w:color w:val="000000" w:themeColor="text1"/>
                <w:szCs w:val="22"/>
              </w:rPr>
            </w:pPr>
            <w:r w:rsidRPr="00B439AA">
              <w:rPr>
                <w:rFonts w:ascii="Calibri" w:hAnsi="Calibri" w:cs="Calibri"/>
                <w:i/>
                <w:iCs/>
                <w:color w:val="000000" w:themeColor="text1"/>
                <w:szCs w:val="22"/>
              </w:rPr>
              <w:t>pStGBSS1::HbESV1-tCaMV35S</w:t>
            </w:r>
          </w:p>
        </w:tc>
        <w:tc>
          <w:tcPr>
            <w:tcW w:w="3969" w:type="dxa"/>
          </w:tcPr>
          <w:p w14:paraId="33C2E58A" w14:textId="152A249C" w:rsidR="002B1B09" w:rsidRPr="00B439AA" w:rsidRDefault="002B1B09" w:rsidP="00A84B8D">
            <w:pPr>
              <w:rPr>
                <w:rFonts w:ascii="Calibri" w:hAnsi="Calibri" w:cs="Calibri"/>
                <w:color w:val="000000" w:themeColor="text1"/>
                <w:szCs w:val="22"/>
              </w:rPr>
            </w:pPr>
            <w:hyperlink r:id="rId169" w:history="1">
              <w:r w:rsidRPr="00B439AA">
                <w:rPr>
                  <w:rStyle w:val="Hyperlink"/>
                  <w:rFonts w:ascii="Calibri" w:hAnsi="Calibri" w:cs="Calibri"/>
                  <w:color w:val="000000" w:themeColor="text1"/>
                  <w:szCs w:val="22"/>
                </w:rPr>
                <w:t>https://cassbase.org/stock/461506/view</w:t>
              </w:r>
            </w:hyperlink>
          </w:p>
        </w:tc>
        <w:tc>
          <w:tcPr>
            <w:tcW w:w="4318" w:type="dxa"/>
          </w:tcPr>
          <w:p w14:paraId="1C6E5F04" w14:textId="4410A405" w:rsidR="003D3046" w:rsidRPr="00B439AA" w:rsidRDefault="003D3046" w:rsidP="003D3046">
            <w:pPr>
              <w:rPr>
                <w:color w:val="000000" w:themeColor="text1"/>
              </w:rPr>
            </w:pPr>
            <w:r w:rsidRPr="00B439AA">
              <w:rPr>
                <w:color w:val="000000" w:themeColor="text1"/>
              </w:rPr>
              <w:t>Glasshouse – in progress</w:t>
            </w:r>
            <w:r w:rsidR="00A9579B" w:rsidRPr="00B439AA">
              <w:rPr>
                <w:color w:val="000000" w:themeColor="text1"/>
              </w:rPr>
              <w:t>; Discarded</w:t>
            </w:r>
          </w:p>
          <w:p w14:paraId="513FE50F" w14:textId="258B53AA" w:rsidR="003D3046" w:rsidRPr="00B439AA" w:rsidRDefault="003D3046" w:rsidP="003D3046">
            <w:pPr>
              <w:rPr>
                <w:color w:val="000000" w:themeColor="text1"/>
              </w:rPr>
            </w:pPr>
            <w:r w:rsidRPr="00B439AA">
              <w:rPr>
                <w:color w:val="000000" w:themeColor="text1"/>
              </w:rPr>
              <w:t>CFT2025 – awaiting final harvest, leaf samples collected.</w:t>
            </w:r>
            <w:r w:rsidR="00A9579B" w:rsidRPr="00B439AA">
              <w:rPr>
                <w:color w:val="000000" w:themeColor="text1"/>
              </w:rPr>
              <w:t xml:space="preserve"> No root material collected</w:t>
            </w:r>
          </w:p>
          <w:p w14:paraId="6E0B31C0" w14:textId="4DA2C933" w:rsidR="002B1B09" w:rsidRPr="00B439AA" w:rsidRDefault="003D3046" w:rsidP="003D3046">
            <w:pPr>
              <w:rPr>
                <w:color w:val="000000" w:themeColor="text1"/>
              </w:rPr>
            </w:pPr>
            <w:r w:rsidRPr="00B439AA">
              <w:rPr>
                <w:color w:val="000000" w:themeColor="text1"/>
              </w:rPr>
              <w:t xml:space="preserve">Planned </w:t>
            </w:r>
            <w:r w:rsidR="00EE345F" w:rsidRPr="00B439AA">
              <w:rPr>
                <w:color w:val="000000" w:themeColor="text1"/>
              </w:rPr>
              <w:t>–</w:t>
            </w:r>
            <w:r w:rsidRPr="00B439AA">
              <w:rPr>
                <w:color w:val="000000" w:themeColor="text1"/>
              </w:rPr>
              <w:t xml:space="preserve"> CFT2026</w:t>
            </w:r>
          </w:p>
        </w:tc>
      </w:tr>
      <w:tr w:rsidR="003D3046" w:rsidRPr="00910744" w14:paraId="0308539A" w14:textId="3E808671" w:rsidTr="002B1B09">
        <w:tc>
          <w:tcPr>
            <w:tcW w:w="1413" w:type="dxa"/>
          </w:tcPr>
          <w:p w14:paraId="61865D12" w14:textId="6230CA1E" w:rsidR="003D3046" w:rsidRPr="00B439AA" w:rsidRDefault="003D3046" w:rsidP="003D3046">
            <w:pPr>
              <w:rPr>
                <w:rFonts w:ascii="Calibri" w:hAnsi="Calibri" w:cs="Calibri"/>
                <w:color w:val="000000" w:themeColor="text1"/>
                <w:szCs w:val="22"/>
              </w:rPr>
            </w:pPr>
            <w:r w:rsidRPr="00B439AA">
              <w:rPr>
                <w:rFonts w:ascii="Calibri" w:hAnsi="Calibri" w:cs="Calibri"/>
                <w:color w:val="000000" w:themeColor="text1"/>
                <w:szCs w:val="22"/>
              </w:rPr>
              <w:t>ETH37493</w:t>
            </w:r>
          </w:p>
        </w:tc>
        <w:tc>
          <w:tcPr>
            <w:tcW w:w="5670" w:type="dxa"/>
          </w:tcPr>
          <w:p w14:paraId="7AAD5A78" w14:textId="04C6BCFD" w:rsidR="003D3046" w:rsidRPr="00B439AA" w:rsidRDefault="003D3046" w:rsidP="003D3046">
            <w:pPr>
              <w:rPr>
                <w:rFonts w:ascii="Calibri" w:hAnsi="Calibri" w:cs="Calibri"/>
                <w:i/>
                <w:iCs/>
                <w:color w:val="000000" w:themeColor="text1"/>
                <w:szCs w:val="22"/>
              </w:rPr>
            </w:pPr>
            <w:r w:rsidRPr="00B439AA">
              <w:rPr>
                <w:rFonts w:ascii="Calibri" w:hAnsi="Calibri" w:cs="Calibri"/>
                <w:i/>
                <w:iCs/>
                <w:color w:val="000000" w:themeColor="text1"/>
                <w:szCs w:val="22"/>
              </w:rPr>
              <w:t>pStPatatin::HbPTST2-tnos + pMeGPT2::HbSS4-tHsp18.2 + pMeGBSS1::HbMRC-tHsp18.2</w:t>
            </w:r>
          </w:p>
        </w:tc>
        <w:tc>
          <w:tcPr>
            <w:tcW w:w="3969" w:type="dxa"/>
          </w:tcPr>
          <w:p w14:paraId="6774B31D" w14:textId="574CF273" w:rsidR="003D3046" w:rsidRPr="00B439AA" w:rsidRDefault="003D3046" w:rsidP="003D3046">
            <w:pPr>
              <w:rPr>
                <w:rFonts w:ascii="Calibri" w:hAnsi="Calibri" w:cs="Calibri"/>
                <w:color w:val="000000" w:themeColor="text1"/>
              </w:rPr>
            </w:pPr>
            <w:hyperlink r:id="rId170" w:history="1">
              <w:r w:rsidRPr="00B439AA">
                <w:rPr>
                  <w:rStyle w:val="Hyperlink"/>
                  <w:rFonts w:ascii="Calibri" w:hAnsi="Calibri" w:cs="Calibri"/>
                  <w:color w:val="000000" w:themeColor="text1"/>
                  <w:szCs w:val="22"/>
                </w:rPr>
                <w:t>https://cassbase.org/stock/461501/view</w:t>
              </w:r>
            </w:hyperlink>
          </w:p>
        </w:tc>
        <w:tc>
          <w:tcPr>
            <w:tcW w:w="4318" w:type="dxa"/>
          </w:tcPr>
          <w:p w14:paraId="1F2B105C" w14:textId="77777777" w:rsidR="003D3046" w:rsidRPr="00B439AA" w:rsidRDefault="003D3046" w:rsidP="003D3046">
            <w:pPr>
              <w:rPr>
                <w:color w:val="000000" w:themeColor="text1"/>
              </w:rPr>
            </w:pPr>
            <w:r w:rsidRPr="00B439AA">
              <w:rPr>
                <w:color w:val="000000" w:themeColor="text1"/>
              </w:rPr>
              <w:t>Glasshouse (complete, assembling data)</w:t>
            </w:r>
          </w:p>
          <w:p w14:paraId="521F6822" w14:textId="77777777" w:rsidR="003D3046" w:rsidRPr="00B439AA" w:rsidRDefault="003D3046" w:rsidP="003D3046">
            <w:pPr>
              <w:rPr>
                <w:color w:val="000000" w:themeColor="text1"/>
              </w:rPr>
            </w:pPr>
            <w:r w:rsidRPr="00B439AA">
              <w:rPr>
                <w:color w:val="000000" w:themeColor="text1"/>
              </w:rPr>
              <w:t>CFT2025 – awaiting final harvest</w:t>
            </w:r>
          </w:p>
          <w:p w14:paraId="63B261E8" w14:textId="537DA285" w:rsidR="003D3046" w:rsidRPr="00B439AA" w:rsidRDefault="003D3046" w:rsidP="003D3046">
            <w:pPr>
              <w:rPr>
                <w:color w:val="000000" w:themeColor="text1"/>
              </w:rPr>
            </w:pPr>
            <w:r w:rsidRPr="00B439AA">
              <w:rPr>
                <w:color w:val="000000" w:themeColor="text1"/>
              </w:rPr>
              <w:t xml:space="preserve">Planned </w:t>
            </w:r>
            <w:r w:rsidR="00EE345F" w:rsidRPr="00B439AA">
              <w:rPr>
                <w:color w:val="000000" w:themeColor="text1"/>
              </w:rPr>
              <w:t>–</w:t>
            </w:r>
            <w:r w:rsidRPr="00B439AA">
              <w:rPr>
                <w:color w:val="000000" w:themeColor="text1"/>
              </w:rPr>
              <w:t xml:space="preserve"> CFT2026</w:t>
            </w:r>
          </w:p>
        </w:tc>
      </w:tr>
      <w:tr w:rsidR="003D3046" w:rsidRPr="00910744" w14:paraId="20E40E77" w14:textId="4D62FEB6" w:rsidTr="002B1B09">
        <w:tc>
          <w:tcPr>
            <w:tcW w:w="1413" w:type="dxa"/>
          </w:tcPr>
          <w:p w14:paraId="1CF588F2" w14:textId="7A57EF43" w:rsidR="003D3046" w:rsidRPr="00B439AA" w:rsidRDefault="003D3046" w:rsidP="003D3046">
            <w:pPr>
              <w:rPr>
                <w:rFonts w:ascii="Calibri" w:hAnsi="Calibri" w:cs="Calibri"/>
                <w:color w:val="000000" w:themeColor="text1"/>
                <w:szCs w:val="22"/>
              </w:rPr>
            </w:pPr>
            <w:r w:rsidRPr="00B439AA">
              <w:rPr>
                <w:rFonts w:ascii="Calibri" w:hAnsi="Calibri" w:cs="Calibri"/>
                <w:color w:val="000000" w:themeColor="text1"/>
                <w:szCs w:val="22"/>
              </w:rPr>
              <w:t>ETH37499</w:t>
            </w:r>
          </w:p>
        </w:tc>
        <w:tc>
          <w:tcPr>
            <w:tcW w:w="5670" w:type="dxa"/>
          </w:tcPr>
          <w:p w14:paraId="12937546" w14:textId="1A82E3EA" w:rsidR="003D3046" w:rsidRPr="00B439AA" w:rsidRDefault="003D3046" w:rsidP="003D3046">
            <w:pPr>
              <w:rPr>
                <w:rFonts w:ascii="Calibri" w:hAnsi="Calibri" w:cs="Calibri"/>
                <w:i/>
                <w:iCs/>
                <w:color w:val="000000" w:themeColor="text1"/>
                <w:szCs w:val="22"/>
              </w:rPr>
            </w:pPr>
            <w:r w:rsidRPr="00B439AA">
              <w:rPr>
                <w:rFonts w:ascii="Calibri" w:hAnsi="Calibri" w:cs="Calibri"/>
                <w:i/>
                <w:iCs/>
                <w:color w:val="000000" w:themeColor="text1"/>
                <w:szCs w:val="22"/>
              </w:rPr>
              <w:t>pStPatatin::HbPTST2-tnos + pMeGPT2::HbSS4-tHsp18.2 + pMeGBSS1::HbMRC-tHsp18.2 + pStGBSS1::HbMFP1-tHsp18.2</w:t>
            </w:r>
          </w:p>
        </w:tc>
        <w:tc>
          <w:tcPr>
            <w:tcW w:w="3969" w:type="dxa"/>
          </w:tcPr>
          <w:p w14:paraId="3E06AB3D" w14:textId="2A6E442D" w:rsidR="003D3046" w:rsidRPr="00B439AA" w:rsidRDefault="003D3046" w:rsidP="003D3046">
            <w:pPr>
              <w:rPr>
                <w:rFonts w:ascii="Calibri" w:hAnsi="Calibri" w:cs="Calibri"/>
                <w:color w:val="000000" w:themeColor="text1"/>
                <w:szCs w:val="22"/>
              </w:rPr>
            </w:pPr>
            <w:hyperlink r:id="rId171" w:history="1">
              <w:r w:rsidRPr="00B439AA">
                <w:rPr>
                  <w:rStyle w:val="Hyperlink"/>
                  <w:rFonts w:ascii="Calibri" w:hAnsi="Calibri" w:cs="Calibri"/>
                  <w:color w:val="000000" w:themeColor="text1"/>
                  <w:szCs w:val="22"/>
                </w:rPr>
                <w:t>https://cassbase.org/stock/461502/view</w:t>
              </w:r>
            </w:hyperlink>
          </w:p>
        </w:tc>
        <w:tc>
          <w:tcPr>
            <w:tcW w:w="4318" w:type="dxa"/>
          </w:tcPr>
          <w:p w14:paraId="5EC316C0" w14:textId="77777777" w:rsidR="003D3046" w:rsidRPr="00B439AA" w:rsidRDefault="003D3046" w:rsidP="003D3046">
            <w:pPr>
              <w:rPr>
                <w:color w:val="000000" w:themeColor="text1"/>
              </w:rPr>
            </w:pPr>
            <w:r w:rsidRPr="00B439AA">
              <w:rPr>
                <w:color w:val="000000" w:themeColor="text1"/>
              </w:rPr>
              <w:t>Glasshouse (complete, assembling data)</w:t>
            </w:r>
          </w:p>
          <w:p w14:paraId="7D4CBDBB" w14:textId="023CE067" w:rsidR="003D3046" w:rsidRPr="00B439AA" w:rsidRDefault="003D3046" w:rsidP="003D3046">
            <w:pPr>
              <w:rPr>
                <w:color w:val="000000" w:themeColor="text1"/>
              </w:rPr>
            </w:pPr>
            <w:r w:rsidRPr="00B439AA">
              <w:rPr>
                <w:color w:val="000000" w:themeColor="text1"/>
              </w:rPr>
              <w:t>CFT2025 – awaiting final harvest</w:t>
            </w:r>
            <w:r w:rsidR="00C17216" w:rsidRPr="00B439AA">
              <w:rPr>
                <w:color w:val="000000" w:themeColor="text1"/>
              </w:rPr>
              <w:t>; no root material collected</w:t>
            </w:r>
          </w:p>
          <w:p w14:paraId="69D26880" w14:textId="7C6C39E2" w:rsidR="003D3046" w:rsidRPr="00B439AA" w:rsidRDefault="003D3046" w:rsidP="003D3046">
            <w:pPr>
              <w:rPr>
                <w:color w:val="000000" w:themeColor="text1"/>
              </w:rPr>
            </w:pPr>
            <w:r w:rsidRPr="00B439AA">
              <w:rPr>
                <w:color w:val="000000" w:themeColor="text1"/>
              </w:rPr>
              <w:t xml:space="preserve">Planned </w:t>
            </w:r>
            <w:r w:rsidR="00EE345F" w:rsidRPr="00B439AA">
              <w:rPr>
                <w:color w:val="000000" w:themeColor="text1"/>
              </w:rPr>
              <w:t>–</w:t>
            </w:r>
            <w:r w:rsidRPr="00B439AA">
              <w:rPr>
                <w:color w:val="000000" w:themeColor="text1"/>
              </w:rPr>
              <w:t xml:space="preserve"> CFT2026</w:t>
            </w:r>
          </w:p>
        </w:tc>
      </w:tr>
      <w:tr w:rsidR="003D3046" w:rsidRPr="00910744" w14:paraId="09B7F1AB" w14:textId="47FFF547" w:rsidTr="002B1B09">
        <w:tc>
          <w:tcPr>
            <w:tcW w:w="1413" w:type="dxa"/>
          </w:tcPr>
          <w:p w14:paraId="4F5C1E57" w14:textId="318508D1" w:rsidR="003D3046" w:rsidRPr="00B439AA" w:rsidRDefault="003D3046" w:rsidP="003D3046">
            <w:pPr>
              <w:rPr>
                <w:rFonts w:ascii="Calibri" w:hAnsi="Calibri" w:cs="Calibri"/>
                <w:color w:val="000000" w:themeColor="text1"/>
                <w:szCs w:val="22"/>
              </w:rPr>
            </w:pPr>
            <w:r w:rsidRPr="00B439AA">
              <w:rPr>
                <w:rFonts w:ascii="Calibri" w:hAnsi="Calibri" w:cs="Calibri"/>
                <w:color w:val="000000" w:themeColor="text1"/>
                <w:szCs w:val="22"/>
              </w:rPr>
              <w:t>ETH37501</w:t>
            </w:r>
          </w:p>
        </w:tc>
        <w:tc>
          <w:tcPr>
            <w:tcW w:w="5670" w:type="dxa"/>
          </w:tcPr>
          <w:p w14:paraId="1C04CBFF" w14:textId="57B002E8" w:rsidR="003D3046" w:rsidRPr="00B439AA" w:rsidRDefault="003D3046" w:rsidP="003D3046">
            <w:pPr>
              <w:rPr>
                <w:rFonts w:ascii="Calibri" w:hAnsi="Calibri" w:cs="Calibri"/>
                <w:i/>
                <w:iCs/>
                <w:color w:val="000000" w:themeColor="text1"/>
                <w:szCs w:val="22"/>
              </w:rPr>
            </w:pPr>
            <w:r w:rsidRPr="00B439AA">
              <w:rPr>
                <w:rFonts w:ascii="Calibri" w:hAnsi="Calibri" w:cs="Calibri"/>
                <w:i/>
                <w:iCs/>
                <w:color w:val="000000" w:themeColor="text1"/>
                <w:szCs w:val="22"/>
              </w:rPr>
              <w:t>pMeGBSS1::HbMRC-tHsp18.2 + pStGBSS1::HbMFP1-tHsp18.2</w:t>
            </w:r>
          </w:p>
        </w:tc>
        <w:tc>
          <w:tcPr>
            <w:tcW w:w="3969" w:type="dxa"/>
          </w:tcPr>
          <w:p w14:paraId="7F12A7AF" w14:textId="166C54FA" w:rsidR="003D3046" w:rsidRPr="00B439AA" w:rsidRDefault="003D3046" w:rsidP="003D3046">
            <w:pPr>
              <w:rPr>
                <w:rFonts w:ascii="Calibri" w:hAnsi="Calibri" w:cs="Calibri"/>
                <w:color w:val="000000" w:themeColor="text1"/>
                <w:szCs w:val="22"/>
              </w:rPr>
            </w:pPr>
            <w:hyperlink r:id="rId172" w:history="1">
              <w:r w:rsidRPr="00B439AA">
                <w:rPr>
                  <w:rStyle w:val="Hyperlink"/>
                  <w:rFonts w:ascii="Calibri" w:hAnsi="Calibri" w:cs="Calibri"/>
                  <w:color w:val="000000" w:themeColor="text1"/>
                  <w:szCs w:val="22"/>
                </w:rPr>
                <w:t>https://cassbase.org/stock/461503/view</w:t>
              </w:r>
            </w:hyperlink>
          </w:p>
        </w:tc>
        <w:tc>
          <w:tcPr>
            <w:tcW w:w="4318" w:type="dxa"/>
          </w:tcPr>
          <w:p w14:paraId="19FD369B" w14:textId="77777777" w:rsidR="003D3046" w:rsidRPr="00B439AA" w:rsidRDefault="003D3046" w:rsidP="003D3046">
            <w:pPr>
              <w:rPr>
                <w:color w:val="000000" w:themeColor="text1"/>
              </w:rPr>
            </w:pPr>
            <w:r w:rsidRPr="00B439AA">
              <w:rPr>
                <w:color w:val="000000" w:themeColor="text1"/>
              </w:rPr>
              <w:t>Glasshouse (complete, assembling data)</w:t>
            </w:r>
          </w:p>
          <w:p w14:paraId="22248E69" w14:textId="253A7BBF" w:rsidR="003D3046" w:rsidRPr="00B439AA" w:rsidRDefault="003D3046" w:rsidP="003D3046">
            <w:pPr>
              <w:rPr>
                <w:color w:val="000000" w:themeColor="text1"/>
              </w:rPr>
            </w:pPr>
            <w:r w:rsidRPr="00B439AA">
              <w:rPr>
                <w:color w:val="000000" w:themeColor="text1"/>
              </w:rPr>
              <w:lastRenderedPageBreak/>
              <w:t>CFT2025 – awaiting final harvest</w:t>
            </w:r>
            <w:r w:rsidR="00C17216" w:rsidRPr="00B439AA">
              <w:rPr>
                <w:color w:val="000000" w:themeColor="text1"/>
              </w:rPr>
              <w:t>; no root material collected</w:t>
            </w:r>
          </w:p>
          <w:p w14:paraId="41718B85" w14:textId="5AECC8D3" w:rsidR="003D3046" w:rsidRPr="00B439AA" w:rsidRDefault="003D3046" w:rsidP="003D3046">
            <w:pPr>
              <w:rPr>
                <w:color w:val="000000" w:themeColor="text1"/>
              </w:rPr>
            </w:pPr>
            <w:r w:rsidRPr="00B439AA">
              <w:rPr>
                <w:color w:val="000000" w:themeColor="text1"/>
              </w:rPr>
              <w:t xml:space="preserve">Planned </w:t>
            </w:r>
            <w:r w:rsidR="00EE345F" w:rsidRPr="00B439AA">
              <w:rPr>
                <w:color w:val="000000" w:themeColor="text1"/>
              </w:rPr>
              <w:t>–</w:t>
            </w:r>
            <w:r w:rsidRPr="00B439AA">
              <w:rPr>
                <w:color w:val="000000" w:themeColor="text1"/>
              </w:rPr>
              <w:t xml:space="preserve"> CFT2026</w:t>
            </w:r>
          </w:p>
        </w:tc>
      </w:tr>
      <w:tr w:rsidR="00EE345F" w:rsidRPr="00910744" w14:paraId="283F29D6" w14:textId="3C024848" w:rsidTr="002B1B09">
        <w:tc>
          <w:tcPr>
            <w:tcW w:w="1413" w:type="dxa"/>
          </w:tcPr>
          <w:p w14:paraId="70BEE1CB" w14:textId="73DAACC0" w:rsidR="00EE345F" w:rsidRPr="00B439AA" w:rsidRDefault="00EE345F" w:rsidP="00EE345F">
            <w:pPr>
              <w:rPr>
                <w:rFonts w:ascii="Calibri" w:hAnsi="Calibri" w:cs="Calibri"/>
                <w:color w:val="000000" w:themeColor="text1"/>
                <w:szCs w:val="22"/>
              </w:rPr>
            </w:pPr>
            <w:r w:rsidRPr="00B439AA">
              <w:rPr>
                <w:rFonts w:ascii="Calibri" w:hAnsi="Calibri" w:cs="Calibri"/>
                <w:color w:val="000000" w:themeColor="text1"/>
                <w:szCs w:val="22"/>
              </w:rPr>
              <w:t>ETH37502</w:t>
            </w:r>
          </w:p>
        </w:tc>
        <w:tc>
          <w:tcPr>
            <w:tcW w:w="5670" w:type="dxa"/>
          </w:tcPr>
          <w:p w14:paraId="65E91D2F" w14:textId="27222B07" w:rsidR="00EE345F" w:rsidRPr="00B439AA" w:rsidRDefault="00EE345F" w:rsidP="00EE345F">
            <w:pPr>
              <w:rPr>
                <w:rFonts w:ascii="Calibri" w:hAnsi="Calibri" w:cs="Calibri"/>
                <w:i/>
                <w:iCs/>
                <w:color w:val="000000" w:themeColor="text1"/>
                <w:szCs w:val="22"/>
              </w:rPr>
            </w:pPr>
            <w:r w:rsidRPr="00B439AA">
              <w:rPr>
                <w:rFonts w:ascii="Calibri" w:hAnsi="Calibri" w:cs="Calibri"/>
                <w:i/>
                <w:iCs/>
                <w:color w:val="000000" w:themeColor="text1"/>
                <w:szCs w:val="22"/>
              </w:rPr>
              <w:t>pMeGBSS1::HbMRC-tHsp18.2 + pStGBSS1::HbMFP1-tHsp18.2 + pStPatatin::HbPTST2-tnos</w:t>
            </w:r>
          </w:p>
        </w:tc>
        <w:tc>
          <w:tcPr>
            <w:tcW w:w="3969" w:type="dxa"/>
          </w:tcPr>
          <w:p w14:paraId="3B117841" w14:textId="64D966F6" w:rsidR="00EE345F" w:rsidRPr="00B439AA" w:rsidRDefault="00EE345F" w:rsidP="00EE345F">
            <w:pPr>
              <w:rPr>
                <w:rFonts w:ascii="Calibri" w:hAnsi="Calibri" w:cs="Calibri"/>
                <w:color w:val="000000" w:themeColor="text1"/>
                <w:szCs w:val="22"/>
              </w:rPr>
            </w:pPr>
            <w:hyperlink r:id="rId173" w:history="1">
              <w:r w:rsidRPr="00B439AA">
                <w:rPr>
                  <w:rStyle w:val="Hyperlink"/>
                  <w:rFonts w:ascii="Calibri" w:hAnsi="Calibri" w:cs="Calibri"/>
                  <w:color w:val="000000" w:themeColor="text1"/>
                  <w:szCs w:val="22"/>
                </w:rPr>
                <w:t>https://cassbase.org/stock/461504/view</w:t>
              </w:r>
            </w:hyperlink>
          </w:p>
        </w:tc>
        <w:tc>
          <w:tcPr>
            <w:tcW w:w="4318" w:type="dxa"/>
          </w:tcPr>
          <w:p w14:paraId="2C7C09E9" w14:textId="77777777" w:rsidR="00EE345F" w:rsidRPr="00B439AA" w:rsidRDefault="00EE345F" w:rsidP="00EE345F">
            <w:pPr>
              <w:rPr>
                <w:color w:val="000000" w:themeColor="text1"/>
              </w:rPr>
            </w:pPr>
            <w:r w:rsidRPr="00B439AA">
              <w:rPr>
                <w:color w:val="000000" w:themeColor="text1"/>
              </w:rPr>
              <w:t>Glasshouse (complete, assembling data)</w:t>
            </w:r>
          </w:p>
          <w:p w14:paraId="2D94E9CA" w14:textId="2A89647E" w:rsidR="00EE345F" w:rsidRPr="00B439AA" w:rsidRDefault="00EE345F" w:rsidP="00EE345F">
            <w:pPr>
              <w:rPr>
                <w:color w:val="000000" w:themeColor="text1"/>
              </w:rPr>
            </w:pPr>
            <w:r w:rsidRPr="00B439AA">
              <w:rPr>
                <w:color w:val="000000" w:themeColor="text1"/>
              </w:rPr>
              <w:t>CFT2025 – awaiting final harvest</w:t>
            </w:r>
            <w:r w:rsidR="00B3194C" w:rsidRPr="00B439AA">
              <w:rPr>
                <w:color w:val="000000" w:themeColor="text1"/>
              </w:rPr>
              <w:t>; no root material collected</w:t>
            </w:r>
          </w:p>
          <w:p w14:paraId="3E9BB943" w14:textId="6F151DA0" w:rsidR="00EE345F" w:rsidRPr="00B439AA" w:rsidRDefault="00EE345F" w:rsidP="00EE345F">
            <w:pPr>
              <w:rPr>
                <w:color w:val="000000" w:themeColor="text1"/>
              </w:rPr>
            </w:pPr>
            <w:r w:rsidRPr="00B439AA">
              <w:rPr>
                <w:color w:val="000000" w:themeColor="text1"/>
              </w:rPr>
              <w:t>Planned – CFT2026</w:t>
            </w:r>
          </w:p>
        </w:tc>
      </w:tr>
      <w:tr w:rsidR="00EE345F" w:rsidRPr="00910744" w14:paraId="7F629FCC" w14:textId="771F27A3" w:rsidTr="002B1B09">
        <w:tc>
          <w:tcPr>
            <w:tcW w:w="1413" w:type="dxa"/>
          </w:tcPr>
          <w:p w14:paraId="1A34B084" w14:textId="263E74F8" w:rsidR="00EE345F" w:rsidRPr="00B439AA" w:rsidRDefault="00EE345F" w:rsidP="00EE345F">
            <w:pPr>
              <w:rPr>
                <w:rFonts w:ascii="Calibri" w:hAnsi="Calibri" w:cs="Calibri"/>
                <w:color w:val="000000" w:themeColor="text1"/>
                <w:szCs w:val="22"/>
              </w:rPr>
            </w:pPr>
            <w:r w:rsidRPr="00B439AA">
              <w:rPr>
                <w:rFonts w:ascii="Calibri" w:hAnsi="Calibri" w:cs="Calibri"/>
                <w:color w:val="000000" w:themeColor="text1"/>
                <w:szCs w:val="22"/>
              </w:rPr>
              <w:t>ETH37503</w:t>
            </w:r>
          </w:p>
        </w:tc>
        <w:tc>
          <w:tcPr>
            <w:tcW w:w="5670" w:type="dxa"/>
          </w:tcPr>
          <w:p w14:paraId="72646D26" w14:textId="451A1966" w:rsidR="00EE345F" w:rsidRPr="00B439AA" w:rsidRDefault="00EE345F" w:rsidP="00EE345F">
            <w:pPr>
              <w:rPr>
                <w:rFonts w:ascii="Calibri" w:hAnsi="Calibri" w:cs="Calibri"/>
                <w:i/>
                <w:iCs/>
                <w:color w:val="000000" w:themeColor="text1"/>
                <w:szCs w:val="22"/>
              </w:rPr>
            </w:pPr>
            <w:r w:rsidRPr="00B439AA">
              <w:rPr>
                <w:rFonts w:ascii="Calibri" w:hAnsi="Calibri" w:cs="Calibri"/>
                <w:i/>
                <w:iCs/>
                <w:color w:val="000000" w:themeColor="text1"/>
                <w:szCs w:val="22"/>
              </w:rPr>
              <w:t>pStGBSS1::MFP1-t35S</w:t>
            </w:r>
          </w:p>
        </w:tc>
        <w:tc>
          <w:tcPr>
            <w:tcW w:w="3969" w:type="dxa"/>
          </w:tcPr>
          <w:p w14:paraId="11BC49A9" w14:textId="154D2697" w:rsidR="00EE345F" w:rsidRPr="00B439AA" w:rsidRDefault="00EE345F" w:rsidP="00EE345F">
            <w:pPr>
              <w:rPr>
                <w:rFonts w:ascii="Calibri" w:hAnsi="Calibri" w:cs="Calibri"/>
                <w:color w:val="000000" w:themeColor="text1"/>
                <w:szCs w:val="22"/>
              </w:rPr>
            </w:pPr>
            <w:hyperlink r:id="rId174" w:history="1">
              <w:r w:rsidRPr="00B439AA">
                <w:rPr>
                  <w:rStyle w:val="Hyperlink"/>
                  <w:rFonts w:ascii="Calibri" w:hAnsi="Calibri" w:cs="Calibri"/>
                  <w:color w:val="000000" w:themeColor="text1"/>
                </w:rPr>
                <w:t>https://cassbase.org/stock/462639/view</w:t>
              </w:r>
            </w:hyperlink>
          </w:p>
        </w:tc>
        <w:tc>
          <w:tcPr>
            <w:tcW w:w="4318" w:type="dxa"/>
          </w:tcPr>
          <w:p w14:paraId="7104937B" w14:textId="0212AEEB" w:rsidR="00EE345F" w:rsidRPr="00B439AA" w:rsidRDefault="00EE345F" w:rsidP="00EE345F">
            <w:pPr>
              <w:rPr>
                <w:color w:val="000000" w:themeColor="text1"/>
              </w:rPr>
            </w:pPr>
            <w:r w:rsidRPr="00B439AA">
              <w:rPr>
                <w:color w:val="000000" w:themeColor="text1"/>
              </w:rPr>
              <w:t>Transformation complete. Pre-screening for glasshouse</w:t>
            </w:r>
            <w:r w:rsidR="00B3194C" w:rsidRPr="00B439AA">
              <w:rPr>
                <w:color w:val="000000" w:themeColor="text1"/>
              </w:rPr>
              <w:t>; Plant multiplication for testing</w:t>
            </w:r>
          </w:p>
          <w:p w14:paraId="0140926D" w14:textId="40A16651" w:rsidR="00EE345F" w:rsidRPr="00B439AA" w:rsidRDefault="00EE345F" w:rsidP="00EE345F">
            <w:pPr>
              <w:rPr>
                <w:color w:val="000000" w:themeColor="text1"/>
              </w:rPr>
            </w:pPr>
            <w:r w:rsidRPr="00B439AA">
              <w:rPr>
                <w:color w:val="000000" w:themeColor="text1"/>
              </w:rPr>
              <w:t>Planned – CFT2026</w:t>
            </w:r>
          </w:p>
        </w:tc>
      </w:tr>
      <w:tr w:rsidR="00EE345F" w:rsidRPr="00910744" w14:paraId="7C8F00E8" w14:textId="253E1CF7" w:rsidTr="002B1B09">
        <w:tc>
          <w:tcPr>
            <w:tcW w:w="1413" w:type="dxa"/>
          </w:tcPr>
          <w:p w14:paraId="05995949" w14:textId="056D9C42" w:rsidR="00EE345F" w:rsidRPr="00B439AA" w:rsidRDefault="00EE345F" w:rsidP="00EE345F">
            <w:pPr>
              <w:rPr>
                <w:rFonts w:ascii="Calibri" w:hAnsi="Calibri" w:cs="Calibri"/>
                <w:color w:val="000000" w:themeColor="text1"/>
                <w:szCs w:val="22"/>
              </w:rPr>
            </w:pPr>
            <w:r w:rsidRPr="00B439AA">
              <w:rPr>
                <w:rFonts w:ascii="Calibri" w:hAnsi="Calibri" w:cs="Calibri"/>
                <w:color w:val="000000" w:themeColor="text1"/>
                <w:szCs w:val="22"/>
              </w:rPr>
              <w:t>ETH37505</w:t>
            </w:r>
          </w:p>
        </w:tc>
        <w:tc>
          <w:tcPr>
            <w:tcW w:w="5670" w:type="dxa"/>
          </w:tcPr>
          <w:p w14:paraId="670308E1" w14:textId="5910471F" w:rsidR="00EE345F" w:rsidRPr="00B439AA" w:rsidRDefault="00EE345F" w:rsidP="00EE345F">
            <w:pPr>
              <w:rPr>
                <w:rFonts w:ascii="Calibri" w:hAnsi="Calibri" w:cs="Calibri"/>
                <w:i/>
                <w:iCs/>
                <w:color w:val="000000" w:themeColor="text1"/>
                <w:szCs w:val="22"/>
              </w:rPr>
            </w:pPr>
            <w:r w:rsidRPr="00B439AA">
              <w:rPr>
                <w:rFonts w:ascii="Calibri" w:hAnsi="Calibri" w:cs="Calibri"/>
                <w:i/>
                <w:iCs/>
                <w:color w:val="000000" w:themeColor="text1"/>
                <w:szCs w:val="22"/>
              </w:rPr>
              <w:t>pMeGBSS1::MRC-tHSP18.2 + pStPatatin::PTST2-tNOS</w:t>
            </w:r>
          </w:p>
        </w:tc>
        <w:tc>
          <w:tcPr>
            <w:tcW w:w="3969" w:type="dxa"/>
          </w:tcPr>
          <w:p w14:paraId="7A7884E3" w14:textId="60856479" w:rsidR="00EE345F" w:rsidRPr="00B439AA" w:rsidRDefault="00EE345F" w:rsidP="00EE345F">
            <w:pPr>
              <w:rPr>
                <w:rFonts w:ascii="Calibri" w:hAnsi="Calibri" w:cs="Calibri"/>
                <w:color w:val="000000" w:themeColor="text1"/>
                <w:szCs w:val="22"/>
              </w:rPr>
            </w:pPr>
            <w:hyperlink r:id="rId175" w:history="1">
              <w:r w:rsidRPr="00B439AA">
                <w:rPr>
                  <w:rStyle w:val="Hyperlink"/>
                  <w:rFonts w:ascii="Calibri" w:hAnsi="Calibri" w:cs="Calibri"/>
                  <w:color w:val="000000" w:themeColor="text1"/>
                </w:rPr>
                <w:t>https://cassbase.org/stock/462640/view</w:t>
              </w:r>
            </w:hyperlink>
          </w:p>
        </w:tc>
        <w:tc>
          <w:tcPr>
            <w:tcW w:w="4318" w:type="dxa"/>
          </w:tcPr>
          <w:p w14:paraId="678E13EB" w14:textId="42A9B708" w:rsidR="00EE345F" w:rsidRPr="00B439AA" w:rsidRDefault="00EE345F" w:rsidP="00EE345F">
            <w:pPr>
              <w:rPr>
                <w:color w:val="000000" w:themeColor="text1"/>
              </w:rPr>
            </w:pPr>
            <w:r w:rsidRPr="00B439AA">
              <w:rPr>
                <w:color w:val="000000" w:themeColor="text1"/>
              </w:rPr>
              <w:t>Transformation complete. Pre-screening for glasshouse</w:t>
            </w:r>
            <w:r w:rsidR="00B3194C" w:rsidRPr="00B439AA">
              <w:rPr>
                <w:color w:val="000000" w:themeColor="text1"/>
              </w:rPr>
              <w:t>; Plant multiplication for testing</w:t>
            </w:r>
          </w:p>
          <w:p w14:paraId="5AEA0081" w14:textId="7B86DCBF" w:rsidR="00EE345F" w:rsidRPr="00B439AA" w:rsidRDefault="00EE345F" w:rsidP="00EE345F">
            <w:pPr>
              <w:rPr>
                <w:color w:val="000000" w:themeColor="text1"/>
              </w:rPr>
            </w:pPr>
            <w:r w:rsidRPr="00B439AA">
              <w:rPr>
                <w:color w:val="000000" w:themeColor="text1"/>
              </w:rPr>
              <w:t>Planned – CFT2026</w:t>
            </w:r>
          </w:p>
        </w:tc>
      </w:tr>
      <w:tr w:rsidR="00EE345F" w:rsidRPr="00910744" w14:paraId="71528448" w14:textId="5E2232DC" w:rsidTr="002B1B09">
        <w:tc>
          <w:tcPr>
            <w:tcW w:w="1413" w:type="dxa"/>
          </w:tcPr>
          <w:p w14:paraId="1F325A31" w14:textId="4F96C594" w:rsidR="00EE345F" w:rsidRPr="00B439AA" w:rsidRDefault="00EE345F" w:rsidP="00EE345F">
            <w:pPr>
              <w:rPr>
                <w:rFonts w:ascii="Calibri" w:hAnsi="Calibri" w:cs="Calibri"/>
                <w:color w:val="000000" w:themeColor="text1"/>
                <w:szCs w:val="22"/>
              </w:rPr>
            </w:pPr>
            <w:r w:rsidRPr="00B439AA">
              <w:rPr>
                <w:rFonts w:ascii="Calibri" w:hAnsi="Calibri" w:cs="Calibri"/>
                <w:color w:val="000000" w:themeColor="text1"/>
                <w:szCs w:val="22"/>
              </w:rPr>
              <w:t>ETH37508</w:t>
            </w:r>
          </w:p>
        </w:tc>
        <w:tc>
          <w:tcPr>
            <w:tcW w:w="5670" w:type="dxa"/>
          </w:tcPr>
          <w:p w14:paraId="69BACB36" w14:textId="13125529" w:rsidR="00EE345F" w:rsidRPr="00B439AA" w:rsidRDefault="00EE345F" w:rsidP="00EE345F">
            <w:pPr>
              <w:rPr>
                <w:rFonts w:ascii="Calibri" w:hAnsi="Calibri" w:cs="Calibri"/>
                <w:i/>
                <w:iCs/>
                <w:color w:val="000000" w:themeColor="text1"/>
                <w:szCs w:val="22"/>
              </w:rPr>
            </w:pPr>
            <w:r w:rsidRPr="00B439AA">
              <w:rPr>
                <w:rFonts w:ascii="Calibri" w:hAnsi="Calibri" w:cs="Calibri"/>
                <w:i/>
                <w:iCs/>
                <w:color w:val="000000" w:themeColor="text1"/>
                <w:szCs w:val="22"/>
              </w:rPr>
              <w:t>MeESV1 CRISPR/Cas9</w:t>
            </w:r>
          </w:p>
        </w:tc>
        <w:tc>
          <w:tcPr>
            <w:tcW w:w="3969" w:type="dxa"/>
          </w:tcPr>
          <w:p w14:paraId="3E12C669" w14:textId="7082D1F2" w:rsidR="00EE345F" w:rsidRPr="00B439AA" w:rsidRDefault="00EE345F" w:rsidP="00EE345F">
            <w:pPr>
              <w:rPr>
                <w:rFonts w:ascii="Calibri" w:hAnsi="Calibri" w:cs="Calibri"/>
                <w:color w:val="000000" w:themeColor="text1"/>
              </w:rPr>
            </w:pPr>
            <w:hyperlink r:id="rId176" w:history="1">
              <w:r w:rsidRPr="00B439AA">
                <w:rPr>
                  <w:rStyle w:val="Hyperlink"/>
                  <w:rFonts w:ascii="Calibri" w:hAnsi="Calibri" w:cs="Calibri"/>
                  <w:color w:val="000000" w:themeColor="text1"/>
                  <w:szCs w:val="22"/>
                </w:rPr>
                <w:t>https://cassbase.org/stock/462099/view</w:t>
              </w:r>
            </w:hyperlink>
          </w:p>
        </w:tc>
        <w:tc>
          <w:tcPr>
            <w:tcW w:w="4318" w:type="dxa"/>
          </w:tcPr>
          <w:p w14:paraId="610609EC" w14:textId="6903CF4C" w:rsidR="00EE345F" w:rsidRPr="00B439AA" w:rsidRDefault="00527821" w:rsidP="00EE345F">
            <w:pPr>
              <w:rPr>
                <w:color w:val="000000" w:themeColor="text1"/>
              </w:rPr>
            </w:pPr>
            <w:r w:rsidRPr="00B439AA">
              <w:rPr>
                <w:color w:val="000000" w:themeColor="text1"/>
              </w:rPr>
              <w:t>Glasshouse-cultivated plants. Analyses ongoing.</w:t>
            </w:r>
          </w:p>
        </w:tc>
      </w:tr>
      <w:tr w:rsidR="004E068A" w:rsidRPr="00910744" w14:paraId="543A3C03" w14:textId="3FB78112" w:rsidTr="002B1B09">
        <w:tc>
          <w:tcPr>
            <w:tcW w:w="1413" w:type="dxa"/>
          </w:tcPr>
          <w:p w14:paraId="244A18A5" w14:textId="77777777"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ETH37494</w:t>
            </w:r>
          </w:p>
        </w:tc>
        <w:tc>
          <w:tcPr>
            <w:tcW w:w="5670" w:type="dxa"/>
          </w:tcPr>
          <w:p w14:paraId="49A02604" w14:textId="77777777"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pMeGPT2::HbSS4-tHsp18.2</w:t>
            </w:r>
          </w:p>
        </w:tc>
        <w:tc>
          <w:tcPr>
            <w:tcW w:w="3969" w:type="dxa"/>
          </w:tcPr>
          <w:p w14:paraId="1FDF4A83" w14:textId="605C1D20" w:rsidR="004E068A" w:rsidRPr="00B439AA" w:rsidRDefault="004E068A" w:rsidP="004E068A">
            <w:pPr>
              <w:rPr>
                <w:rFonts w:ascii="Calibri" w:hAnsi="Calibri" w:cs="Calibri"/>
                <w:color w:val="000000" w:themeColor="text1"/>
              </w:rPr>
            </w:pPr>
            <w:hyperlink r:id="rId177" w:history="1">
              <w:r w:rsidRPr="00B439AA">
                <w:rPr>
                  <w:rStyle w:val="Hyperlink"/>
                  <w:rFonts w:ascii="Calibri" w:hAnsi="Calibri" w:cs="Calibri"/>
                  <w:color w:val="000000" w:themeColor="text1"/>
                </w:rPr>
                <w:t>https://cassbase.org/stock/471884/view</w:t>
              </w:r>
            </w:hyperlink>
          </w:p>
        </w:tc>
        <w:tc>
          <w:tcPr>
            <w:tcW w:w="4318" w:type="dxa"/>
          </w:tcPr>
          <w:p w14:paraId="3CC53EAB" w14:textId="24F03C57" w:rsidR="004E068A" w:rsidRPr="00B439AA" w:rsidRDefault="004E068A" w:rsidP="004E068A">
            <w:pPr>
              <w:rPr>
                <w:color w:val="000000" w:themeColor="text1"/>
              </w:rPr>
            </w:pPr>
            <w:r w:rsidRPr="00B439AA">
              <w:rPr>
                <w:color w:val="000000" w:themeColor="text1"/>
              </w:rPr>
              <w:t>Transformation complete. Pre-screening for glasshouse</w:t>
            </w:r>
            <w:r w:rsidR="00A9113E" w:rsidRPr="00B439AA">
              <w:rPr>
                <w:color w:val="000000" w:themeColor="text1"/>
              </w:rPr>
              <w:t>; Plant multiplication for testing.</w:t>
            </w:r>
          </w:p>
          <w:p w14:paraId="7DDF5D50" w14:textId="7601FF35" w:rsidR="004E068A" w:rsidRPr="00B439AA" w:rsidRDefault="004E068A" w:rsidP="004E068A">
            <w:pPr>
              <w:rPr>
                <w:color w:val="000000" w:themeColor="text1"/>
              </w:rPr>
            </w:pPr>
            <w:r w:rsidRPr="00B439AA">
              <w:rPr>
                <w:color w:val="000000" w:themeColor="text1"/>
              </w:rPr>
              <w:t>Planned : CFT2026</w:t>
            </w:r>
          </w:p>
        </w:tc>
      </w:tr>
      <w:tr w:rsidR="004E068A" w:rsidRPr="003D3046" w14:paraId="71E53D66" w14:textId="7D0BB4BA" w:rsidTr="002B1B09">
        <w:tc>
          <w:tcPr>
            <w:tcW w:w="1413" w:type="dxa"/>
          </w:tcPr>
          <w:p w14:paraId="0E1BE84E" w14:textId="52C691B9"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ETH37509</w:t>
            </w:r>
          </w:p>
        </w:tc>
        <w:tc>
          <w:tcPr>
            <w:tcW w:w="5670" w:type="dxa"/>
          </w:tcPr>
          <w:p w14:paraId="5FABA212" w14:textId="26D15879"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pCaMV35S::Cas9-eGFP::tHSP + pU6::LESVsg452::tRNAPol + pCaMV35S::AtFT::tNOS</w:t>
            </w:r>
          </w:p>
        </w:tc>
        <w:tc>
          <w:tcPr>
            <w:tcW w:w="3969" w:type="dxa"/>
          </w:tcPr>
          <w:p w14:paraId="56756D0C" w14:textId="4F3BBE69" w:rsidR="004E068A" w:rsidRPr="00B439AA" w:rsidRDefault="004E068A" w:rsidP="004E068A">
            <w:pPr>
              <w:rPr>
                <w:rFonts w:ascii="Calibri" w:hAnsi="Calibri" w:cs="Calibri"/>
                <w:color w:val="000000" w:themeColor="text1"/>
              </w:rPr>
            </w:pPr>
            <w:hyperlink r:id="rId178" w:history="1">
              <w:r w:rsidRPr="00B439AA">
                <w:rPr>
                  <w:rStyle w:val="Hyperlink"/>
                  <w:rFonts w:ascii="Calibri" w:hAnsi="Calibri" w:cs="Calibri"/>
                  <w:color w:val="000000" w:themeColor="text1"/>
                </w:rPr>
                <w:t>https://cassbase.org/stock/471885/view</w:t>
              </w:r>
            </w:hyperlink>
          </w:p>
        </w:tc>
        <w:tc>
          <w:tcPr>
            <w:tcW w:w="4318" w:type="dxa"/>
          </w:tcPr>
          <w:p w14:paraId="45214EB6" w14:textId="101FC808" w:rsidR="004E068A" w:rsidRPr="00B439AA" w:rsidRDefault="004E068A" w:rsidP="004E068A">
            <w:pPr>
              <w:rPr>
                <w:color w:val="000000" w:themeColor="text1"/>
              </w:rPr>
            </w:pPr>
            <w:r w:rsidRPr="00B439AA">
              <w:rPr>
                <w:color w:val="000000" w:themeColor="text1"/>
              </w:rPr>
              <w:t>Glasshouse – plantlet mulitiplication underway</w:t>
            </w:r>
            <w:r w:rsidR="00527ED3" w:rsidRPr="00B439AA">
              <w:rPr>
                <w:color w:val="000000" w:themeColor="text1"/>
              </w:rPr>
              <w:t>; Discarded</w:t>
            </w:r>
          </w:p>
        </w:tc>
      </w:tr>
      <w:tr w:rsidR="004E068A" w:rsidRPr="003D3046" w14:paraId="1FCB28B1" w14:textId="29D581CC" w:rsidTr="002B1B09">
        <w:tc>
          <w:tcPr>
            <w:tcW w:w="1413" w:type="dxa"/>
          </w:tcPr>
          <w:p w14:paraId="01B6527C" w14:textId="483BF3DF"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ETH37510</w:t>
            </w:r>
          </w:p>
        </w:tc>
        <w:tc>
          <w:tcPr>
            <w:tcW w:w="5670" w:type="dxa"/>
          </w:tcPr>
          <w:p w14:paraId="4A871DC3" w14:textId="3F078AA7"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pCaMV35S::Cas9-eGFP::tHSP + pU6::LESVsg673::tRNAPol + pCaMV35S::AtFT::tNOS</w:t>
            </w:r>
          </w:p>
        </w:tc>
        <w:tc>
          <w:tcPr>
            <w:tcW w:w="3969" w:type="dxa"/>
          </w:tcPr>
          <w:p w14:paraId="3C8D9CF5" w14:textId="15D9DA97" w:rsidR="004E068A" w:rsidRPr="00B439AA" w:rsidRDefault="004E068A" w:rsidP="004E068A">
            <w:pPr>
              <w:rPr>
                <w:rFonts w:ascii="Calibri" w:hAnsi="Calibri" w:cs="Calibri"/>
                <w:color w:val="000000" w:themeColor="text1"/>
              </w:rPr>
            </w:pPr>
            <w:hyperlink r:id="rId179" w:history="1">
              <w:r w:rsidRPr="00B439AA">
                <w:rPr>
                  <w:rStyle w:val="Hyperlink"/>
                  <w:rFonts w:ascii="Calibri" w:hAnsi="Calibri" w:cs="Calibri"/>
                  <w:color w:val="000000" w:themeColor="text1"/>
                </w:rPr>
                <w:t>https://cassbase.org/stock/471886/view</w:t>
              </w:r>
            </w:hyperlink>
          </w:p>
        </w:tc>
        <w:tc>
          <w:tcPr>
            <w:tcW w:w="4318" w:type="dxa"/>
          </w:tcPr>
          <w:p w14:paraId="7EE1353D" w14:textId="24C7E164" w:rsidR="004E068A" w:rsidRPr="00B439AA" w:rsidRDefault="004E068A" w:rsidP="004E068A">
            <w:pPr>
              <w:rPr>
                <w:color w:val="000000" w:themeColor="text1"/>
              </w:rPr>
            </w:pPr>
            <w:r w:rsidRPr="00B439AA">
              <w:rPr>
                <w:color w:val="000000" w:themeColor="text1"/>
              </w:rPr>
              <w:t>Glasshouse – plantlet mulitiplication underway</w:t>
            </w:r>
            <w:r w:rsidR="00527ED3" w:rsidRPr="00B439AA">
              <w:rPr>
                <w:color w:val="000000" w:themeColor="text1"/>
              </w:rPr>
              <w:t>; Discarded</w:t>
            </w:r>
          </w:p>
        </w:tc>
      </w:tr>
      <w:tr w:rsidR="004E068A" w:rsidRPr="003D3046" w14:paraId="51EA1ECF" w14:textId="20C465F7" w:rsidTr="002B1B09">
        <w:tc>
          <w:tcPr>
            <w:tcW w:w="1413" w:type="dxa"/>
          </w:tcPr>
          <w:p w14:paraId="2AB994C9" w14:textId="1F5EFDF0"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ETH37511</w:t>
            </w:r>
          </w:p>
        </w:tc>
        <w:tc>
          <w:tcPr>
            <w:tcW w:w="5670" w:type="dxa"/>
          </w:tcPr>
          <w:p w14:paraId="2C8D9B24" w14:textId="1A40AECA"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pCaMV35S::Cas9-eGFP::tHSP + pU6::LESVsg958::tRNAPol + pCaMV35S::AtFT::tNOS</w:t>
            </w:r>
          </w:p>
        </w:tc>
        <w:tc>
          <w:tcPr>
            <w:tcW w:w="3969" w:type="dxa"/>
          </w:tcPr>
          <w:p w14:paraId="4F858FCA" w14:textId="6B2D7548" w:rsidR="004E068A" w:rsidRPr="00B439AA" w:rsidRDefault="004E068A" w:rsidP="004E068A">
            <w:pPr>
              <w:rPr>
                <w:rFonts w:ascii="Calibri" w:hAnsi="Calibri" w:cs="Calibri"/>
                <w:color w:val="000000" w:themeColor="text1"/>
              </w:rPr>
            </w:pPr>
            <w:hyperlink r:id="rId180" w:history="1">
              <w:r w:rsidRPr="00B439AA">
                <w:rPr>
                  <w:rStyle w:val="Hyperlink"/>
                  <w:rFonts w:ascii="Calibri" w:hAnsi="Calibri" w:cs="Calibri"/>
                  <w:color w:val="000000" w:themeColor="text1"/>
                </w:rPr>
                <w:t>https://cassbase.org/stock/471887/view</w:t>
              </w:r>
            </w:hyperlink>
          </w:p>
        </w:tc>
        <w:tc>
          <w:tcPr>
            <w:tcW w:w="4318" w:type="dxa"/>
          </w:tcPr>
          <w:p w14:paraId="29887180" w14:textId="4C305DC3" w:rsidR="004E068A" w:rsidRPr="00B439AA" w:rsidRDefault="004E068A" w:rsidP="004E068A">
            <w:pPr>
              <w:rPr>
                <w:color w:val="000000" w:themeColor="text1"/>
              </w:rPr>
            </w:pPr>
            <w:r w:rsidRPr="00B439AA">
              <w:rPr>
                <w:color w:val="000000" w:themeColor="text1"/>
              </w:rPr>
              <w:t>Glasshouse – plantlet mulitiplication underway</w:t>
            </w:r>
            <w:r w:rsidR="00527ED3" w:rsidRPr="00B439AA">
              <w:rPr>
                <w:color w:val="000000" w:themeColor="text1"/>
              </w:rPr>
              <w:t>; Discarded</w:t>
            </w:r>
          </w:p>
        </w:tc>
      </w:tr>
      <w:tr w:rsidR="004E068A" w:rsidRPr="003D3046" w14:paraId="4D8CBE3D" w14:textId="7276FAE3" w:rsidTr="002B1B09">
        <w:tc>
          <w:tcPr>
            <w:tcW w:w="1413" w:type="dxa"/>
          </w:tcPr>
          <w:p w14:paraId="42EF7439" w14:textId="3E7E439D"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ETH37492</w:t>
            </w:r>
          </w:p>
        </w:tc>
        <w:tc>
          <w:tcPr>
            <w:tcW w:w="5670" w:type="dxa"/>
          </w:tcPr>
          <w:p w14:paraId="774A980E" w14:textId="0CF4BBC6"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pStPatatin::HbPTST2::tNOS + pMeGPT2::SS4::tHSP</w:t>
            </w:r>
          </w:p>
        </w:tc>
        <w:tc>
          <w:tcPr>
            <w:tcW w:w="3969" w:type="dxa"/>
          </w:tcPr>
          <w:p w14:paraId="03B839C4" w14:textId="5F6BFB56" w:rsidR="004E068A" w:rsidRPr="00B439AA" w:rsidRDefault="004E068A" w:rsidP="004E068A">
            <w:pPr>
              <w:rPr>
                <w:rFonts w:ascii="Calibri" w:hAnsi="Calibri" w:cs="Calibri"/>
                <w:color w:val="000000" w:themeColor="text1"/>
              </w:rPr>
            </w:pPr>
            <w:hyperlink r:id="rId181" w:history="1">
              <w:r w:rsidRPr="00B439AA">
                <w:rPr>
                  <w:rStyle w:val="Hyperlink"/>
                  <w:rFonts w:ascii="Calibri" w:hAnsi="Calibri" w:cs="Calibri"/>
                  <w:color w:val="000000" w:themeColor="text1"/>
                </w:rPr>
                <w:t>https://cassbase.org/stock/471883/view</w:t>
              </w:r>
            </w:hyperlink>
          </w:p>
        </w:tc>
        <w:tc>
          <w:tcPr>
            <w:tcW w:w="4318" w:type="dxa"/>
          </w:tcPr>
          <w:p w14:paraId="5983C9EE" w14:textId="5AFC128F" w:rsidR="004E068A" w:rsidRPr="00B439AA" w:rsidRDefault="00D66139" w:rsidP="004E068A">
            <w:pPr>
              <w:rPr>
                <w:color w:val="0070C0"/>
              </w:rPr>
            </w:pPr>
            <w:r w:rsidRPr="00B439AA">
              <w:rPr>
                <w:color w:val="000000" w:themeColor="text1"/>
              </w:rPr>
              <w:t>Transformed Q4 2025</w:t>
            </w:r>
            <w:r w:rsidR="00B439AA">
              <w:rPr>
                <w:color w:val="0070C0"/>
              </w:rPr>
              <w:t>; shoots emerging</w:t>
            </w:r>
          </w:p>
        </w:tc>
      </w:tr>
      <w:tr w:rsidR="004E068A" w:rsidRPr="003D3046" w14:paraId="59AD6E21" w14:textId="2FE685DB" w:rsidTr="002B1B09">
        <w:tc>
          <w:tcPr>
            <w:tcW w:w="1413" w:type="dxa"/>
          </w:tcPr>
          <w:p w14:paraId="6E305542" w14:textId="23D45753"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ETH37495</w:t>
            </w:r>
          </w:p>
        </w:tc>
        <w:tc>
          <w:tcPr>
            <w:tcW w:w="5670" w:type="dxa"/>
          </w:tcPr>
          <w:p w14:paraId="4F43AAF4" w14:textId="2426CE11"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pMeGPT2::HbSS4::tHSP + pMeGBSS1::HbMRC::tHSP</w:t>
            </w:r>
          </w:p>
        </w:tc>
        <w:tc>
          <w:tcPr>
            <w:tcW w:w="3969" w:type="dxa"/>
          </w:tcPr>
          <w:p w14:paraId="720234B8" w14:textId="73107AD0" w:rsidR="004E068A" w:rsidRPr="00B439AA" w:rsidRDefault="004E068A" w:rsidP="004E068A">
            <w:pPr>
              <w:rPr>
                <w:rFonts w:ascii="Calibri" w:hAnsi="Calibri" w:cs="Calibri"/>
                <w:color w:val="000000" w:themeColor="text1"/>
              </w:rPr>
            </w:pPr>
            <w:hyperlink r:id="rId182" w:history="1">
              <w:r w:rsidRPr="00B439AA">
                <w:rPr>
                  <w:rStyle w:val="Hyperlink"/>
                  <w:rFonts w:ascii="Calibri" w:hAnsi="Calibri" w:cs="Calibri"/>
                  <w:color w:val="000000" w:themeColor="text1"/>
                </w:rPr>
                <w:t>https://cassbase.org/stock/471888/view</w:t>
              </w:r>
            </w:hyperlink>
          </w:p>
        </w:tc>
        <w:tc>
          <w:tcPr>
            <w:tcW w:w="4318" w:type="dxa"/>
          </w:tcPr>
          <w:p w14:paraId="39A9E698" w14:textId="5E4D7905" w:rsidR="004E068A" w:rsidRPr="00B439AA" w:rsidRDefault="00D66139" w:rsidP="004E068A">
            <w:pPr>
              <w:rPr>
                <w:color w:val="000000" w:themeColor="text1"/>
              </w:rPr>
            </w:pPr>
            <w:r w:rsidRPr="00B439AA">
              <w:rPr>
                <w:color w:val="000000" w:themeColor="text1"/>
              </w:rPr>
              <w:t>Awaiting cassava transformation</w:t>
            </w:r>
          </w:p>
        </w:tc>
      </w:tr>
      <w:tr w:rsidR="004E068A" w:rsidRPr="003D3046" w14:paraId="4A9E438A" w14:textId="46002C5C" w:rsidTr="002B1B09">
        <w:tc>
          <w:tcPr>
            <w:tcW w:w="1413" w:type="dxa"/>
          </w:tcPr>
          <w:p w14:paraId="14943696" w14:textId="7FBC1D84"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ETH37489</w:t>
            </w:r>
          </w:p>
        </w:tc>
        <w:tc>
          <w:tcPr>
            <w:tcW w:w="5670" w:type="dxa"/>
          </w:tcPr>
          <w:p w14:paraId="14FEE140" w14:textId="6EC54BC2"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pMeGBSS1::HbMRC::tHSP</w:t>
            </w:r>
          </w:p>
        </w:tc>
        <w:tc>
          <w:tcPr>
            <w:tcW w:w="3969" w:type="dxa"/>
          </w:tcPr>
          <w:p w14:paraId="1114160A" w14:textId="6606DE72" w:rsidR="004E068A" w:rsidRPr="00B439AA" w:rsidRDefault="004E068A" w:rsidP="004E068A">
            <w:pPr>
              <w:rPr>
                <w:rFonts w:ascii="Calibri" w:hAnsi="Calibri" w:cs="Calibri"/>
                <w:color w:val="000000" w:themeColor="text1"/>
              </w:rPr>
            </w:pPr>
            <w:hyperlink r:id="rId183" w:history="1">
              <w:r w:rsidRPr="00B439AA">
                <w:rPr>
                  <w:rStyle w:val="Hyperlink"/>
                  <w:rFonts w:ascii="Calibri" w:hAnsi="Calibri" w:cs="Calibri"/>
                  <w:color w:val="000000" w:themeColor="text1"/>
                </w:rPr>
                <w:t>https://cassbase.org/stock/471882/view</w:t>
              </w:r>
            </w:hyperlink>
          </w:p>
        </w:tc>
        <w:tc>
          <w:tcPr>
            <w:tcW w:w="4318" w:type="dxa"/>
          </w:tcPr>
          <w:p w14:paraId="0FB2A8C8" w14:textId="47DF9D95" w:rsidR="004E068A" w:rsidRPr="00B439AA" w:rsidRDefault="00D66139" w:rsidP="004E068A">
            <w:pPr>
              <w:rPr>
                <w:color w:val="000000" w:themeColor="text1"/>
              </w:rPr>
            </w:pPr>
            <w:r w:rsidRPr="00B439AA">
              <w:rPr>
                <w:color w:val="000000" w:themeColor="text1"/>
              </w:rPr>
              <w:t>Transformed Q4 2025</w:t>
            </w:r>
            <w:r w:rsidR="00B439AA">
              <w:rPr>
                <w:color w:val="000000" w:themeColor="text1"/>
              </w:rPr>
              <w:t xml:space="preserve">; </w:t>
            </w:r>
            <w:r w:rsidR="00B439AA">
              <w:rPr>
                <w:color w:val="0070C0"/>
              </w:rPr>
              <w:t>shoots emerging</w:t>
            </w:r>
          </w:p>
        </w:tc>
      </w:tr>
      <w:tr w:rsidR="004E068A" w:rsidRPr="003D3046" w14:paraId="6584068F" w14:textId="5401AE96" w:rsidTr="002B1B09">
        <w:tc>
          <w:tcPr>
            <w:tcW w:w="1413" w:type="dxa"/>
          </w:tcPr>
          <w:p w14:paraId="0068CFE2" w14:textId="14FC9197" w:rsidR="004E068A" w:rsidRPr="00B439AA" w:rsidRDefault="004E068A" w:rsidP="004E068A">
            <w:pPr>
              <w:rPr>
                <w:rFonts w:ascii="Calibri" w:hAnsi="Calibri" w:cs="Calibri"/>
                <w:color w:val="000000" w:themeColor="text1"/>
                <w:szCs w:val="22"/>
              </w:rPr>
            </w:pPr>
            <w:r w:rsidRPr="00B439AA">
              <w:rPr>
                <w:rFonts w:ascii="Calibri" w:hAnsi="Calibri" w:cs="Calibri"/>
                <w:color w:val="000000" w:themeColor="text1"/>
                <w:szCs w:val="22"/>
              </w:rPr>
              <w:t>ETH37504</w:t>
            </w:r>
          </w:p>
        </w:tc>
        <w:tc>
          <w:tcPr>
            <w:tcW w:w="5670" w:type="dxa"/>
          </w:tcPr>
          <w:p w14:paraId="4FFBCD6B" w14:textId="386A0813" w:rsidR="004E068A" w:rsidRPr="00B439AA" w:rsidRDefault="004E068A" w:rsidP="004E068A">
            <w:pPr>
              <w:rPr>
                <w:rFonts w:ascii="Calibri" w:hAnsi="Calibri" w:cs="Calibri"/>
                <w:i/>
                <w:iCs/>
                <w:color w:val="000000" w:themeColor="text1"/>
                <w:szCs w:val="22"/>
              </w:rPr>
            </w:pPr>
            <w:r w:rsidRPr="00B439AA">
              <w:rPr>
                <w:rFonts w:ascii="Calibri" w:hAnsi="Calibri" w:cs="Calibri"/>
                <w:i/>
                <w:iCs/>
                <w:color w:val="000000" w:themeColor="text1"/>
                <w:szCs w:val="22"/>
              </w:rPr>
              <w:t>pStGBSS1::HbMFP1-tCaMV35S + pStPatatin:HbPTST2-tNOS</w:t>
            </w:r>
          </w:p>
        </w:tc>
        <w:tc>
          <w:tcPr>
            <w:tcW w:w="3969" w:type="dxa"/>
          </w:tcPr>
          <w:p w14:paraId="0A04642F" w14:textId="03F1C745" w:rsidR="004E068A" w:rsidRPr="00B439AA" w:rsidRDefault="004E068A" w:rsidP="004E068A">
            <w:pPr>
              <w:rPr>
                <w:rFonts w:ascii="Calibri" w:hAnsi="Calibri" w:cs="Calibri"/>
                <w:color w:val="000000" w:themeColor="text1"/>
              </w:rPr>
            </w:pPr>
            <w:hyperlink r:id="rId184" w:history="1">
              <w:r w:rsidRPr="00B439AA">
                <w:rPr>
                  <w:rStyle w:val="Hyperlink"/>
                  <w:rFonts w:ascii="Calibri" w:hAnsi="Calibri" w:cs="Calibri"/>
                  <w:color w:val="000000" w:themeColor="text1"/>
                </w:rPr>
                <w:t>https://cassbase.org/stock/471889/view</w:t>
              </w:r>
            </w:hyperlink>
          </w:p>
        </w:tc>
        <w:tc>
          <w:tcPr>
            <w:tcW w:w="4318" w:type="dxa"/>
          </w:tcPr>
          <w:p w14:paraId="5F939798" w14:textId="7F1B0311" w:rsidR="004E068A" w:rsidRPr="00B439AA" w:rsidRDefault="00D66139" w:rsidP="004E068A">
            <w:pPr>
              <w:rPr>
                <w:color w:val="000000" w:themeColor="text1"/>
              </w:rPr>
            </w:pPr>
            <w:r w:rsidRPr="00B439AA">
              <w:rPr>
                <w:color w:val="000000" w:themeColor="text1"/>
              </w:rPr>
              <w:t>Transformed Q4 2025</w:t>
            </w:r>
            <w:r w:rsidR="00B439AA">
              <w:rPr>
                <w:color w:val="000000" w:themeColor="text1"/>
              </w:rPr>
              <w:t xml:space="preserve">; </w:t>
            </w:r>
            <w:r w:rsidR="00B439AA">
              <w:rPr>
                <w:color w:val="0070C0"/>
              </w:rPr>
              <w:t>shoots emerging</w:t>
            </w:r>
          </w:p>
        </w:tc>
      </w:tr>
      <w:tr w:rsidR="00F517BA" w:rsidRPr="00F517BA" w14:paraId="14E7F349" w14:textId="77777777" w:rsidTr="002B1B09">
        <w:tc>
          <w:tcPr>
            <w:tcW w:w="1413" w:type="dxa"/>
          </w:tcPr>
          <w:p w14:paraId="46B2AAFF" w14:textId="078A4B3F" w:rsidR="00C3378D" w:rsidRPr="00B439AA" w:rsidRDefault="00C3378D" w:rsidP="00C3378D">
            <w:pPr>
              <w:rPr>
                <w:rFonts w:ascii="Calibri" w:hAnsi="Calibri" w:cs="Calibri"/>
                <w:color w:val="000000" w:themeColor="text1"/>
                <w:szCs w:val="22"/>
              </w:rPr>
            </w:pPr>
            <w:r w:rsidRPr="00B439AA">
              <w:rPr>
                <w:rFonts w:ascii="Calibri" w:hAnsi="Calibri" w:cs="Calibri"/>
                <w:color w:val="000000" w:themeColor="text1"/>
                <w:szCs w:val="22"/>
              </w:rPr>
              <w:t>ETH37500</w:t>
            </w:r>
          </w:p>
        </w:tc>
        <w:tc>
          <w:tcPr>
            <w:tcW w:w="5670" w:type="dxa"/>
          </w:tcPr>
          <w:p w14:paraId="36A26AC0" w14:textId="2524F95D" w:rsidR="00C3378D" w:rsidRPr="00B439AA" w:rsidRDefault="00C3378D" w:rsidP="00C3378D">
            <w:pPr>
              <w:rPr>
                <w:rFonts w:ascii="Calibri" w:hAnsi="Calibri" w:cs="Calibri"/>
                <w:i/>
                <w:iCs/>
                <w:color w:val="000000" w:themeColor="text1"/>
                <w:szCs w:val="22"/>
              </w:rPr>
            </w:pPr>
            <w:r w:rsidRPr="00B439AA">
              <w:rPr>
                <w:rFonts w:ascii="Calibri" w:hAnsi="Calibri" w:cs="Calibri"/>
                <w:i/>
                <w:iCs/>
                <w:color w:val="000000" w:themeColor="text1"/>
                <w:szCs w:val="22"/>
              </w:rPr>
              <w:t>pMeGPT2::HbSS4-tHSP + pMeGBSS::HbMRC-tHSP +</w:t>
            </w:r>
          </w:p>
          <w:p w14:paraId="4F56C4EA" w14:textId="0FE6124F" w:rsidR="00C3378D" w:rsidRPr="00B439AA" w:rsidRDefault="00C3378D" w:rsidP="00C3378D">
            <w:pPr>
              <w:rPr>
                <w:rFonts w:ascii="Calibri" w:hAnsi="Calibri" w:cs="Calibri"/>
                <w:i/>
                <w:iCs/>
                <w:color w:val="000000" w:themeColor="text1"/>
                <w:szCs w:val="22"/>
              </w:rPr>
            </w:pPr>
            <w:r w:rsidRPr="00B439AA">
              <w:rPr>
                <w:rFonts w:ascii="Calibri" w:hAnsi="Calibri" w:cs="Calibri"/>
                <w:i/>
                <w:iCs/>
                <w:color w:val="000000" w:themeColor="text1"/>
                <w:szCs w:val="22"/>
              </w:rPr>
              <w:t>pStGBSS::HbMFP1-tCaMV35S</w:t>
            </w:r>
          </w:p>
        </w:tc>
        <w:tc>
          <w:tcPr>
            <w:tcW w:w="3969" w:type="dxa"/>
          </w:tcPr>
          <w:p w14:paraId="55D3EB84" w14:textId="52326ACC" w:rsidR="00C3378D" w:rsidRPr="00B439AA" w:rsidRDefault="00F55FF7" w:rsidP="00C3378D">
            <w:pPr>
              <w:rPr>
                <w:color w:val="000000" w:themeColor="text1"/>
              </w:rPr>
            </w:pPr>
            <w:hyperlink r:id="rId185" w:history="1">
              <w:r w:rsidRPr="00B439AA">
                <w:rPr>
                  <w:rStyle w:val="Hyperlink"/>
                  <w:color w:val="000000" w:themeColor="text1"/>
                </w:rPr>
                <w:t>https://cassbase.org/stock/475432/view</w:t>
              </w:r>
            </w:hyperlink>
          </w:p>
          <w:p w14:paraId="4ECD1B66" w14:textId="370BB1A0" w:rsidR="00F55FF7" w:rsidRPr="00B439AA" w:rsidRDefault="00F55FF7" w:rsidP="00C3378D">
            <w:pPr>
              <w:rPr>
                <w:color w:val="000000" w:themeColor="text1"/>
              </w:rPr>
            </w:pPr>
          </w:p>
        </w:tc>
        <w:tc>
          <w:tcPr>
            <w:tcW w:w="4318" w:type="dxa"/>
          </w:tcPr>
          <w:p w14:paraId="2DA10274" w14:textId="10EFCF54" w:rsidR="00C3378D" w:rsidRPr="00B439AA" w:rsidRDefault="00D66139" w:rsidP="00C3378D">
            <w:pPr>
              <w:rPr>
                <w:color w:val="000000" w:themeColor="text1"/>
              </w:rPr>
            </w:pPr>
            <w:r w:rsidRPr="00B439AA">
              <w:rPr>
                <w:color w:val="000000" w:themeColor="text1"/>
              </w:rPr>
              <w:t>Transformed Q4 2025</w:t>
            </w:r>
            <w:r w:rsidR="00B439AA">
              <w:rPr>
                <w:color w:val="000000" w:themeColor="text1"/>
              </w:rPr>
              <w:t xml:space="preserve">; </w:t>
            </w:r>
            <w:r w:rsidR="00B439AA">
              <w:rPr>
                <w:color w:val="0070C0"/>
              </w:rPr>
              <w:t>shoots emerging</w:t>
            </w:r>
          </w:p>
        </w:tc>
      </w:tr>
      <w:tr w:rsidR="00C3378D" w:rsidRPr="00F517BA" w14:paraId="2045F40D" w14:textId="77777777" w:rsidTr="002B1B09">
        <w:tc>
          <w:tcPr>
            <w:tcW w:w="1413" w:type="dxa"/>
          </w:tcPr>
          <w:p w14:paraId="51085246" w14:textId="10EDDCB4" w:rsidR="00C3378D" w:rsidRPr="00B439AA" w:rsidRDefault="00C3378D" w:rsidP="00C3378D">
            <w:pPr>
              <w:rPr>
                <w:rFonts w:ascii="Calibri" w:hAnsi="Calibri" w:cs="Calibri"/>
                <w:color w:val="000000" w:themeColor="text1"/>
                <w:szCs w:val="22"/>
              </w:rPr>
            </w:pPr>
            <w:r w:rsidRPr="00B439AA">
              <w:rPr>
                <w:rFonts w:ascii="Calibri" w:hAnsi="Calibri" w:cs="Calibri"/>
                <w:color w:val="000000" w:themeColor="text1"/>
                <w:szCs w:val="22"/>
              </w:rPr>
              <w:t>ETH37506</w:t>
            </w:r>
          </w:p>
        </w:tc>
        <w:tc>
          <w:tcPr>
            <w:tcW w:w="5670" w:type="dxa"/>
          </w:tcPr>
          <w:p w14:paraId="4749192D" w14:textId="03322135" w:rsidR="00C3378D" w:rsidRPr="00B439AA" w:rsidRDefault="00C3378D" w:rsidP="00C3378D">
            <w:pPr>
              <w:rPr>
                <w:rFonts w:ascii="Calibri" w:hAnsi="Calibri" w:cs="Calibri"/>
                <w:i/>
                <w:iCs/>
                <w:color w:val="000000" w:themeColor="text1"/>
                <w:szCs w:val="22"/>
              </w:rPr>
            </w:pPr>
            <w:r w:rsidRPr="00B439AA">
              <w:rPr>
                <w:rFonts w:ascii="Calibri" w:hAnsi="Calibri" w:cs="Calibri"/>
                <w:i/>
                <w:iCs/>
                <w:color w:val="000000" w:themeColor="text1"/>
                <w:szCs w:val="22"/>
              </w:rPr>
              <w:t>pStGBSS::HbMFP1-t35S + pGPT2::HbSS4-tHSP</w:t>
            </w:r>
          </w:p>
        </w:tc>
        <w:tc>
          <w:tcPr>
            <w:tcW w:w="3969" w:type="dxa"/>
          </w:tcPr>
          <w:p w14:paraId="5A57B3B4" w14:textId="3AF6FDD1" w:rsidR="00A10E5A" w:rsidRPr="00B439AA" w:rsidRDefault="00A10E5A" w:rsidP="00A10E5A">
            <w:pPr>
              <w:rPr>
                <w:color w:val="000000" w:themeColor="text1"/>
              </w:rPr>
            </w:pPr>
            <w:hyperlink r:id="rId186" w:history="1">
              <w:r w:rsidRPr="00B439AA">
                <w:rPr>
                  <w:rStyle w:val="Hyperlink"/>
                  <w:color w:val="000000" w:themeColor="text1"/>
                </w:rPr>
                <w:t>https://cassbase.org/stock/475433/view</w:t>
              </w:r>
            </w:hyperlink>
          </w:p>
        </w:tc>
        <w:tc>
          <w:tcPr>
            <w:tcW w:w="4318" w:type="dxa"/>
          </w:tcPr>
          <w:p w14:paraId="7195F0DB" w14:textId="285480BF" w:rsidR="00C3378D" w:rsidRPr="00B439AA" w:rsidRDefault="00D66139" w:rsidP="00C3378D">
            <w:pPr>
              <w:rPr>
                <w:color w:val="000000" w:themeColor="text1"/>
              </w:rPr>
            </w:pPr>
            <w:r w:rsidRPr="00B439AA">
              <w:rPr>
                <w:color w:val="000000" w:themeColor="text1"/>
              </w:rPr>
              <w:t>Transformed Q4 2025</w:t>
            </w:r>
            <w:r w:rsidR="00B439AA">
              <w:rPr>
                <w:color w:val="000000" w:themeColor="text1"/>
              </w:rPr>
              <w:t xml:space="preserve">; </w:t>
            </w:r>
            <w:r w:rsidR="00B439AA">
              <w:rPr>
                <w:color w:val="0070C0"/>
              </w:rPr>
              <w:t>shoots emerging</w:t>
            </w:r>
          </w:p>
        </w:tc>
      </w:tr>
      <w:tr w:rsidR="00541B10" w:rsidRPr="00F517BA" w14:paraId="705031D9" w14:textId="77777777" w:rsidTr="004E659A">
        <w:tc>
          <w:tcPr>
            <w:tcW w:w="1413" w:type="dxa"/>
          </w:tcPr>
          <w:p w14:paraId="0DBE7AA4" w14:textId="4E05396B"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ETH37579</w:t>
            </w:r>
          </w:p>
        </w:tc>
        <w:tc>
          <w:tcPr>
            <w:tcW w:w="5670" w:type="dxa"/>
            <w:vAlign w:val="bottom"/>
          </w:tcPr>
          <w:p w14:paraId="5F73AE1B" w14:textId="7F7950F0"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pL2B-HYG-Cas9-LESVsg958</w:t>
            </w:r>
          </w:p>
        </w:tc>
        <w:tc>
          <w:tcPr>
            <w:tcW w:w="3969" w:type="dxa"/>
          </w:tcPr>
          <w:p w14:paraId="73EB3B6A" w14:textId="420A5782" w:rsidR="00541B10" w:rsidRPr="00B439AA" w:rsidRDefault="00541B10" w:rsidP="00541B10">
            <w:pPr>
              <w:rPr>
                <w:color w:val="000000" w:themeColor="text1"/>
              </w:rPr>
            </w:pPr>
            <w:r w:rsidRPr="00541B10">
              <w:rPr>
                <w:color w:val="0070C0"/>
              </w:rPr>
              <w:t>NA</w:t>
            </w:r>
          </w:p>
        </w:tc>
        <w:tc>
          <w:tcPr>
            <w:tcW w:w="4318" w:type="dxa"/>
          </w:tcPr>
          <w:p w14:paraId="22534A25" w14:textId="6EFC804F" w:rsidR="00541B10" w:rsidRPr="00541B10" w:rsidRDefault="00541B10" w:rsidP="00541B10">
            <w:pPr>
              <w:rPr>
                <w:color w:val="0070C0"/>
              </w:rPr>
            </w:pPr>
            <w:r w:rsidRPr="00541B10">
              <w:rPr>
                <w:color w:val="0070C0"/>
              </w:rPr>
              <w:t>Construct assembled</w:t>
            </w:r>
          </w:p>
        </w:tc>
      </w:tr>
      <w:tr w:rsidR="00541B10" w:rsidRPr="00F517BA" w14:paraId="043C5029" w14:textId="77777777" w:rsidTr="002B1B09">
        <w:tc>
          <w:tcPr>
            <w:tcW w:w="1413" w:type="dxa"/>
          </w:tcPr>
          <w:p w14:paraId="13A0917A" w14:textId="181CD7A2"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ETH37593</w:t>
            </w:r>
          </w:p>
        </w:tc>
        <w:tc>
          <w:tcPr>
            <w:tcW w:w="5670" w:type="dxa"/>
          </w:tcPr>
          <w:p w14:paraId="11F9BDB4" w14:textId="2B3F7474"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pL2B-HYG-Cas9-LESVsg500</w:t>
            </w:r>
          </w:p>
        </w:tc>
        <w:tc>
          <w:tcPr>
            <w:tcW w:w="3969" w:type="dxa"/>
          </w:tcPr>
          <w:p w14:paraId="34EF67B3" w14:textId="3B995F0A" w:rsidR="00541B10" w:rsidRPr="00B439AA" w:rsidRDefault="00541B10" w:rsidP="00541B10">
            <w:pPr>
              <w:rPr>
                <w:color w:val="000000" w:themeColor="text1"/>
              </w:rPr>
            </w:pPr>
            <w:r w:rsidRPr="00541B10">
              <w:rPr>
                <w:color w:val="0070C0"/>
              </w:rPr>
              <w:t>NA</w:t>
            </w:r>
          </w:p>
        </w:tc>
        <w:tc>
          <w:tcPr>
            <w:tcW w:w="4318" w:type="dxa"/>
          </w:tcPr>
          <w:p w14:paraId="5F6A188A" w14:textId="5183E026" w:rsidR="00541B10" w:rsidRPr="00541B10" w:rsidRDefault="00541B10" w:rsidP="00541B10">
            <w:pPr>
              <w:rPr>
                <w:color w:val="0070C0"/>
              </w:rPr>
            </w:pPr>
            <w:r w:rsidRPr="00541B10">
              <w:rPr>
                <w:color w:val="0070C0"/>
              </w:rPr>
              <w:t>Construct assembled</w:t>
            </w:r>
          </w:p>
        </w:tc>
      </w:tr>
      <w:tr w:rsidR="00541B10" w:rsidRPr="00F517BA" w14:paraId="726CF005" w14:textId="77777777" w:rsidTr="002B1B09">
        <w:tc>
          <w:tcPr>
            <w:tcW w:w="1413" w:type="dxa"/>
          </w:tcPr>
          <w:p w14:paraId="52A47E51" w14:textId="25891B40"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ETH37581</w:t>
            </w:r>
          </w:p>
        </w:tc>
        <w:tc>
          <w:tcPr>
            <w:tcW w:w="5670" w:type="dxa"/>
          </w:tcPr>
          <w:p w14:paraId="0B8EB8EE" w14:textId="3C635DE2"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pL2B-HYG-Cas9-LESVsg1025</w:t>
            </w:r>
          </w:p>
        </w:tc>
        <w:tc>
          <w:tcPr>
            <w:tcW w:w="3969" w:type="dxa"/>
          </w:tcPr>
          <w:p w14:paraId="7D592B38" w14:textId="05DFC70C" w:rsidR="00541B10" w:rsidRPr="00B439AA" w:rsidRDefault="00541B10" w:rsidP="00541B10">
            <w:pPr>
              <w:rPr>
                <w:color w:val="000000" w:themeColor="text1"/>
              </w:rPr>
            </w:pPr>
            <w:r w:rsidRPr="00541B10">
              <w:rPr>
                <w:color w:val="0070C0"/>
              </w:rPr>
              <w:t>NA</w:t>
            </w:r>
          </w:p>
        </w:tc>
        <w:tc>
          <w:tcPr>
            <w:tcW w:w="4318" w:type="dxa"/>
          </w:tcPr>
          <w:p w14:paraId="60DBFC5A" w14:textId="4B3AF768" w:rsidR="00541B10" w:rsidRPr="00541B10" w:rsidRDefault="00541B10" w:rsidP="00541B10">
            <w:pPr>
              <w:rPr>
                <w:color w:val="0070C0"/>
              </w:rPr>
            </w:pPr>
            <w:r w:rsidRPr="00541B10">
              <w:rPr>
                <w:color w:val="0070C0"/>
              </w:rPr>
              <w:t>Construct assembled</w:t>
            </w:r>
          </w:p>
        </w:tc>
      </w:tr>
      <w:tr w:rsidR="00541B10" w:rsidRPr="00F517BA" w14:paraId="2E2D72DE" w14:textId="77777777" w:rsidTr="002B1B09">
        <w:tc>
          <w:tcPr>
            <w:tcW w:w="1413" w:type="dxa"/>
          </w:tcPr>
          <w:p w14:paraId="24B8136C" w14:textId="17E71EF9"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ETH37580</w:t>
            </w:r>
          </w:p>
        </w:tc>
        <w:tc>
          <w:tcPr>
            <w:tcW w:w="5670" w:type="dxa"/>
          </w:tcPr>
          <w:p w14:paraId="44CDD21A" w14:textId="4B15757A"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pL2B-HYG-Cas9-LESVsg958-LESVsg500</w:t>
            </w:r>
          </w:p>
        </w:tc>
        <w:tc>
          <w:tcPr>
            <w:tcW w:w="3969" w:type="dxa"/>
          </w:tcPr>
          <w:p w14:paraId="27020E4E" w14:textId="74E3C49D" w:rsidR="00541B10" w:rsidRPr="00B439AA" w:rsidRDefault="00541B10" w:rsidP="00541B10">
            <w:pPr>
              <w:rPr>
                <w:color w:val="000000" w:themeColor="text1"/>
              </w:rPr>
            </w:pPr>
            <w:r w:rsidRPr="00541B10">
              <w:rPr>
                <w:color w:val="0070C0"/>
              </w:rPr>
              <w:t>NA</w:t>
            </w:r>
          </w:p>
        </w:tc>
        <w:tc>
          <w:tcPr>
            <w:tcW w:w="4318" w:type="dxa"/>
          </w:tcPr>
          <w:p w14:paraId="14EB9E88" w14:textId="3032364F" w:rsidR="00541B10" w:rsidRPr="00541B10" w:rsidRDefault="00541B10" w:rsidP="00541B10">
            <w:pPr>
              <w:rPr>
                <w:color w:val="0070C0"/>
              </w:rPr>
            </w:pPr>
            <w:r w:rsidRPr="00541B10">
              <w:rPr>
                <w:color w:val="0070C0"/>
              </w:rPr>
              <w:t>Construct assembled</w:t>
            </w:r>
          </w:p>
        </w:tc>
      </w:tr>
      <w:tr w:rsidR="00541B10" w:rsidRPr="00F517BA" w14:paraId="01A10E2A" w14:textId="77777777" w:rsidTr="002B1B09">
        <w:tc>
          <w:tcPr>
            <w:tcW w:w="1413" w:type="dxa"/>
          </w:tcPr>
          <w:p w14:paraId="2892B93E" w14:textId="189BFD31"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ETH37582</w:t>
            </w:r>
          </w:p>
        </w:tc>
        <w:tc>
          <w:tcPr>
            <w:tcW w:w="5670" w:type="dxa"/>
          </w:tcPr>
          <w:p w14:paraId="1FD957CB" w14:textId="1148A303"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pL2B-HYG-Cas9-LESVsg958-LESVsg1025</w:t>
            </w:r>
          </w:p>
        </w:tc>
        <w:tc>
          <w:tcPr>
            <w:tcW w:w="3969" w:type="dxa"/>
          </w:tcPr>
          <w:p w14:paraId="7009B92C" w14:textId="60FAB025" w:rsidR="00541B10" w:rsidRPr="00B439AA" w:rsidRDefault="00541B10" w:rsidP="00541B10">
            <w:pPr>
              <w:rPr>
                <w:color w:val="000000" w:themeColor="text1"/>
              </w:rPr>
            </w:pPr>
            <w:r w:rsidRPr="00541B10">
              <w:rPr>
                <w:color w:val="0070C0"/>
              </w:rPr>
              <w:t>NA</w:t>
            </w:r>
          </w:p>
        </w:tc>
        <w:tc>
          <w:tcPr>
            <w:tcW w:w="4318" w:type="dxa"/>
          </w:tcPr>
          <w:p w14:paraId="4011B031" w14:textId="115A5343" w:rsidR="00541B10" w:rsidRPr="00541B10" w:rsidRDefault="00541B10" w:rsidP="00541B10">
            <w:pPr>
              <w:rPr>
                <w:color w:val="0070C0"/>
              </w:rPr>
            </w:pPr>
            <w:r w:rsidRPr="00541B10">
              <w:rPr>
                <w:color w:val="0070C0"/>
              </w:rPr>
              <w:t>Construct assembled</w:t>
            </w:r>
          </w:p>
        </w:tc>
      </w:tr>
      <w:tr w:rsidR="00541B10" w:rsidRPr="00F517BA" w14:paraId="5CB9CF4F" w14:textId="77777777" w:rsidTr="002B1B09">
        <w:tc>
          <w:tcPr>
            <w:tcW w:w="1413" w:type="dxa"/>
          </w:tcPr>
          <w:p w14:paraId="4D12844F" w14:textId="334D0643" w:rsidR="00541B10" w:rsidRPr="00541B10" w:rsidRDefault="00541B10" w:rsidP="00541B10">
            <w:pPr>
              <w:rPr>
                <w:rFonts w:ascii="Calibri" w:hAnsi="Calibri" w:cs="Calibri"/>
                <w:color w:val="0070C0"/>
                <w:szCs w:val="22"/>
              </w:rPr>
            </w:pPr>
            <w:r w:rsidRPr="00541B10">
              <w:rPr>
                <w:rFonts w:ascii="Calibri" w:hAnsi="Calibri" w:cs="Calibri"/>
                <w:color w:val="0070C0"/>
                <w:szCs w:val="22"/>
              </w:rPr>
              <w:t>ETH37594</w:t>
            </w:r>
          </w:p>
        </w:tc>
        <w:tc>
          <w:tcPr>
            <w:tcW w:w="5670" w:type="dxa"/>
          </w:tcPr>
          <w:p w14:paraId="5A6AB52C" w14:textId="2AA26DD4" w:rsidR="00541B10" w:rsidRPr="00541B10" w:rsidRDefault="00541B10" w:rsidP="00541B10">
            <w:pPr>
              <w:rPr>
                <w:rFonts w:ascii="Calibri" w:hAnsi="Calibri" w:cs="Calibri"/>
                <w:i/>
                <w:iCs/>
                <w:color w:val="0070C0"/>
                <w:szCs w:val="22"/>
              </w:rPr>
            </w:pPr>
            <w:r w:rsidRPr="00541B10">
              <w:rPr>
                <w:rFonts w:ascii="Calibri" w:hAnsi="Calibri" w:cs="Calibri"/>
                <w:i/>
                <w:iCs/>
                <w:color w:val="0070C0"/>
                <w:szCs w:val="22"/>
              </w:rPr>
              <w:t>pL2B-HYG-pMeGBSS-HbLESV-tHSP</w:t>
            </w:r>
          </w:p>
        </w:tc>
        <w:tc>
          <w:tcPr>
            <w:tcW w:w="3969" w:type="dxa"/>
          </w:tcPr>
          <w:p w14:paraId="4AB53718" w14:textId="0C44780D" w:rsidR="00541B10" w:rsidRPr="00B439AA" w:rsidRDefault="00541B10" w:rsidP="00541B10">
            <w:pPr>
              <w:rPr>
                <w:color w:val="000000" w:themeColor="text1"/>
              </w:rPr>
            </w:pPr>
            <w:r w:rsidRPr="00541B10">
              <w:rPr>
                <w:color w:val="0070C0"/>
              </w:rPr>
              <w:t>NA</w:t>
            </w:r>
          </w:p>
        </w:tc>
        <w:tc>
          <w:tcPr>
            <w:tcW w:w="4318" w:type="dxa"/>
          </w:tcPr>
          <w:p w14:paraId="250F72F4" w14:textId="5138EDA8" w:rsidR="00541B10" w:rsidRPr="00541B10" w:rsidRDefault="00541B10" w:rsidP="00541B10">
            <w:pPr>
              <w:rPr>
                <w:color w:val="0070C0"/>
              </w:rPr>
            </w:pPr>
            <w:r w:rsidRPr="00541B10">
              <w:rPr>
                <w:color w:val="0070C0"/>
              </w:rPr>
              <w:t>Construct assembled</w:t>
            </w:r>
          </w:p>
        </w:tc>
      </w:tr>
    </w:tbl>
    <w:p w14:paraId="277FBDAC" w14:textId="604D685D" w:rsidR="009E568E" w:rsidRPr="00262434" w:rsidRDefault="005455A7" w:rsidP="00503A7E">
      <w:pPr>
        <w:spacing w:after="120"/>
        <w:jc w:val="both"/>
        <w:rPr>
          <w:rFonts w:ascii="Calibri" w:hAnsi="Calibri" w:cs="Calibri"/>
          <w:color w:val="000000" w:themeColor="text1"/>
          <w:szCs w:val="22"/>
        </w:rPr>
      </w:pPr>
      <w:r w:rsidRPr="00910744">
        <w:rPr>
          <w:rFonts w:ascii="Calibri" w:hAnsi="Calibri" w:cs="Calibri"/>
          <w:color w:val="000000" w:themeColor="text1"/>
          <w:szCs w:val="22"/>
        </w:rPr>
        <w:lastRenderedPageBreak/>
        <w:t xml:space="preserve">Two additional constructs, “pStGBSS1::MFP1-t35S” </w:t>
      </w:r>
      <w:r w:rsidR="009E568E" w:rsidRPr="00910744">
        <w:rPr>
          <w:rFonts w:ascii="Calibri" w:hAnsi="Calibri" w:cs="Calibri"/>
          <w:color w:val="000000" w:themeColor="text1"/>
          <w:szCs w:val="22"/>
        </w:rPr>
        <w:t xml:space="preserve">(ETH37503) </w:t>
      </w:r>
      <w:r w:rsidRPr="00910744">
        <w:rPr>
          <w:rFonts w:ascii="Calibri" w:hAnsi="Calibri" w:cs="Calibri"/>
          <w:color w:val="000000" w:themeColor="text1"/>
          <w:szCs w:val="22"/>
        </w:rPr>
        <w:t xml:space="preserve">and “pMeGBSS1::MRC-tHSP18.2 + pStPatatin::PTST2-tNOS” </w:t>
      </w:r>
      <w:r w:rsidR="009E568E" w:rsidRPr="00910744">
        <w:rPr>
          <w:rFonts w:ascii="Calibri" w:hAnsi="Calibri" w:cs="Calibri"/>
          <w:color w:val="000000" w:themeColor="text1"/>
          <w:szCs w:val="22"/>
        </w:rPr>
        <w:t xml:space="preserve">(ETH37505) </w:t>
      </w:r>
      <w:r w:rsidRPr="00910744">
        <w:rPr>
          <w:rFonts w:ascii="Calibri" w:hAnsi="Calibri" w:cs="Calibri"/>
          <w:color w:val="000000" w:themeColor="text1"/>
          <w:szCs w:val="22"/>
        </w:rPr>
        <w:t>were created to complete the stacking approach for all the target genes. Transformation of the new constructs was initiated into TMS60444.</w:t>
      </w:r>
      <w:r w:rsidR="00152DB8" w:rsidRPr="00910744">
        <w:rPr>
          <w:rFonts w:ascii="Calibri" w:hAnsi="Calibri" w:cs="Calibri"/>
          <w:color w:val="000000" w:themeColor="text1"/>
          <w:szCs w:val="22"/>
        </w:rPr>
        <w:t xml:space="preserve"> Approximately 80-100 regenerating cotyledons have been selected and transferred to shoot induction media.  </w:t>
      </w:r>
      <w:r w:rsidR="009E568E" w:rsidRPr="00D362C4">
        <w:rPr>
          <w:rFonts w:ascii="Calibri" w:hAnsi="Calibri" w:cs="Calibri"/>
          <w:color w:val="000000" w:themeColor="text1"/>
          <w:szCs w:val="22"/>
        </w:rPr>
        <w:t xml:space="preserve">Transformation appears successful and we have harvested approximately 70 plantlets/putative transgenic shoots from each of the transformations using constructs ETH37503 and ETH37505. A further construct, “pMeGPT2::HbSS4-tHsp18.2” (ETH37494) was also used to transform TMS60444 for </w:t>
      </w:r>
      <w:r w:rsidR="009E568E" w:rsidRPr="00262434">
        <w:rPr>
          <w:rFonts w:ascii="Calibri" w:hAnsi="Calibri" w:cs="Calibri"/>
          <w:color w:val="000000" w:themeColor="text1"/>
          <w:szCs w:val="22"/>
        </w:rPr>
        <w:t>which we have approximately 50 shoots. A few constructs are awaiting transformation (e.g. ETH37500_SS4/MRC/MFP1; ETH37489_MRC; ETH37504_MFP1/PTST2) in TMS60444.</w:t>
      </w:r>
    </w:p>
    <w:p w14:paraId="7952F978" w14:textId="7AD07D3A" w:rsidR="00503A7E" w:rsidRPr="00262434" w:rsidRDefault="00503A7E" w:rsidP="00FA5423">
      <w:pPr>
        <w:spacing w:after="120"/>
        <w:jc w:val="both"/>
        <w:rPr>
          <w:rFonts w:ascii="Calibri" w:hAnsi="Calibri" w:cs="Calibri"/>
          <w:color w:val="000000" w:themeColor="text1"/>
          <w:szCs w:val="22"/>
        </w:rPr>
      </w:pPr>
      <w:r w:rsidRPr="00262434">
        <w:rPr>
          <w:rFonts w:ascii="Calibri" w:hAnsi="Calibri" w:cs="Calibri"/>
          <w:color w:val="000000" w:themeColor="text1"/>
          <w:szCs w:val="22"/>
        </w:rPr>
        <w:t xml:space="preserve">Constructs ETH37503, ETH37505, ETH37494 were successfully analysed by rooting test and are now in the pipeline to determine transgene copy number. Of the originally identified plantlets/shoots, we have 16, 41 and 38 plantlets respectively. </w:t>
      </w:r>
    </w:p>
    <w:p w14:paraId="581B39A8" w14:textId="0462C17F" w:rsidR="009E568E" w:rsidRPr="00262434" w:rsidRDefault="00503A7E" w:rsidP="00FA5423">
      <w:pPr>
        <w:jc w:val="both"/>
        <w:rPr>
          <w:rFonts w:ascii="Calibri" w:hAnsi="Calibri" w:cs="Calibri"/>
          <w:color w:val="000000" w:themeColor="text1"/>
          <w:szCs w:val="22"/>
        </w:rPr>
      </w:pPr>
      <w:r w:rsidRPr="00262434">
        <w:rPr>
          <w:rFonts w:ascii="Calibri" w:hAnsi="Calibri" w:cs="Calibri"/>
          <w:i/>
          <w:iCs/>
          <w:color w:val="000000" w:themeColor="text1"/>
          <w:szCs w:val="22"/>
        </w:rPr>
        <w:t>In vitro</w:t>
      </w:r>
      <w:r w:rsidRPr="00262434">
        <w:rPr>
          <w:rFonts w:ascii="Calibri" w:hAnsi="Calibri" w:cs="Calibri"/>
          <w:color w:val="000000" w:themeColor="text1"/>
          <w:szCs w:val="22"/>
        </w:rPr>
        <w:t xml:space="preserve"> plant lines were also generated with the LESV-CRISPR constructs (ETH37509, ETH37510, and ETH37511; sgRNAs were designed to target different sites in LESV) and are currently being analysed. We have 3, 8 and 14 plants respectively. Analyses will include PCRs to determine transgene presence, and ddPCR for copy number. To identify KO lines we will perform western blots (with antibody raised against Arabidopsis LESV) and sequencing of the intended target regions.</w:t>
      </w:r>
    </w:p>
    <w:p w14:paraId="68FE24AD" w14:textId="77777777" w:rsidR="00EF6D1A" w:rsidRPr="00262434" w:rsidRDefault="00EF6D1A" w:rsidP="00FA5423">
      <w:pPr>
        <w:jc w:val="both"/>
        <w:rPr>
          <w:rFonts w:ascii="Calibri" w:hAnsi="Calibri" w:cs="Calibri"/>
          <w:color w:val="000000" w:themeColor="text1"/>
          <w:szCs w:val="22"/>
        </w:rPr>
      </w:pPr>
    </w:p>
    <w:p w14:paraId="6ECF44D2" w14:textId="73F943AA" w:rsidR="00EF6D1A" w:rsidRPr="00262434" w:rsidRDefault="00EF6D1A" w:rsidP="00EF6D1A">
      <w:pPr>
        <w:jc w:val="both"/>
        <w:rPr>
          <w:rFonts w:ascii="Calibri" w:hAnsi="Calibri" w:cs="Calibri"/>
          <w:color w:val="000000" w:themeColor="text1"/>
          <w:szCs w:val="22"/>
        </w:rPr>
      </w:pPr>
      <w:r w:rsidRPr="00262434">
        <w:rPr>
          <w:rFonts w:ascii="Calibri" w:hAnsi="Calibri" w:cs="Calibri"/>
          <w:color w:val="000000" w:themeColor="text1"/>
          <w:szCs w:val="22"/>
        </w:rPr>
        <w:t>CRISPR-Cas9 mediated genome editing of LESV was detected in 16/21 plants analysed. In some cases the indels are predicted to introduce a premature stop codon/KO</w:t>
      </w:r>
      <w:r w:rsidR="00FA7F35" w:rsidRPr="00262434">
        <w:rPr>
          <w:rFonts w:ascii="Calibri" w:hAnsi="Calibri" w:cs="Calibri"/>
          <w:color w:val="000000" w:themeColor="text1"/>
          <w:szCs w:val="22"/>
        </w:rPr>
        <w:t xml:space="preserve"> (</w:t>
      </w:r>
      <w:r w:rsidR="00FA7F35" w:rsidRPr="00262434">
        <w:rPr>
          <w:rFonts w:ascii="Calibri" w:hAnsi="Calibri" w:cs="Calibri"/>
          <w:b/>
          <w:bCs/>
          <w:color w:val="000000" w:themeColor="text1"/>
          <w:szCs w:val="22"/>
        </w:rPr>
        <w:t>Fig</w:t>
      </w:r>
      <w:r w:rsidR="006E78F3" w:rsidRPr="00262434">
        <w:rPr>
          <w:rFonts w:ascii="Calibri" w:hAnsi="Calibri" w:cs="Calibri"/>
          <w:b/>
          <w:bCs/>
          <w:color w:val="000000" w:themeColor="text1"/>
          <w:szCs w:val="22"/>
        </w:rPr>
        <w:t xml:space="preserve">. </w:t>
      </w:r>
      <w:r w:rsidR="00FA7F35" w:rsidRPr="00262434">
        <w:rPr>
          <w:rFonts w:ascii="Calibri" w:hAnsi="Calibri" w:cs="Calibri"/>
          <w:b/>
          <w:bCs/>
          <w:color w:val="000000" w:themeColor="text1"/>
          <w:szCs w:val="22"/>
        </w:rPr>
        <w:t>1</w:t>
      </w:r>
      <w:r w:rsidR="00FA7F35" w:rsidRPr="00262434">
        <w:rPr>
          <w:rFonts w:ascii="Calibri" w:hAnsi="Calibri" w:cs="Calibri"/>
          <w:color w:val="000000" w:themeColor="text1"/>
          <w:szCs w:val="22"/>
        </w:rPr>
        <w:t>)</w:t>
      </w:r>
      <w:r w:rsidRPr="00262434">
        <w:rPr>
          <w:rFonts w:ascii="Calibri" w:hAnsi="Calibri" w:cs="Calibri"/>
          <w:color w:val="000000" w:themeColor="text1"/>
          <w:szCs w:val="22"/>
        </w:rPr>
        <w:t xml:space="preserve">. Indels were detected using Oxford Nanopore sequencing of amplicons. A western blot of protein extracted from </w:t>
      </w:r>
      <w:r w:rsidRPr="00262434">
        <w:rPr>
          <w:rFonts w:ascii="Calibri" w:hAnsi="Calibri" w:cs="Calibri"/>
          <w:i/>
          <w:iCs/>
          <w:color w:val="000000" w:themeColor="text1"/>
          <w:szCs w:val="22"/>
        </w:rPr>
        <w:t>in vitro</w:t>
      </w:r>
      <w:r w:rsidRPr="00262434">
        <w:rPr>
          <w:rFonts w:ascii="Calibri" w:hAnsi="Calibri" w:cs="Calibri"/>
          <w:color w:val="000000" w:themeColor="text1"/>
          <w:szCs w:val="22"/>
        </w:rPr>
        <w:t xml:space="preserve"> leaf material and probed with an LESV antibody raised to Arabidopsis LESV was inconclusive – specificity to cassava LESV was weak and background was evident. This analysis will be repeated when freeze-dried root material becomes available as our experience suggests improved detection of starch-associated proteins. Selected lines will be propagated for glasshouse testing.</w:t>
      </w:r>
    </w:p>
    <w:p w14:paraId="688437CB" w14:textId="77777777" w:rsidR="00FA7F35" w:rsidRPr="00262434" w:rsidRDefault="00FA7F35" w:rsidP="00EF6D1A">
      <w:pPr>
        <w:jc w:val="both"/>
        <w:rPr>
          <w:rFonts w:ascii="Calibri" w:hAnsi="Calibri" w:cs="Calibri"/>
          <w:color w:val="000000" w:themeColor="text1"/>
          <w:szCs w:val="22"/>
        </w:rPr>
      </w:pPr>
    </w:p>
    <w:p w14:paraId="2A17D190" w14:textId="79172302" w:rsidR="00EF6D1A" w:rsidRPr="00262434" w:rsidRDefault="00FA7F35" w:rsidP="00FA5423">
      <w:pPr>
        <w:jc w:val="both"/>
        <w:rPr>
          <w:rFonts w:ascii="Calibri" w:hAnsi="Calibri" w:cs="Calibri"/>
          <w:color w:val="000000" w:themeColor="text1"/>
          <w:szCs w:val="22"/>
        </w:rPr>
      </w:pPr>
      <w:r w:rsidRPr="00262434">
        <w:rPr>
          <w:rFonts w:ascii="Calibri" w:hAnsi="Calibri" w:cs="Calibri"/>
          <w:noProof/>
          <w:color w:val="000000" w:themeColor="text1"/>
          <w:szCs w:val="22"/>
        </w:rPr>
        <mc:AlternateContent>
          <mc:Choice Requires="wpg">
            <w:drawing>
              <wp:inline distT="0" distB="0" distL="0" distR="0" wp14:anchorId="07A70B47" wp14:editId="2E684689">
                <wp:extent cx="2451100" cy="2228850"/>
                <wp:effectExtent l="0" t="0" r="0" b="0"/>
                <wp:docPr id="83" name="Group 61"/>
                <wp:cNvGraphicFramePr/>
                <a:graphic xmlns:a="http://schemas.openxmlformats.org/drawingml/2006/main">
                  <a:graphicData uri="http://schemas.microsoft.com/office/word/2010/wordprocessingGroup">
                    <wpg:wgp>
                      <wpg:cNvGrpSpPr/>
                      <wpg:grpSpPr>
                        <a:xfrm>
                          <a:off x="0" y="0"/>
                          <a:ext cx="2451240" cy="2228760"/>
                          <a:chOff x="0" y="0"/>
                          <a:chExt cx="2451240" cy="2228760"/>
                        </a:xfrm>
                      </wpg:grpSpPr>
                      <pic:pic xmlns:pic="http://schemas.openxmlformats.org/drawingml/2006/picture">
                        <pic:nvPicPr>
                          <pic:cNvPr id="84" name="Picture 4"/>
                          <pic:cNvPicPr/>
                        </pic:nvPicPr>
                        <pic:blipFill>
                          <a:blip r:embed="rId187"/>
                          <a:stretch/>
                        </pic:blipFill>
                        <pic:spPr>
                          <a:xfrm>
                            <a:off x="0" y="0"/>
                            <a:ext cx="2413080" cy="1473120"/>
                          </a:xfrm>
                          <a:prstGeom prst="rect">
                            <a:avLst/>
                          </a:prstGeom>
                          <a:noFill/>
                          <a:ln w="0">
                            <a:noFill/>
                          </a:ln>
                        </pic:spPr>
                      </pic:pic>
                      <pic:pic xmlns:pic="http://schemas.openxmlformats.org/drawingml/2006/picture">
                        <pic:nvPicPr>
                          <pic:cNvPr id="85" name="Picture 5"/>
                          <pic:cNvPicPr/>
                        </pic:nvPicPr>
                        <pic:blipFill>
                          <a:blip r:embed="rId188"/>
                          <a:stretch/>
                        </pic:blipFill>
                        <pic:spPr>
                          <a:xfrm>
                            <a:off x="0" y="1289520"/>
                            <a:ext cx="2451240" cy="939240"/>
                          </a:xfrm>
                          <a:prstGeom prst="rect">
                            <a:avLst/>
                          </a:prstGeom>
                          <a:noFill/>
                          <a:ln w="0">
                            <a:noFill/>
                          </a:ln>
                        </pic:spPr>
                      </pic:pic>
                    </wpg:wgp>
                  </a:graphicData>
                </a:graphic>
              </wp:inline>
            </w:drawing>
          </mc:Choice>
          <mc:Fallback>
            <w:pict>
              <v:group w14:anchorId="5C60FD70" id="Group 61" o:spid="_x0000_s1026" style="width:193pt;height:175.5pt;mso-position-horizontal-relative:char;mso-position-vertical-relative:line" coordsize="24512,222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&#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24130;height:147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" strokeweight="0">
                  <v:imagedata r:id="rId189" o:title=""/>
                </v:shape>
                <v:shape id="Picture 5" o:spid="_x0000_s1028" type="#_x0000_t75" style="position:absolute;top:12895;width:24512;height:9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" strokeweight="0">
                  <v:imagedata r:id="rId190" o:title=""/>
                </v:shape>
                <w10:anchorlock/>
              </v:group>
            </w:pict>
          </mc:Fallback>
        </mc:AlternateContent>
      </w:r>
    </w:p>
    <w:p w14:paraId="74F98632" w14:textId="77777777" w:rsidR="00FA7F35" w:rsidRPr="00262434" w:rsidRDefault="00FA7F35" w:rsidP="00FA5423">
      <w:pPr>
        <w:jc w:val="both"/>
        <w:rPr>
          <w:rFonts w:ascii="Calibri" w:hAnsi="Calibri" w:cs="Calibri"/>
          <w:color w:val="000000" w:themeColor="text1"/>
          <w:szCs w:val="22"/>
        </w:rPr>
      </w:pPr>
    </w:p>
    <w:p w14:paraId="144A2E5F" w14:textId="0625A344" w:rsidR="00D362C4" w:rsidRPr="00262434" w:rsidRDefault="00FA7F35" w:rsidP="00354558">
      <w:pPr>
        <w:rPr>
          <w:rFonts w:ascii="Calibri" w:hAnsi="Calibri" w:cs="Calibri"/>
          <w:color w:val="000000" w:themeColor="text1"/>
          <w:szCs w:val="22"/>
        </w:rPr>
      </w:pPr>
      <w:r w:rsidRPr="00262434">
        <w:rPr>
          <w:rFonts w:ascii="Calibri" w:hAnsi="Calibri" w:cs="Calibri"/>
          <w:b/>
          <w:bCs/>
          <w:color w:val="000000" w:themeColor="text1"/>
          <w:szCs w:val="22"/>
        </w:rPr>
        <w:t>Fig</w:t>
      </w:r>
      <w:r w:rsidR="006E78F3" w:rsidRPr="00262434">
        <w:rPr>
          <w:rFonts w:ascii="Calibri" w:hAnsi="Calibri" w:cs="Calibri"/>
          <w:b/>
          <w:bCs/>
          <w:color w:val="000000" w:themeColor="text1"/>
          <w:szCs w:val="22"/>
        </w:rPr>
        <w:t>ure</w:t>
      </w:r>
      <w:r w:rsidRPr="00262434">
        <w:rPr>
          <w:rFonts w:ascii="Calibri" w:hAnsi="Calibri" w:cs="Calibri"/>
          <w:b/>
          <w:bCs/>
          <w:color w:val="000000" w:themeColor="text1"/>
          <w:szCs w:val="22"/>
        </w:rPr>
        <w:t xml:space="preserve"> 1</w:t>
      </w:r>
      <w:r w:rsidRPr="00262434">
        <w:rPr>
          <w:rFonts w:ascii="Calibri" w:hAnsi="Calibri" w:cs="Calibri"/>
          <w:color w:val="000000" w:themeColor="text1"/>
          <w:szCs w:val="22"/>
        </w:rPr>
        <w:t xml:space="preserve">_ CRISPR-Cas9 mediated genome editing of LESV in </w:t>
      </w:r>
      <w:r w:rsidRPr="00262434">
        <w:rPr>
          <w:rFonts w:ascii="Calibri" w:hAnsi="Calibri" w:cs="Calibri"/>
          <w:i/>
          <w:iCs/>
          <w:color w:val="000000" w:themeColor="text1"/>
          <w:szCs w:val="22"/>
        </w:rPr>
        <w:t>in vitro</w:t>
      </w:r>
      <w:r w:rsidRPr="00262434">
        <w:rPr>
          <w:rFonts w:ascii="Calibri" w:hAnsi="Calibri" w:cs="Calibri"/>
          <w:color w:val="000000" w:themeColor="text1"/>
          <w:szCs w:val="22"/>
        </w:rPr>
        <w:t xml:space="preserve"> cassava plant (line ETH37509-6). A 2-bp deletion results in a predicted premature stop codon. Data based on 180 reads (100% of sequence). The sgRNA (sg452) targets to exon1.</w:t>
      </w:r>
    </w:p>
    <w:p w14:paraId="1E3B2CDF" w14:textId="77777777" w:rsidR="00FA7F35" w:rsidRDefault="00FA7F35" w:rsidP="00354558">
      <w:pPr>
        <w:rPr>
          <w:rFonts w:ascii="Calibri" w:hAnsi="Calibri" w:cs="Calibri"/>
          <w:color w:val="000000" w:themeColor="text1"/>
          <w:szCs w:val="22"/>
        </w:rPr>
      </w:pPr>
    </w:p>
    <w:p w14:paraId="41AD0296" w14:textId="4D0ACA9F" w:rsidR="00262434" w:rsidRPr="00E2496C" w:rsidRDefault="00262434" w:rsidP="001935BE">
      <w:pPr>
        <w:jc w:val="both"/>
        <w:rPr>
          <w:rFonts w:ascii="Calibri" w:hAnsi="Calibri" w:cs="Calibri"/>
          <w:color w:val="000000" w:themeColor="text1"/>
          <w:szCs w:val="22"/>
        </w:rPr>
      </w:pPr>
      <w:r w:rsidRPr="00E2496C">
        <w:rPr>
          <w:rFonts w:ascii="Calibri" w:hAnsi="Calibri" w:cs="Calibri"/>
          <w:color w:val="000000" w:themeColor="text1"/>
          <w:szCs w:val="22"/>
        </w:rPr>
        <w:t xml:space="preserve">Plants transformed with ETH37509, ETH37510 and ETH37511 (CRISPR constructs targeting LESV) were propagated for growing in the glasshouse. However, these plants along with the respective controls (FEC-control and VC) did not develop as usual – they had abnormally slow growth and poor root development even after 3 months. The plants were discarded. Comparing with recently collected data from CFT2025, it suggests this particular batch of FECs was compromised, and while transgenic plants could be </w:t>
      </w:r>
      <w:r w:rsidRPr="00E2496C">
        <w:rPr>
          <w:rFonts w:ascii="Calibri" w:hAnsi="Calibri" w:cs="Calibri"/>
          <w:color w:val="000000" w:themeColor="text1"/>
          <w:szCs w:val="22"/>
        </w:rPr>
        <w:lastRenderedPageBreak/>
        <w:t xml:space="preserve">produced and maintained </w:t>
      </w:r>
      <w:r w:rsidRPr="00E2496C">
        <w:rPr>
          <w:rFonts w:ascii="Calibri" w:hAnsi="Calibri" w:cs="Calibri"/>
          <w:i/>
          <w:iCs/>
          <w:color w:val="000000" w:themeColor="text1"/>
          <w:szCs w:val="22"/>
        </w:rPr>
        <w:t>in vitro</w:t>
      </w:r>
      <w:r w:rsidRPr="00E2496C">
        <w:rPr>
          <w:rFonts w:ascii="Calibri" w:hAnsi="Calibri" w:cs="Calibri"/>
          <w:color w:val="000000" w:themeColor="text1"/>
          <w:szCs w:val="22"/>
        </w:rPr>
        <w:t>, growth in soil revealed somaclonal varation. Fortunately, only few constructs were used for transformation of this FEC batch (and none from the rest of the CASS consortium) ensuring minimal loss of material. We have used this opportunity to improve the LESV constructs prior to re-transformation.</w:t>
      </w:r>
    </w:p>
    <w:p w14:paraId="211942D1" w14:textId="77777777" w:rsidR="00262434" w:rsidRPr="001935BE" w:rsidRDefault="00262434" w:rsidP="00354558">
      <w:pPr>
        <w:rPr>
          <w:rFonts w:ascii="Calibri" w:hAnsi="Calibri" w:cs="Calibri"/>
          <w:color w:val="0070C0"/>
          <w:szCs w:val="22"/>
        </w:rPr>
      </w:pPr>
    </w:p>
    <w:p w14:paraId="3CFB998A" w14:textId="77777777" w:rsidR="00E2496C" w:rsidRPr="00E2496C" w:rsidRDefault="00E2496C" w:rsidP="00E2496C">
      <w:pPr>
        <w:jc w:val="both"/>
        <w:rPr>
          <w:rFonts w:ascii="Calibri" w:hAnsi="Calibri" w:cs="Calibri"/>
          <w:b/>
          <w:bCs/>
          <w:color w:val="0070C0"/>
          <w:szCs w:val="22"/>
        </w:rPr>
      </w:pPr>
      <w:r w:rsidRPr="00E2496C">
        <w:rPr>
          <w:rFonts w:ascii="Calibri" w:hAnsi="Calibri" w:cs="Calibri"/>
          <w:b/>
          <w:bCs/>
          <w:color w:val="0070C0"/>
          <w:szCs w:val="22"/>
        </w:rPr>
        <w:t xml:space="preserve">Update </w:t>
      </w:r>
      <w:r w:rsidRPr="00E2496C">
        <w:rPr>
          <w:rFonts w:ascii="Calibri" w:hAnsi="Calibri" w:cs="Calibri"/>
          <w:b/>
          <w:bCs/>
          <w:color w:val="0070C0"/>
          <w:szCs w:val="22"/>
        </w:rPr>
        <w:t xml:space="preserve">Q1 </w:t>
      </w:r>
      <w:r w:rsidRPr="00E2496C">
        <w:rPr>
          <w:rFonts w:ascii="Calibri" w:hAnsi="Calibri" w:cs="Calibri"/>
          <w:b/>
          <w:bCs/>
          <w:color w:val="0070C0"/>
          <w:szCs w:val="22"/>
        </w:rPr>
        <w:t>2026</w:t>
      </w:r>
    </w:p>
    <w:p w14:paraId="44AEA4AF" w14:textId="4723A19B" w:rsidR="00E2496C" w:rsidRPr="00E2496C" w:rsidRDefault="00E2496C" w:rsidP="00E2496C">
      <w:pPr>
        <w:jc w:val="both"/>
        <w:rPr>
          <w:rFonts w:ascii="Calibri" w:hAnsi="Calibri" w:cs="Calibri"/>
          <w:color w:val="0070C0"/>
          <w:szCs w:val="22"/>
        </w:rPr>
      </w:pPr>
      <w:r w:rsidRPr="00E2496C">
        <w:rPr>
          <w:rFonts w:ascii="Calibri" w:hAnsi="Calibri" w:cs="Calibri"/>
          <w:color w:val="0070C0"/>
          <w:szCs w:val="22"/>
        </w:rPr>
        <w:t>From transformations with constructs ETH37492, ETH37504, ETH37489, ETH37500 and ETH37506 (OE of genes involved in starch granule initiation), shoots are emerging and scheduled to be screened (rooting assay) in Q2. These new constructs/plants will enable us to expand our understanding of these gene functions in starch biosynthesis in cassava and complement other constructs tested.</w:t>
      </w:r>
    </w:p>
    <w:p w14:paraId="7AF09654" w14:textId="77777777" w:rsidR="00E2496C" w:rsidRPr="00E2496C" w:rsidRDefault="00E2496C" w:rsidP="00E2496C">
      <w:pPr>
        <w:jc w:val="both"/>
        <w:rPr>
          <w:rFonts w:ascii="Calibri" w:hAnsi="Calibri" w:cs="Calibri"/>
          <w:color w:val="0070C0"/>
          <w:szCs w:val="22"/>
        </w:rPr>
      </w:pPr>
    </w:p>
    <w:p w14:paraId="7AC3FCAA" w14:textId="77777777" w:rsidR="00E2496C" w:rsidRPr="00E2496C" w:rsidRDefault="00E2496C" w:rsidP="00E2496C">
      <w:pPr>
        <w:jc w:val="both"/>
        <w:rPr>
          <w:rFonts w:ascii="Calibri" w:hAnsi="Calibri" w:cs="Calibri"/>
          <w:color w:val="0070C0"/>
          <w:szCs w:val="22"/>
        </w:rPr>
      </w:pPr>
      <w:r w:rsidRPr="00E2496C">
        <w:rPr>
          <w:rFonts w:ascii="Calibri" w:hAnsi="Calibri" w:cs="Calibri"/>
          <w:color w:val="0070C0"/>
          <w:szCs w:val="22"/>
        </w:rPr>
        <w:t>Modified constructs for the CRISPR LESV have been assembled and will be used for cassava transformation in Q2. The primary modification is the removal of the FLOWERING LOCUS T unit, which, due to regulatory restrictions of flowering plants in CFTs, means agronomic performance of CRISPR lines is currently limited to glasshouses only. For comparison, we have also generated a OE LESV construct (ETH37594), which we predict will result in an increase in granule number and also a reduction in amylose content, based on information from Arabidopsis-based experiments.</w:t>
      </w:r>
    </w:p>
    <w:p w14:paraId="7B4C99A1" w14:textId="77777777" w:rsidR="00E2496C" w:rsidRPr="00D362C4" w:rsidRDefault="00E2496C" w:rsidP="00354558">
      <w:pPr>
        <w:rPr>
          <w:rFonts w:ascii="Calibri" w:hAnsi="Calibri" w:cs="Calibri"/>
          <w:color w:val="000000" w:themeColor="text1"/>
          <w:szCs w:val="22"/>
        </w:rPr>
      </w:pPr>
    </w:p>
    <w:p w14:paraId="688621F5" w14:textId="52A98E4C" w:rsidR="00A832BA" w:rsidRPr="00910744" w:rsidRDefault="00A832BA" w:rsidP="001019A3">
      <w:pPr>
        <w:spacing w:after="120"/>
        <w:rPr>
          <w:rFonts w:ascii="Calibri" w:hAnsi="Calibri" w:cs="Calibri"/>
          <w:b/>
          <w:bCs/>
          <w:color w:val="000000" w:themeColor="text1"/>
          <w:szCs w:val="22"/>
        </w:rPr>
      </w:pPr>
      <w:r w:rsidRPr="00910744">
        <w:rPr>
          <w:rFonts w:ascii="Calibri" w:hAnsi="Calibri" w:cs="Calibri"/>
          <w:b/>
          <w:bCs/>
          <w:color w:val="000000" w:themeColor="text1"/>
          <w:szCs w:val="22"/>
        </w:rPr>
        <w:t>3</w:t>
      </w:r>
      <w:r w:rsidR="00354558" w:rsidRPr="00910744">
        <w:rPr>
          <w:rFonts w:ascii="Calibri" w:hAnsi="Calibri" w:cs="Calibri"/>
          <w:b/>
          <w:bCs/>
          <w:color w:val="000000" w:themeColor="text1"/>
          <w:szCs w:val="22"/>
        </w:rPr>
        <w:t>.3.2.</w:t>
      </w:r>
      <w:r w:rsidR="00011524" w:rsidRPr="00910744">
        <w:rPr>
          <w:rFonts w:ascii="Calibri" w:hAnsi="Calibri" w:cs="Calibri"/>
          <w:b/>
          <w:bCs/>
          <w:color w:val="000000" w:themeColor="text1"/>
          <w:szCs w:val="22"/>
        </w:rPr>
        <w:t xml:space="preserve"> Test transgenic cassava lines expressing single and multigene constructs with </w:t>
      </w:r>
      <w:r w:rsidR="00011524" w:rsidRPr="00910744">
        <w:rPr>
          <w:rFonts w:ascii="Calibri" w:hAnsi="Calibri" w:cs="Calibri"/>
          <w:b/>
          <w:bCs/>
          <w:i/>
          <w:iCs/>
          <w:color w:val="000000" w:themeColor="text1"/>
          <w:szCs w:val="22"/>
        </w:rPr>
        <w:t>PTST2</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MFP1</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MRC</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SS4</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ESV1</w:t>
      </w:r>
      <w:r w:rsidR="00011524" w:rsidRPr="00910744">
        <w:rPr>
          <w:rFonts w:ascii="Calibri" w:hAnsi="Calibri" w:cs="Calibri"/>
          <w:b/>
          <w:bCs/>
          <w:color w:val="000000" w:themeColor="text1"/>
          <w:szCs w:val="22"/>
        </w:rPr>
        <w:t xml:space="preserve">, </w:t>
      </w:r>
      <w:r w:rsidR="00011524" w:rsidRPr="00910744">
        <w:rPr>
          <w:rFonts w:ascii="Calibri" w:hAnsi="Calibri" w:cs="Calibri"/>
          <w:b/>
          <w:bCs/>
          <w:i/>
          <w:iCs/>
          <w:color w:val="000000" w:themeColor="text1"/>
          <w:szCs w:val="22"/>
        </w:rPr>
        <w:t>LESV1</w:t>
      </w:r>
      <w:r w:rsidR="00011524" w:rsidRPr="00910744">
        <w:rPr>
          <w:rFonts w:ascii="Calibri" w:hAnsi="Calibri" w:cs="Calibri"/>
          <w:b/>
          <w:bCs/>
          <w:color w:val="000000" w:themeColor="text1"/>
          <w:szCs w:val="22"/>
        </w:rPr>
        <w:t xml:space="preserve"> under glasshouse conditions.</w:t>
      </w:r>
    </w:p>
    <w:p w14:paraId="44451935" w14:textId="2DE33A3A" w:rsidR="001019A3" w:rsidRPr="003F613A" w:rsidRDefault="001019A3" w:rsidP="00976998">
      <w:pPr>
        <w:spacing w:after="120"/>
        <w:jc w:val="both"/>
        <w:rPr>
          <w:rFonts w:ascii="Calibri" w:hAnsi="Calibri" w:cs="Calibri"/>
          <w:color w:val="000000" w:themeColor="text1"/>
          <w:szCs w:val="22"/>
          <w:u w:val="single"/>
        </w:rPr>
      </w:pPr>
      <w:r w:rsidRPr="003F613A">
        <w:rPr>
          <w:rFonts w:ascii="Calibri" w:hAnsi="Calibri" w:cs="Calibri"/>
          <w:color w:val="000000" w:themeColor="text1"/>
          <w:szCs w:val="22"/>
          <w:u w:val="single"/>
        </w:rPr>
        <w:t>Cassava plant line analysis</w:t>
      </w:r>
    </w:p>
    <w:p w14:paraId="6834B3BE" w14:textId="27460546" w:rsidR="005455A7" w:rsidRPr="00910744" w:rsidRDefault="0000482C" w:rsidP="00976998">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From the constructs described above, independent lines of eight constructs (excluding controls) have been cultivated under glasshouse conditions and root and leaf material harvested for analyses (ongoing).  In addition, selected lines of the respective </w:t>
      </w:r>
      <w:r w:rsidRPr="00910744">
        <w:rPr>
          <w:rFonts w:ascii="Calibri" w:hAnsi="Calibri" w:cs="Calibri"/>
          <w:i/>
          <w:iCs/>
          <w:color w:val="000000" w:themeColor="text1"/>
          <w:szCs w:val="22"/>
        </w:rPr>
        <w:t>in vitro</w:t>
      </w:r>
      <w:r w:rsidRPr="00910744">
        <w:rPr>
          <w:rFonts w:ascii="Calibri" w:hAnsi="Calibri" w:cs="Calibri"/>
          <w:color w:val="000000" w:themeColor="text1"/>
          <w:szCs w:val="22"/>
        </w:rPr>
        <w:t xml:space="preserve"> material have been transferred to Germany for multiplication in preparation for planting in the 2025 CFT in Taiwan.</w:t>
      </w:r>
    </w:p>
    <w:p w14:paraId="4A76832C" w14:textId="0ACAFA61" w:rsidR="00C72965" w:rsidRPr="00910744" w:rsidRDefault="005455A7" w:rsidP="00976998">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Analyses of the harvested </w:t>
      </w:r>
      <w:r w:rsidR="006503BD" w:rsidRPr="00910744">
        <w:rPr>
          <w:rFonts w:ascii="Calibri" w:hAnsi="Calibri" w:cs="Calibri"/>
          <w:color w:val="000000" w:themeColor="text1"/>
          <w:szCs w:val="22"/>
        </w:rPr>
        <w:t>greenhouse</w:t>
      </w:r>
      <w:r w:rsidRPr="00910744">
        <w:rPr>
          <w:rFonts w:ascii="Calibri" w:hAnsi="Calibri" w:cs="Calibri"/>
          <w:color w:val="000000" w:themeColor="text1"/>
          <w:szCs w:val="22"/>
        </w:rPr>
        <w:t xml:space="preserve"> material from the transformants described in </w:t>
      </w:r>
      <w:r w:rsidRPr="00910744">
        <w:rPr>
          <w:rFonts w:ascii="Calibri" w:hAnsi="Calibri" w:cs="Calibri"/>
          <w:b/>
          <w:bCs/>
          <w:color w:val="000000" w:themeColor="text1"/>
          <w:szCs w:val="22"/>
        </w:rPr>
        <w:t>Table 1</w:t>
      </w:r>
      <w:r w:rsidRPr="00910744">
        <w:rPr>
          <w:rFonts w:ascii="Calibri" w:hAnsi="Calibri" w:cs="Calibri"/>
          <w:color w:val="000000" w:themeColor="text1"/>
          <w:szCs w:val="22"/>
        </w:rPr>
        <w:t xml:space="preserve"> above is ongoing.</w:t>
      </w:r>
    </w:p>
    <w:p w14:paraId="070B5539" w14:textId="03BE5CD9" w:rsidR="00C72965" w:rsidRPr="002A20FD" w:rsidRDefault="00C72965" w:rsidP="00976998">
      <w:pPr>
        <w:spacing w:after="120"/>
        <w:jc w:val="both"/>
        <w:rPr>
          <w:rFonts w:ascii="Calibri" w:hAnsi="Calibri" w:cs="Calibri"/>
          <w:color w:val="000000" w:themeColor="text1"/>
          <w:szCs w:val="22"/>
        </w:rPr>
      </w:pPr>
      <w:r w:rsidRPr="002A20FD">
        <w:rPr>
          <w:rFonts w:ascii="Calibri" w:hAnsi="Calibri" w:cs="Calibri"/>
          <w:color w:val="000000" w:themeColor="text1"/>
          <w:szCs w:val="22"/>
        </w:rPr>
        <w:t xml:space="preserve">Analyses of the harvested greenhouse material from the transformants described in </w:t>
      </w:r>
      <w:r w:rsidRPr="002A20FD">
        <w:rPr>
          <w:rFonts w:ascii="Calibri" w:hAnsi="Calibri" w:cs="Calibri"/>
          <w:b/>
          <w:bCs/>
          <w:color w:val="000000" w:themeColor="text1"/>
          <w:szCs w:val="22"/>
        </w:rPr>
        <w:t>Table 1</w:t>
      </w:r>
      <w:r w:rsidRPr="002A20FD">
        <w:rPr>
          <w:rFonts w:ascii="Calibri" w:hAnsi="Calibri" w:cs="Calibri"/>
          <w:color w:val="000000" w:themeColor="text1"/>
          <w:szCs w:val="22"/>
        </w:rPr>
        <w:t xml:space="preserve"> continues.  Data such as plant height and root weight have been analysed for ETH37488 (PTST2), ETH37493 (PTST2-SS4-MRC), ETH37499 (PTST2-SS4-MRC-MFP), ETH37501 (MRC-MFP), ETH37502 (MRC-MFP-PTST2). Purified starch has also been extracted from storage roots and has been analysed for size/shape using the flow cytometer. Further analysis is underway using microscopy techniques to study granule morphology in detail. Amylose content has also been determined and while there is some statistical differences, broad variation within and between lines requires further investigation. These lines ha</w:t>
      </w:r>
      <w:r w:rsidR="00060986" w:rsidRPr="002A20FD">
        <w:rPr>
          <w:rFonts w:ascii="Calibri" w:hAnsi="Calibri" w:cs="Calibri"/>
          <w:color w:val="000000" w:themeColor="text1"/>
          <w:szCs w:val="22"/>
        </w:rPr>
        <w:t>ve</w:t>
      </w:r>
      <w:r w:rsidRPr="002A20FD">
        <w:rPr>
          <w:rFonts w:ascii="Calibri" w:hAnsi="Calibri" w:cs="Calibri"/>
          <w:color w:val="000000" w:themeColor="text1"/>
          <w:szCs w:val="22"/>
        </w:rPr>
        <w:t xml:space="preserve"> been multiplied and are currently in the field in Taiwan for the CFT2025. </w:t>
      </w:r>
    </w:p>
    <w:p w14:paraId="5CCEE166" w14:textId="13B1CE5A" w:rsidR="002A20FD" w:rsidRPr="00E935D9" w:rsidRDefault="008D6E7C" w:rsidP="00976998">
      <w:pPr>
        <w:jc w:val="both"/>
        <w:rPr>
          <w:rFonts w:ascii="Calibri" w:hAnsi="Calibri" w:cs="Calibri"/>
          <w:color w:val="000000" w:themeColor="text1"/>
          <w:szCs w:val="22"/>
        </w:rPr>
      </w:pPr>
      <w:r w:rsidRPr="00E935D9">
        <w:rPr>
          <w:rFonts w:ascii="Calibri" w:hAnsi="Calibri" w:cs="Calibri"/>
          <w:color w:val="000000" w:themeColor="text1"/>
          <w:szCs w:val="22"/>
        </w:rPr>
        <w:t>Ongoing analysis of the lines (namely, scanning electron microscopy of purified storage root starch) in lines ETH37488 (</w:t>
      </w:r>
      <w:r w:rsidRPr="00E935D9">
        <w:rPr>
          <w:rFonts w:ascii="Calibri" w:hAnsi="Calibri" w:cs="Calibri"/>
          <w:i/>
          <w:iCs/>
          <w:color w:val="000000" w:themeColor="text1"/>
          <w:szCs w:val="22"/>
        </w:rPr>
        <w:t>PTST2</w:t>
      </w:r>
      <w:r w:rsidRPr="00E935D9">
        <w:rPr>
          <w:rFonts w:ascii="Calibri" w:hAnsi="Calibri" w:cs="Calibri"/>
          <w:color w:val="000000" w:themeColor="text1"/>
          <w:szCs w:val="22"/>
        </w:rPr>
        <w:t>), ETH37493 (</w:t>
      </w:r>
      <w:r w:rsidRPr="00E935D9">
        <w:rPr>
          <w:rFonts w:ascii="Calibri" w:hAnsi="Calibri" w:cs="Calibri"/>
          <w:i/>
          <w:iCs/>
          <w:color w:val="000000" w:themeColor="text1"/>
          <w:szCs w:val="22"/>
        </w:rPr>
        <w:t>PTST2-SS4-MRC</w:t>
      </w:r>
      <w:r w:rsidRPr="00E935D9">
        <w:rPr>
          <w:rFonts w:ascii="Calibri" w:hAnsi="Calibri" w:cs="Calibri"/>
          <w:color w:val="000000" w:themeColor="text1"/>
          <w:szCs w:val="22"/>
        </w:rPr>
        <w:t>), ETH37499 (</w:t>
      </w:r>
      <w:r w:rsidRPr="00E935D9">
        <w:rPr>
          <w:rFonts w:ascii="Calibri" w:hAnsi="Calibri" w:cs="Calibri"/>
          <w:i/>
          <w:iCs/>
          <w:color w:val="000000" w:themeColor="text1"/>
          <w:szCs w:val="22"/>
        </w:rPr>
        <w:t>PTST2-SS4-MRC-MFP</w:t>
      </w:r>
      <w:r w:rsidRPr="00E935D9">
        <w:rPr>
          <w:rFonts w:ascii="Calibri" w:hAnsi="Calibri" w:cs="Calibri"/>
          <w:color w:val="000000" w:themeColor="text1"/>
          <w:szCs w:val="22"/>
        </w:rPr>
        <w:t>), ETH37501 (</w:t>
      </w:r>
      <w:r w:rsidRPr="00E935D9">
        <w:rPr>
          <w:rFonts w:ascii="Calibri" w:hAnsi="Calibri" w:cs="Calibri"/>
          <w:i/>
          <w:iCs/>
          <w:color w:val="000000" w:themeColor="text1"/>
          <w:szCs w:val="22"/>
        </w:rPr>
        <w:t>MRC-MFP</w:t>
      </w:r>
      <w:r w:rsidRPr="00E935D9">
        <w:rPr>
          <w:rFonts w:ascii="Calibri" w:hAnsi="Calibri" w:cs="Calibri"/>
          <w:color w:val="000000" w:themeColor="text1"/>
          <w:szCs w:val="22"/>
        </w:rPr>
        <w:t>), ETH37502 (</w:t>
      </w:r>
      <w:r w:rsidRPr="00E935D9">
        <w:rPr>
          <w:rFonts w:ascii="Calibri" w:hAnsi="Calibri" w:cs="Calibri"/>
          <w:i/>
          <w:iCs/>
          <w:color w:val="000000" w:themeColor="text1"/>
          <w:szCs w:val="22"/>
        </w:rPr>
        <w:t>MRC-MFP-PTST2</w:t>
      </w:r>
      <w:r w:rsidRPr="00E935D9">
        <w:rPr>
          <w:rFonts w:ascii="Calibri" w:hAnsi="Calibri" w:cs="Calibri"/>
          <w:color w:val="000000" w:themeColor="text1"/>
          <w:szCs w:val="22"/>
        </w:rPr>
        <w:t>) has revealed variation in granule morphology – one of the key traits targeted by our approach</w:t>
      </w:r>
      <w:r w:rsidR="00334273" w:rsidRPr="00E935D9">
        <w:rPr>
          <w:rFonts w:ascii="Calibri" w:hAnsi="Calibri" w:cs="Calibri"/>
          <w:color w:val="000000" w:themeColor="text1"/>
          <w:szCs w:val="22"/>
        </w:rPr>
        <w:t xml:space="preserve"> (see </w:t>
      </w:r>
      <w:r w:rsidR="00334273" w:rsidRPr="00E935D9">
        <w:rPr>
          <w:rFonts w:ascii="Calibri" w:hAnsi="Calibri" w:cs="Calibri"/>
          <w:b/>
          <w:bCs/>
          <w:color w:val="000000" w:themeColor="text1"/>
          <w:szCs w:val="22"/>
        </w:rPr>
        <w:t>Figure 1</w:t>
      </w:r>
      <w:r w:rsidR="00334273" w:rsidRPr="00E935D9">
        <w:rPr>
          <w:rFonts w:ascii="Calibri" w:hAnsi="Calibri" w:cs="Calibri"/>
          <w:color w:val="000000" w:themeColor="text1"/>
          <w:szCs w:val="22"/>
        </w:rPr>
        <w:t xml:space="preserve"> below)</w:t>
      </w:r>
      <w:r w:rsidRPr="00E935D9">
        <w:rPr>
          <w:rFonts w:ascii="Calibri" w:hAnsi="Calibri" w:cs="Calibri"/>
          <w:color w:val="000000" w:themeColor="text1"/>
          <w:szCs w:val="22"/>
        </w:rPr>
        <w:t xml:space="preserve">. </w:t>
      </w:r>
    </w:p>
    <w:p w14:paraId="6923132A" w14:textId="5E5804D8" w:rsidR="002C2FEC" w:rsidRDefault="002C2FEC" w:rsidP="00976998">
      <w:pPr>
        <w:jc w:val="both"/>
        <w:rPr>
          <w:rFonts w:ascii="Calibri" w:hAnsi="Calibri" w:cs="Calibri"/>
          <w:color w:val="0070C0"/>
          <w:szCs w:val="22"/>
        </w:rPr>
      </w:pPr>
      <w:r>
        <w:rPr>
          <w:rFonts w:ascii="Calibri" w:hAnsi="Calibri" w:cs="Calibri"/>
          <w:noProof/>
          <w:color w:val="0070C0"/>
          <w:szCs w:val="22"/>
        </w:rPr>
        <w:lastRenderedPageBreak/>
        <w:drawing>
          <wp:inline distT="0" distB="0" distL="0" distR="0" wp14:anchorId="71BEC28F" wp14:editId="6BA8E15C">
            <wp:extent cx="7800229" cy="2058084"/>
            <wp:effectExtent l="0" t="0" r="0" b="0"/>
            <wp:docPr id="126257118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71182" name="Picture 1262571182"/>
                    <pic:cNvPicPr/>
                  </pic:nvPicPr>
                  <pic:blipFill>
                    <a:blip r:embed="rId191">
                      <a:extLst>
                        <a:ext uri="{28A0092B-C50C-407E-A947-70E740481C1C}">
                          <a14:useLocalDpi xmlns:a14="http://schemas.microsoft.com/office/drawing/2010/main" val="0"/>
                        </a:ext>
                      </a:extLst>
                    </a:blip>
                    <a:stretch>
                      <a:fillRect/>
                    </a:stretch>
                  </pic:blipFill>
                  <pic:spPr>
                    <a:xfrm>
                      <a:off x="0" y="0"/>
                      <a:ext cx="7911867" cy="2087540"/>
                    </a:xfrm>
                    <a:prstGeom prst="rect">
                      <a:avLst/>
                    </a:prstGeom>
                  </pic:spPr>
                </pic:pic>
              </a:graphicData>
            </a:graphic>
          </wp:inline>
        </w:drawing>
      </w:r>
    </w:p>
    <w:p w14:paraId="2AAD38E2" w14:textId="1E34D743" w:rsidR="002C2FEC" w:rsidRPr="005F058D" w:rsidRDefault="002C2FEC" w:rsidP="00976998">
      <w:pPr>
        <w:jc w:val="both"/>
        <w:rPr>
          <w:rFonts w:ascii="Calibri" w:hAnsi="Calibri" w:cs="Calibri"/>
          <w:color w:val="000000" w:themeColor="text1"/>
          <w:szCs w:val="22"/>
        </w:rPr>
      </w:pPr>
      <w:r w:rsidRPr="005F058D">
        <w:rPr>
          <w:rFonts w:ascii="Calibri" w:hAnsi="Calibri" w:cs="Calibri"/>
          <w:b/>
          <w:bCs/>
          <w:color w:val="000000" w:themeColor="text1"/>
          <w:szCs w:val="22"/>
        </w:rPr>
        <w:t>Fig. 1</w:t>
      </w:r>
      <w:r w:rsidRPr="005F058D">
        <w:rPr>
          <w:rFonts w:ascii="Calibri" w:hAnsi="Calibri" w:cs="Calibri"/>
          <w:color w:val="000000" w:themeColor="text1"/>
          <w:szCs w:val="22"/>
        </w:rPr>
        <w:t>_Variations in starch granule morphology</w:t>
      </w:r>
    </w:p>
    <w:p w14:paraId="2A774BC1" w14:textId="77777777" w:rsidR="00976998" w:rsidRPr="005F058D" w:rsidRDefault="00976998" w:rsidP="00976998">
      <w:pPr>
        <w:jc w:val="both"/>
        <w:rPr>
          <w:rFonts w:ascii="Calibri" w:hAnsi="Calibri" w:cs="Calibri"/>
          <w:color w:val="000000" w:themeColor="text1"/>
          <w:szCs w:val="22"/>
        </w:rPr>
      </w:pPr>
    </w:p>
    <w:p w14:paraId="60EFD1C9" w14:textId="77777777" w:rsidR="00334273" w:rsidRPr="005F058D" w:rsidRDefault="00334273" w:rsidP="009D4048">
      <w:pPr>
        <w:spacing w:after="120"/>
        <w:jc w:val="both"/>
        <w:rPr>
          <w:rFonts w:ascii="Calibri" w:hAnsi="Calibri" w:cs="Calibri"/>
          <w:color w:val="000000" w:themeColor="text1"/>
          <w:szCs w:val="22"/>
        </w:rPr>
      </w:pPr>
      <w:r w:rsidRPr="005F058D">
        <w:rPr>
          <w:rFonts w:ascii="Calibri" w:hAnsi="Calibri" w:cs="Calibri"/>
          <w:color w:val="000000" w:themeColor="text1"/>
          <w:szCs w:val="22"/>
        </w:rPr>
        <w:t>For example, the granules from MRC-MFP OE lines appear different from the wild type with one having almost spherical granules. Conversely, granules from a line OE PTST2/MRC/MFP (</w:t>
      </w:r>
      <w:r w:rsidRPr="005F058D">
        <w:rPr>
          <w:rFonts w:ascii="Calibri" w:hAnsi="Calibri" w:cs="Calibri"/>
          <w:i/>
          <w:iCs/>
          <w:color w:val="000000" w:themeColor="text1"/>
          <w:szCs w:val="22"/>
        </w:rPr>
        <w:t>ETH37502</w:t>
      </w:r>
      <w:r w:rsidRPr="005F058D">
        <w:rPr>
          <w:rFonts w:ascii="Calibri" w:hAnsi="Calibri" w:cs="Calibri"/>
          <w:color w:val="000000" w:themeColor="text1"/>
          <w:szCs w:val="22"/>
        </w:rPr>
        <w:t>) had smaller, more irregular shaped granules. The significance of these phenotypes is under review.</w:t>
      </w:r>
    </w:p>
    <w:p w14:paraId="5570CB39" w14:textId="77777777" w:rsidR="009D4048" w:rsidRDefault="009D4048" w:rsidP="009D4048">
      <w:pPr>
        <w:jc w:val="both"/>
        <w:rPr>
          <w:rFonts w:ascii="Calibri" w:hAnsi="Calibri" w:cs="Calibri"/>
          <w:color w:val="000000" w:themeColor="text1"/>
          <w:szCs w:val="22"/>
        </w:rPr>
      </w:pPr>
      <w:r w:rsidRPr="005F058D">
        <w:rPr>
          <w:rFonts w:ascii="Calibri" w:hAnsi="Calibri" w:cs="Calibri"/>
          <w:color w:val="000000" w:themeColor="text1"/>
          <w:szCs w:val="22"/>
        </w:rPr>
        <w:t>Additionally, of constructs that have yet to be used for cassava transformation, prioritisation will be made based on current and emerging data, i.e. for gene stacks related to those already yielding the promising results. For example, priority constructs are ETH37492 (</w:t>
      </w:r>
      <w:r w:rsidRPr="005F058D">
        <w:rPr>
          <w:rFonts w:ascii="Calibri" w:hAnsi="Calibri" w:cs="Calibri"/>
          <w:i/>
          <w:iCs/>
          <w:color w:val="000000" w:themeColor="text1"/>
          <w:szCs w:val="22"/>
        </w:rPr>
        <w:t>PTST2+SS4</w:t>
      </w:r>
      <w:r w:rsidRPr="005F058D">
        <w:rPr>
          <w:rFonts w:ascii="Calibri" w:hAnsi="Calibri" w:cs="Calibri"/>
          <w:color w:val="000000" w:themeColor="text1"/>
          <w:szCs w:val="22"/>
        </w:rPr>
        <w:t>), ETH37495 (</w:t>
      </w:r>
      <w:r w:rsidRPr="005F058D">
        <w:rPr>
          <w:rFonts w:ascii="Calibri" w:hAnsi="Calibri" w:cs="Calibri"/>
          <w:i/>
          <w:iCs/>
          <w:color w:val="000000" w:themeColor="text1"/>
          <w:szCs w:val="22"/>
        </w:rPr>
        <w:t>SS4+MRC</w:t>
      </w:r>
      <w:r w:rsidRPr="005F058D">
        <w:rPr>
          <w:rFonts w:ascii="Calibri" w:hAnsi="Calibri" w:cs="Calibri"/>
          <w:color w:val="000000" w:themeColor="text1"/>
          <w:szCs w:val="22"/>
        </w:rPr>
        <w:t>), ETH37489 (</w:t>
      </w:r>
      <w:r w:rsidRPr="005F058D">
        <w:rPr>
          <w:rFonts w:ascii="Calibri" w:hAnsi="Calibri" w:cs="Calibri"/>
          <w:i/>
          <w:iCs/>
          <w:color w:val="000000" w:themeColor="text1"/>
          <w:szCs w:val="22"/>
        </w:rPr>
        <w:t>MRC</w:t>
      </w:r>
      <w:r w:rsidRPr="005F058D">
        <w:rPr>
          <w:rFonts w:ascii="Calibri" w:hAnsi="Calibri" w:cs="Calibri"/>
          <w:color w:val="000000" w:themeColor="text1"/>
          <w:szCs w:val="22"/>
        </w:rPr>
        <w:t>) and ETH37504 (</w:t>
      </w:r>
      <w:r w:rsidRPr="005F058D">
        <w:rPr>
          <w:rFonts w:ascii="Calibri" w:hAnsi="Calibri" w:cs="Calibri"/>
          <w:i/>
          <w:iCs/>
          <w:color w:val="000000" w:themeColor="text1"/>
          <w:szCs w:val="22"/>
        </w:rPr>
        <w:t>MFP1+PTST2</w:t>
      </w:r>
      <w:r w:rsidRPr="005F058D">
        <w:rPr>
          <w:rFonts w:ascii="Calibri" w:hAnsi="Calibri" w:cs="Calibri"/>
          <w:color w:val="000000" w:themeColor="text1"/>
          <w:szCs w:val="22"/>
        </w:rPr>
        <w:t>) (see Table 1). FEC material of 60444 is being prepared for transformations this year.</w:t>
      </w:r>
    </w:p>
    <w:p w14:paraId="2C95BD62" w14:textId="77777777" w:rsidR="0037092B" w:rsidRDefault="0037092B" w:rsidP="009D4048">
      <w:pPr>
        <w:jc w:val="both"/>
        <w:rPr>
          <w:rFonts w:ascii="Calibri" w:hAnsi="Calibri" w:cs="Calibri"/>
          <w:color w:val="000000" w:themeColor="text1"/>
          <w:szCs w:val="22"/>
        </w:rPr>
      </w:pPr>
    </w:p>
    <w:p w14:paraId="5E904321" w14:textId="77777777" w:rsidR="0037092B" w:rsidRPr="008F6EFA" w:rsidRDefault="0037092B" w:rsidP="0037092B">
      <w:pPr>
        <w:jc w:val="both"/>
        <w:rPr>
          <w:rFonts w:ascii="Calibri" w:hAnsi="Calibri" w:cs="Calibri"/>
          <w:color w:val="000000" w:themeColor="text1"/>
          <w:szCs w:val="22"/>
        </w:rPr>
      </w:pPr>
      <w:r w:rsidRPr="008F6EFA">
        <w:rPr>
          <w:rFonts w:ascii="Calibri" w:hAnsi="Calibri" w:cs="Calibri"/>
          <w:color w:val="000000" w:themeColor="text1"/>
          <w:szCs w:val="22"/>
        </w:rPr>
        <w:t>qPCR data for the developed transgenic lines is being collated - ETH37488 (</w:t>
      </w:r>
      <w:r w:rsidRPr="008F6EFA">
        <w:rPr>
          <w:rFonts w:ascii="Calibri" w:hAnsi="Calibri" w:cs="Calibri"/>
          <w:i/>
          <w:iCs/>
          <w:color w:val="000000" w:themeColor="text1"/>
          <w:szCs w:val="22"/>
        </w:rPr>
        <w:t>PTST2</w:t>
      </w:r>
      <w:r w:rsidRPr="008F6EFA">
        <w:rPr>
          <w:rFonts w:ascii="Calibri" w:hAnsi="Calibri" w:cs="Calibri"/>
          <w:color w:val="000000" w:themeColor="text1"/>
          <w:szCs w:val="22"/>
        </w:rPr>
        <w:t>) 6 lines, ETH37493 (</w:t>
      </w:r>
      <w:r w:rsidRPr="008F6EFA">
        <w:rPr>
          <w:rFonts w:ascii="Calibri" w:hAnsi="Calibri" w:cs="Calibri"/>
          <w:i/>
          <w:iCs/>
          <w:color w:val="000000" w:themeColor="text1"/>
          <w:szCs w:val="22"/>
        </w:rPr>
        <w:t>PTST2-SS4-MRC</w:t>
      </w:r>
      <w:r w:rsidRPr="008F6EFA">
        <w:rPr>
          <w:rFonts w:ascii="Calibri" w:hAnsi="Calibri" w:cs="Calibri"/>
          <w:color w:val="000000" w:themeColor="text1"/>
          <w:szCs w:val="22"/>
        </w:rPr>
        <w:t>) 6 lines, ETH37499 (</w:t>
      </w:r>
      <w:r w:rsidRPr="008F6EFA">
        <w:rPr>
          <w:rFonts w:ascii="Calibri" w:hAnsi="Calibri" w:cs="Calibri"/>
          <w:i/>
          <w:iCs/>
          <w:color w:val="000000" w:themeColor="text1"/>
          <w:szCs w:val="22"/>
        </w:rPr>
        <w:t>PTST2-SS4-MRC-MFP</w:t>
      </w:r>
      <w:r w:rsidRPr="008F6EFA">
        <w:rPr>
          <w:rFonts w:ascii="Calibri" w:hAnsi="Calibri" w:cs="Calibri"/>
          <w:color w:val="000000" w:themeColor="text1"/>
          <w:szCs w:val="22"/>
        </w:rPr>
        <w:t>) 4 lines, ETH37501 (</w:t>
      </w:r>
      <w:r w:rsidRPr="008F6EFA">
        <w:rPr>
          <w:rFonts w:ascii="Calibri" w:hAnsi="Calibri" w:cs="Calibri"/>
          <w:i/>
          <w:iCs/>
          <w:color w:val="000000" w:themeColor="text1"/>
          <w:szCs w:val="22"/>
        </w:rPr>
        <w:t>MRC-MFP</w:t>
      </w:r>
      <w:r w:rsidRPr="008F6EFA">
        <w:rPr>
          <w:rFonts w:ascii="Calibri" w:hAnsi="Calibri" w:cs="Calibri"/>
          <w:color w:val="000000" w:themeColor="text1"/>
          <w:szCs w:val="22"/>
        </w:rPr>
        <w:t>) 6 lines, ETH37502 (</w:t>
      </w:r>
      <w:r w:rsidRPr="008F6EFA">
        <w:rPr>
          <w:rFonts w:ascii="Calibri" w:hAnsi="Calibri" w:cs="Calibri"/>
          <w:i/>
          <w:iCs/>
          <w:color w:val="000000" w:themeColor="text1"/>
          <w:szCs w:val="22"/>
        </w:rPr>
        <w:t>MRC-MFP-PTST2</w:t>
      </w:r>
      <w:r w:rsidRPr="008F6EFA">
        <w:rPr>
          <w:rFonts w:ascii="Calibri" w:hAnsi="Calibri" w:cs="Calibri"/>
          <w:color w:val="000000" w:themeColor="text1"/>
          <w:szCs w:val="22"/>
        </w:rPr>
        <w:t>) 5 lines, controls ETH37490 (VC) and WT. The results will be used to identify possible correlations between expression profiles and gathered biochemical data (e.g. granule morphology, amylose content etc).</w:t>
      </w:r>
    </w:p>
    <w:p w14:paraId="45ECB734" w14:textId="77777777" w:rsidR="009D4048" w:rsidRPr="008F6EFA" w:rsidRDefault="009D4048" w:rsidP="00976998">
      <w:pPr>
        <w:jc w:val="both"/>
        <w:rPr>
          <w:rFonts w:ascii="Calibri" w:hAnsi="Calibri" w:cs="Calibri"/>
          <w:color w:val="000000" w:themeColor="text1"/>
          <w:szCs w:val="22"/>
        </w:rPr>
      </w:pPr>
    </w:p>
    <w:p w14:paraId="11CB6202" w14:textId="3F7E41C2" w:rsidR="001019A3" w:rsidRPr="005F058D" w:rsidRDefault="001019A3" w:rsidP="00976998">
      <w:pPr>
        <w:jc w:val="both"/>
        <w:rPr>
          <w:rFonts w:ascii="Calibri" w:hAnsi="Calibri" w:cs="Calibri"/>
          <w:color w:val="000000" w:themeColor="text1"/>
          <w:szCs w:val="22"/>
          <w:u w:val="single"/>
        </w:rPr>
      </w:pPr>
      <w:r w:rsidRPr="005F058D">
        <w:rPr>
          <w:rFonts w:ascii="Calibri" w:hAnsi="Calibri" w:cs="Calibri"/>
          <w:color w:val="000000" w:themeColor="text1"/>
          <w:szCs w:val="22"/>
          <w:u w:val="single"/>
        </w:rPr>
        <w:t>Arabidopsis complementation experiments</w:t>
      </w:r>
    </w:p>
    <w:p w14:paraId="0C5BE072" w14:textId="77777777" w:rsidR="001019A3" w:rsidRPr="002A20FD" w:rsidRDefault="001019A3" w:rsidP="001019A3">
      <w:pPr>
        <w:spacing w:after="120"/>
        <w:jc w:val="both"/>
        <w:rPr>
          <w:rFonts w:ascii="Calibri" w:hAnsi="Calibri" w:cs="Calibri"/>
          <w:color w:val="000000" w:themeColor="text1"/>
          <w:szCs w:val="22"/>
        </w:rPr>
      </w:pPr>
      <w:r w:rsidRPr="005F058D">
        <w:rPr>
          <w:rFonts w:ascii="Calibri" w:hAnsi="Calibri" w:cs="Calibri"/>
          <w:color w:val="000000" w:themeColor="text1"/>
          <w:szCs w:val="22"/>
        </w:rPr>
        <w:t>In parallel, to confirm that the transgenes used were functionally similar to their orthologs in Arabidopsis, constructs containing the transgenes (</w:t>
      </w:r>
      <w:r w:rsidRPr="005F058D">
        <w:rPr>
          <w:rFonts w:ascii="Calibri" w:hAnsi="Calibri" w:cs="Calibri"/>
          <w:i/>
          <w:iCs/>
          <w:color w:val="000000" w:themeColor="text1"/>
          <w:szCs w:val="22"/>
        </w:rPr>
        <w:t>PTST2</w:t>
      </w:r>
      <w:r w:rsidRPr="005F058D">
        <w:rPr>
          <w:rFonts w:ascii="Calibri" w:hAnsi="Calibri" w:cs="Calibri"/>
          <w:color w:val="000000" w:themeColor="text1"/>
          <w:szCs w:val="22"/>
        </w:rPr>
        <w:t>,</w:t>
      </w:r>
      <w:r w:rsidRPr="005F058D">
        <w:rPr>
          <w:rFonts w:ascii="Calibri" w:hAnsi="Calibri" w:cs="Calibri"/>
          <w:i/>
          <w:iCs/>
          <w:color w:val="000000" w:themeColor="text1"/>
          <w:szCs w:val="22"/>
        </w:rPr>
        <w:t xml:space="preserve"> MRC</w:t>
      </w:r>
      <w:r w:rsidRPr="005F058D">
        <w:rPr>
          <w:rFonts w:ascii="Calibri" w:hAnsi="Calibri" w:cs="Calibri"/>
          <w:color w:val="000000" w:themeColor="text1"/>
          <w:szCs w:val="22"/>
        </w:rPr>
        <w:t xml:space="preserve">, </w:t>
      </w:r>
      <w:r w:rsidRPr="005F058D">
        <w:rPr>
          <w:rFonts w:ascii="Calibri" w:hAnsi="Calibri" w:cs="Calibri"/>
          <w:i/>
          <w:iCs/>
          <w:color w:val="000000" w:themeColor="text1"/>
          <w:szCs w:val="22"/>
        </w:rPr>
        <w:t>MFP1</w:t>
      </w:r>
      <w:r w:rsidRPr="005F058D">
        <w:rPr>
          <w:rFonts w:ascii="Calibri" w:hAnsi="Calibri" w:cs="Calibri"/>
          <w:color w:val="000000" w:themeColor="text1"/>
          <w:szCs w:val="22"/>
        </w:rPr>
        <w:t xml:space="preserve">, </w:t>
      </w:r>
      <w:r w:rsidRPr="005F058D">
        <w:rPr>
          <w:rFonts w:ascii="Calibri" w:hAnsi="Calibri" w:cs="Calibri"/>
          <w:i/>
          <w:iCs/>
          <w:color w:val="000000" w:themeColor="text1"/>
          <w:szCs w:val="22"/>
        </w:rPr>
        <w:t>ESV1</w:t>
      </w:r>
      <w:r w:rsidRPr="005F058D">
        <w:rPr>
          <w:rFonts w:ascii="Calibri" w:hAnsi="Calibri" w:cs="Calibri"/>
          <w:color w:val="000000" w:themeColor="text1"/>
          <w:szCs w:val="22"/>
        </w:rPr>
        <w:t xml:space="preserve"> and </w:t>
      </w:r>
      <w:r w:rsidRPr="005F058D">
        <w:rPr>
          <w:rFonts w:ascii="Calibri" w:hAnsi="Calibri" w:cs="Calibri"/>
          <w:i/>
          <w:iCs/>
          <w:color w:val="000000" w:themeColor="text1"/>
          <w:szCs w:val="22"/>
        </w:rPr>
        <w:t>SS4</w:t>
      </w:r>
      <w:r w:rsidRPr="005F058D">
        <w:rPr>
          <w:rFonts w:ascii="Calibri" w:hAnsi="Calibri" w:cs="Calibri"/>
          <w:color w:val="000000" w:themeColor="text1"/>
          <w:szCs w:val="22"/>
        </w:rPr>
        <w:t xml:space="preserve">) were assembled with the constitutive promoter UBQ10 from Arabidopsis and used to transform the respective mutant background of Arabidopsis (e.g. </w:t>
      </w:r>
      <w:r w:rsidRPr="002A20FD">
        <w:rPr>
          <w:rFonts w:ascii="Calibri" w:hAnsi="Calibri" w:cs="Calibri"/>
          <w:color w:val="000000" w:themeColor="text1"/>
          <w:szCs w:val="22"/>
        </w:rPr>
        <w:t xml:space="preserve">pUBQ10:ESV1:tNOS was used to transform mutant plants of </w:t>
      </w:r>
      <w:r w:rsidRPr="002A20FD">
        <w:rPr>
          <w:rFonts w:ascii="Calibri" w:hAnsi="Calibri" w:cs="Calibri"/>
          <w:i/>
          <w:iCs/>
          <w:color w:val="000000" w:themeColor="text1"/>
          <w:szCs w:val="22"/>
        </w:rPr>
        <w:t>esv1</w:t>
      </w:r>
      <w:r w:rsidRPr="002A20FD">
        <w:rPr>
          <w:rFonts w:ascii="Calibri" w:hAnsi="Calibri" w:cs="Calibri"/>
          <w:color w:val="000000" w:themeColor="text1"/>
          <w:szCs w:val="22"/>
        </w:rPr>
        <w:t xml:space="preserve"> Arabidopsis). We are awaiting T</w:t>
      </w:r>
      <w:r w:rsidRPr="002A20FD">
        <w:rPr>
          <w:rFonts w:ascii="Calibri" w:hAnsi="Calibri" w:cs="Calibri"/>
          <w:color w:val="000000" w:themeColor="text1"/>
          <w:szCs w:val="22"/>
          <w:vertAlign w:val="subscript"/>
        </w:rPr>
        <w:t>1</w:t>
      </w:r>
      <w:r w:rsidRPr="002A20FD">
        <w:rPr>
          <w:rFonts w:ascii="Calibri" w:hAnsi="Calibri" w:cs="Calibri"/>
          <w:color w:val="000000" w:themeColor="text1"/>
          <w:szCs w:val="22"/>
        </w:rPr>
        <w:t xml:space="preserve"> generation.</w:t>
      </w:r>
    </w:p>
    <w:p w14:paraId="3BBE20CC" w14:textId="77777777" w:rsidR="001019A3" w:rsidRPr="005F058D" w:rsidRDefault="001019A3" w:rsidP="001019A3">
      <w:pPr>
        <w:spacing w:after="120"/>
        <w:jc w:val="both"/>
        <w:rPr>
          <w:rFonts w:ascii="Calibri" w:hAnsi="Calibri" w:cs="Calibri"/>
          <w:color w:val="000000" w:themeColor="text1"/>
          <w:szCs w:val="22"/>
        </w:rPr>
      </w:pPr>
      <w:r w:rsidRPr="002A20FD">
        <w:rPr>
          <w:rFonts w:ascii="Calibri" w:hAnsi="Calibri" w:cs="Calibri"/>
          <w:color w:val="000000" w:themeColor="text1"/>
          <w:szCs w:val="22"/>
        </w:rPr>
        <w:t xml:space="preserve">The complementation study in Arabidopsis also continues. Transformations (floral dip) have been performed (with the exception of SS4, as a construct rearrangement was </w:t>
      </w:r>
      <w:r w:rsidRPr="005F058D">
        <w:rPr>
          <w:rFonts w:ascii="Calibri" w:hAnsi="Calibri" w:cs="Calibri"/>
          <w:color w:val="000000" w:themeColor="text1"/>
          <w:szCs w:val="22"/>
        </w:rPr>
        <w:t xml:space="preserve">observed in the bacteria) and T1 seeds have been harvested. We are awaiting selection (RED seed) and genotyping. </w:t>
      </w:r>
    </w:p>
    <w:p w14:paraId="07FD1279" w14:textId="77777777" w:rsidR="001019A3" w:rsidRPr="005F058D" w:rsidRDefault="001019A3" w:rsidP="001019A3">
      <w:pPr>
        <w:spacing w:after="120"/>
        <w:jc w:val="both"/>
        <w:rPr>
          <w:rFonts w:ascii="Calibri" w:hAnsi="Calibri" w:cs="Calibri"/>
          <w:color w:val="000000" w:themeColor="text1"/>
          <w:szCs w:val="22"/>
        </w:rPr>
      </w:pPr>
      <w:r w:rsidRPr="005F058D">
        <w:rPr>
          <w:rFonts w:ascii="Calibri" w:hAnsi="Calibri" w:cs="Calibri"/>
          <w:color w:val="000000" w:themeColor="text1"/>
          <w:szCs w:val="22"/>
        </w:rPr>
        <w:t xml:space="preserve">Constructs with PTST2, MFP1, MRC and SS4 (used for the cassava transformations) and expressed via the UBQ10 promoter have been used to transform their respective mutant backgrounds in Arabidopsis. The T1 seed have been harvested and are ready for screening (constructs also contain the pOleosin::dsRED ‘red seed’ marker). Constructs with PTST2, MRC and SS4 have also been assembled fused with the mCitrine reporter protein to enable visualisation alongside functional restoration of the proteins </w:t>
      </w:r>
      <w:r w:rsidRPr="005F058D">
        <w:rPr>
          <w:rFonts w:ascii="Calibri" w:hAnsi="Calibri" w:cs="Calibri"/>
          <w:i/>
          <w:iCs/>
          <w:color w:val="000000" w:themeColor="text1"/>
          <w:szCs w:val="22"/>
        </w:rPr>
        <w:t>in planta</w:t>
      </w:r>
      <w:r w:rsidRPr="005F058D">
        <w:rPr>
          <w:rFonts w:ascii="Calibri" w:hAnsi="Calibri" w:cs="Calibri"/>
          <w:color w:val="000000" w:themeColor="text1"/>
          <w:szCs w:val="22"/>
        </w:rPr>
        <w:t>. The MFP1-mCitrine fusion was not assembled since previous (in-house) studies revealed an C-terminal fusion negatively interfers with MFP1 function.</w:t>
      </w:r>
    </w:p>
    <w:p w14:paraId="6F65F1FB" w14:textId="7DA26D59" w:rsidR="001019A3" w:rsidRPr="008F6EFA" w:rsidRDefault="009F7922" w:rsidP="00976998">
      <w:pPr>
        <w:jc w:val="both"/>
        <w:rPr>
          <w:rFonts w:ascii="Calibri" w:hAnsi="Calibri" w:cs="Calibri"/>
          <w:color w:val="000000" w:themeColor="text1"/>
          <w:szCs w:val="22"/>
        </w:rPr>
      </w:pPr>
      <w:r w:rsidRPr="008F6EFA">
        <w:rPr>
          <w:rFonts w:ascii="Calibri" w:hAnsi="Calibri" w:cs="Calibri"/>
          <w:color w:val="000000" w:themeColor="text1"/>
          <w:szCs w:val="22"/>
        </w:rPr>
        <w:t>Starch has been extracted from leaf samples of T</w:t>
      </w:r>
      <w:r w:rsidRPr="008F6EFA">
        <w:rPr>
          <w:rFonts w:ascii="Calibri" w:hAnsi="Calibri" w:cs="Calibri"/>
          <w:color w:val="000000" w:themeColor="text1"/>
          <w:szCs w:val="22"/>
          <w:vertAlign w:val="subscript"/>
        </w:rPr>
        <w:t>1</w:t>
      </w:r>
      <w:r w:rsidRPr="008F6EFA">
        <w:rPr>
          <w:rFonts w:ascii="Calibri" w:hAnsi="Calibri" w:cs="Calibri"/>
          <w:color w:val="000000" w:themeColor="text1"/>
          <w:szCs w:val="22"/>
        </w:rPr>
        <w:t xml:space="preserve"> Arabidopsis plants transformed for complementation assays (constructs described above). WT-like phenotypes were observed and data from flow cytometry (i.e. measuring starch granule shape/size) are WT-like. These are crucial control results, providing confidence that the </w:t>
      </w:r>
      <w:r w:rsidRPr="008F6EFA">
        <w:rPr>
          <w:rFonts w:ascii="Calibri" w:hAnsi="Calibri" w:cs="Calibri"/>
          <w:i/>
          <w:iCs/>
          <w:color w:val="000000" w:themeColor="text1"/>
          <w:szCs w:val="22"/>
        </w:rPr>
        <w:t>H. brasiliensis</w:t>
      </w:r>
      <w:r w:rsidRPr="008F6EFA">
        <w:rPr>
          <w:rFonts w:ascii="Calibri" w:hAnsi="Calibri" w:cs="Calibri"/>
          <w:color w:val="000000" w:themeColor="text1"/>
          <w:szCs w:val="22"/>
        </w:rPr>
        <w:t xml:space="preserve"> </w:t>
      </w:r>
      <w:r w:rsidRPr="008F6EFA">
        <w:rPr>
          <w:rFonts w:ascii="Calibri" w:hAnsi="Calibri" w:cs="Calibri"/>
          <w:color w:val="000000" w:themeColor="text1"/>
          <w:szCs w:val="22"/>
        </w:rPr>
        <w:lastRenderedPageBreak/>
        <w:t>transgenes in cassava are functionally similar to the better-characterised Arabidopsis starch metabolism genes, and should function also in the more closely related cassava. Further assessment of the Arabidopsis plants is planned for Q3/Q4 2025, including leaf sectioning for light and transmission electron microscopy to determine granule arrangement in the chloroplasts. Additionally, plants transformed with the mCitrine-tagged transgenes will also be viewed using confocal microscopy to determine cellular localisation of the proteins.</w:t>
      </w:r>
    </w:p>
    <w:p w14:paraId="07D83452" w14:textId="77777777" w:rsidR="001019A3" w:rsidRPr="00910744" w:rsidRDefault="001019A3" w:rsidP="00976998">
      <w:pPr>
        <w:jc w:val="both"/>
        <w:rPr>
          <w:rFonts w:ascii="Calibri" w:hAnsi="Calibri" w:cs="Calibri"/>
          <w:color w:val="0070C0"/>
          <w:szCs w:val="22"/>
        </w:rPr>
      </w:pPr>
    </w:p>
    <w:p w14:paraId="02C48D89" w14:textId="2A9A530C" w:rsidR="0000482C" w:rsidRPr="00910744" w:rsidRDefault="0000482C" w:rsidP="00354558">
      <w:pPr>
        <w:rPr>
          <w:rFonts w:ascii="Calibri" w:hAnsi="Calibri" w:cs="Calibri"/>
          <w:color w:val="000000" w:themeColor="text1"/>
          <w:szCs w:val="22"/>
        </w:rPr>
      </w:pPr>
      <w:r w:rsidRPr="00910744">
        <w:rPr>
          <w:rFonts w:ascii="Calibri" w:hAnsi="Calibri" w:cs="Calibri"/>
          <w:b/>
          <w:bCs/>
          <w:color w:val="000000" w:themeColor="text1"/>
          <w:szCs w:val="22"/>
        </w:rPr>
        <w:t xml:space="preserve">3.3.3 Analysis of agronomic parameters and sample analysis for CFT </w:t>
      </w:r>
      <w:r w:rsidR="00351AA3" w:rsidRPr="000D17DE">
        <w:rPr>
          <w:rFonts w:ascii="Calibri" w:hAnsi="Calibri" w:cs="Calibri"/>
          <w:b/>
          <w:bCs/>
          <w:color w:val="000000" w:themeColor="text1"/>
          <w:szCs w:val="22"/>
        </w:rPr>
        <w:t>2024</w:t>
      </w:r>
      <w:r w:rsidR="00351AA3" w:rsidRPr="00910744">
        <w:rPr>
          <w:rFonts w:ascii="Calibri" w:hAnsi="Calibri" w:cs="Calibri"/>
          <w:b/>
          <w:bCs/>
          <w:color w:val="0070C0"/>
          <w:szCs w:val="22"/>
        </w:rPr>
        <w:t>/</w:t>
      </w:r>
      <w:r w:rsidRPr="00910744">
        <w:rPr>
          <w:rFonts w:ascii="Calibri" w:hAnsi="Calibri" w:cs="Calibri"/>
          <w:b/>
          <w:bCs/>
          <w:color w:val="000000" w:themeColor="text1"/>
          <w:szCs w:val="22"/>
        </w:rPr>
        <w:t xml:space="preserve">2025 of field sample material from </w:t>
      </w:r>
      <w:r w:rsidRPr="00910744">
        <w:rPr>
          <w:rFonts w:ascii="Calibri" w:hAnsi="Calibri" w:cs="Calibri"/>
          <w:b/>
          <w:bCs/>
          <w:i/>
          <w:iCs/>
          <w:color w:val="000000" w:themeColor="text1"/>
          <w:szCs w:val="22"/>
        </w:rPr>
        <w:t>PTST2</w:t>
      </w:r>
      <w:r w:rsidRPr="00910744">
        <w:rPr>
          <w:rFonts w:ascii="Calibri" w:hAnsi="Calibri" w:cs="Calibri"/>
          <w:b/>
          <w:bCs/>
          <w:color w:val="000000" w:themeColor="text1"/>
          <w:szCs w:val="22"/>
        </w:rPr>
        <w:t xml:space="preserve">, </w:t>
      </w:r>
      <w:r w:rsidRPr="00910744">
        <w:rPr>
          <w:rFonts w:ascii="Calibri" w:hAnsi="Calibri" w:cs="Calibri"/>
          <w:b/>
          <w:bCs/>
          <w:i/>
          <w:iCs/>
          <w:color w:val="000000" w:themeColor="text1"/>
          <w:szCs w:val="22"/>
        </w:rPr>
        <w:t>MFP1</w:t>
      </w:r>
      <w:r w:rsidRPr="00910744">
        <w:rPr>
          <w:rFonts w:ascii="Calibri" w:hAnsi="Calibri" w:cs="Calibri"/>
          <w:b/>
          <w:bCs/>
          <w:color w:val="000000" w:themeColor="text1"/>
          <w:szCs w:val="22"/>
        </w:rPr>
        <w:t xml:space="preserve">, </w:t>
      </w:r>
      <w:r w:rsidRPr="00910744">
        <w:rPr>
          <w:rFonts w:ascii="Calibri" w:hAnsi="Calibri" w:cs="Calibri"/>
          <w:b/>
          <w:bCs/>
          <w:i/>
          <w:iCs/>
          <w:color w:val="000000" w:themeColor="text1"/>
          <w:szCs w:val="22"/>
        </w:rPr>
        <w:t>MRC</w:t>
      </w:r>
      <w:r w:rsidRPr="00910744">
        <w:rPr>
          <w:rFonts w:ascii="Calibri" w:hAnsi="Calibri" w:cs="Calibri"/>
          <w:b/>
          <w:bCs/>
          <w:color w:val="000000" w:themeColor="text1"/>
          <w:szCs w:val="22"/>
        </w:rPr>
        <w:t xml:space="preserve">, </w:t>
      </w:r>
      <w:r w:rsidRPr="00910744">
        <w:rPr>
          <w:rFonts w:ascii="Calibri" w:hAnsi="Calibri" w:cs="Calibri"/>
          <w:b/>
          <w:bCs/>
          <w:i/>
          <w:iCs/>
          <w:color w:val="000000" w:themeColor="text1"/>
          <w:szCs w:val="22"/>
        </w:rPr>
        <w:t>SS4</w:t>
      </w:r>
      <w:r w:rsidRPr="00910744">
        <w:rPr>
          <w:rFonts w:ascii="Calibri" w:hAnsi="Calibri" w:cs="Calibri"/>
          <w:b/>
          <w:bCs/>
          <w:color w:val="000000" w:themeColor="text1"/>
          <w:szCs w:val="22"/>
        </w:rPr>
        <w:t xml:space="preserve">, </w:t>
      </w:r>
      <w:r w:rsidRPr="00910744">
        <w:rPr>
          <w:rFonts w:ascii="Calibri" w:hAnsi="Calibri" w:cs="Calibri"/>
          <w:b/>
          <w:bCs/>
          <w:i/>
          <w:iCs/>
          <w:color w:val="000000" w:themeColor="text1"/>
          <w:szCs w:val="22"/>
        </w:rPr>
        <w:t>ESV1</w:t>
      </w:r>
      <w:r w:rsidRPr="00910744">
        <w:rPr>
          <w:rFonts w:ascii="Calibri" w:hAnsi="Calibri" w:cs="Calibri"/>
          <w:b/>
          <w:bCs/>
          <w:color w:val="000000" w:themeColor="text1"/>
          <w:szCs w:val="22"/>
        </w:rPr>
        <w:t xml:space="preserve">, </w:t>
      </w:r>
      <w:r w:rsidRPr="00910744">
        <w:rPr>
          <w:rFonts w:ascii="Calibri" w:hAnsi="Calibri" w:cs="Calibri"/>
          <w:b/>
          <w:bCs/>
          <w:i/>
          <w:iCs/>
          <w:color w:val="000000" w:themeColor="text1"/>
          <w:szCs w:val="22"/>
        </w:rPr>
        <w:t>LESV</w:t>
      </w:r>
      <w:r w:rsidRPr="00910744">
        <w:rPr>
          <w:rFonts w:ascii="Calibri" w:hAnsi="Calibri" w:cs="Calibri"/>
          <w:b/>
          <w:bCs/>
          <w:color w:val="000000" w:themeColor="text1"/>
          <w:szCs w:val="22"/>
        </w:rPr>
        <w:t xml:space="preserve"> overexpression/KO lines</w:t>
      </w:r>
    </w:p>
    <w:p w14:paraId="50867DD9" w14:textId="1B3F8D04" w:rsidR="0000482C" w:rsidRPr="00910744" w:rsidRDefault="0000482C" w:rsidP="00A33242">
      <w:pPr>
        <w:spacing w:after="120"/>
        <w:jc w:val="both"/>
        <w:rPr>
          <w:rFonts w:ascii="Calibri" w:hAnsi="Calibri" w:cs="Calibri"/>
          <w:color w:val="000000" w:themeColor="text1"/>
          <w:szCs w:val="22"/>
        </w:rPr>
      </w:pPr>
      <w:r w:rsidRPr="00910744">
        <w:rPr>
          <w:rFonts w:ascii="Calibri" w:hAnsi="Calibri" w:cs="Calibri"/>
          <w:color w:val="000000" w:themeColor="text1"/>
          <w:szCs w:val="22"/>
        </w:rPr>
        <w:t>Good progress in the previous work modules enabled us to transfer the first starch-modified transgenic plants to the CFT in 2024</w:t>
      </w:r>
      <w:r w:rsidR="003D0CB4" w:rsidRPr="00910744">
        <w:rPr>
          <w:rFonts w:ascii="Calibri" w:hAnsi="Calibri" w:cs="Calibri"/>
          <w:color w:val="000000" w:themeColor="text1"/>
          <w:szCs w:val="22"/>
        </w:rPr>
        <w:t xml:space="preserve"> (ahead of schedule)</w:t>
      </w:r>
      <w:r w:rsidRPr="00910744">
        <w:rPr>
          <w:rFonts w:ascii="Calibri" w:hAnsi="Calibri" w:cs="Calibri"/>
          <w:color w:val="000000" w:themeColor="text1"/>
          <w:szCs w:val="22"/>
        </w:rPr>
        <w:t xml:space="preserve">. The constitutive over-expressing </w:t>
      </w:r>
      <w:r w:rsidRPr="00910744">
        <w:rPr>
          <w:rFonts w:ascii="Calibri" w:hAnsi="Calibri" w:cs="Calibri"/>
          <w:i/>
          <w:iCs/>
          <w:color w:val="000000" w:themeColor="text1"/>
          <w:szCs w:val="22"/>
        </w:rPr>
        <w:t>ESV1</w:t>
      </w:r>
      <w:r w:rsidRPr="00910744">
        <w:rPr>
          <w:rFonts w:ascii="Calibri" w:hAnsi="Calibri" w:cs="Calibri"/>
          <w:color w:val="000000" w:themeColor="text1"/>
          <w:szCs w:val="22"/>
        </w:rPr>
        <w:t xml:space="preserve"> lines are currently in the field in Taiwan and material from the </w:t>
      </w:r>
      <w:r w:rsidR="00BC3B00" w:rsidRPr="00910744">
        <w:rPr>
          <w:rFonts w:ascii="Calibri" w:hAnsi="Calibri" w:cs="Calibri"/>
          <w:color w:val="000000" w:themeColor="text1"/>
          <w:szCs w:val="22"/>
        </w:rPr>
        <w:t>i</w:t>
      </w:r>
      <w:r w:rsidRPr="00910744">
        <w:rPr>
          <w:rFonts w:ascii="Calibri" w:hAnsi="Calibri" w:cs="Calibri"/>
          <w:color w:val="000000" w:themeColor="text1"/>
          <w:szCs w:val="22"/>
        </w:rPr>
        <w:t xml:space="preserve">ntermediate </w:t>
      </w:r>
      <w:r w:rsidR="00BC3B00" w:rsidRPr="00910744">
        <w:rPr>
          <w:rFonts w:ascii="Calibri" w:hAnsi="Calibri" w:cs="Calibri"/>
          <w:color w:val="000000" w:themeColor="text1"/>
          <w:szCs w:val="22"/>
        </w:rPr>
        <w:t>h</w:t>
      </w:r>
      <w:r w:rsidRPr="00910744">
        <w:rPr>
          <w:rFonts w:ascii="Calibri" w:hAnsi="Calibri" w:cs="Calibri"/>
          <w:color w:val="000000" w:themeColor="text1"/>
          <w:szCs w:val="22"/>
        </w:rPr>
        <w:t xml:space="preserve">arvest this week (mid September 2024) arrived </w:t>
      </w:r>
      <w:r w:rsidR="00BC3B00" w:rsidRPr="00910744">
        <w:rPr>
          <w:rFonts w:ascii="Calibri" w:hAnsi="Calibri" w:cs="Calibri"/>
          <w:color w:val="000000" w:themeColor="text1"/>
          <w:szCs w:val="22"/>
        </w:rPr>
        <w:t>at ETH</w:t>
      </w:r>
      <w:r w:rsidRPr="00910744">
        <w:rPr>
          <w:rFonts w:ascii="Calibri" w:hAnsi="Calibri" w:cs="Calibri"/>
          <w:color w:val="000000" w:themeColor="text1"/>
          <w:szCs w:val="22"/>
        </w:rPr>
        <w:t xml:space="preserve"> and are awaiting preliminary analyses. </w:t>
      </w:r>
    </w:p>
    <w:p w14:paraId="26688D9C" w14:textId="0718B431" w:rsidR="00354558" w:rsidRPr="00910744" w:rsidRDefault="00A33242" w:rsidP="0022446F">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Five independent </w:t>
      </w:r>
      <w:r w:rsidRPr="00910744">
        <w:rPr>
          <w:rFonts w:ascii="Calibri" w:hAnsi="Calibri" w:cs="Calibri"/>
          <w:i/>
          <w:iCs/>
          <w:color w:val="000000" w:themeColor="text1"/>
          <w:szCs w:val="22"/>
        </w:rPr>
        <w:t>ESV1</w:t>
      </w:r>
      <w:r w:rsidRPr="00910744">
        <w:rPr>
          <w:rFonts w:ascii="Calibri" w:hAnsi="Calibri" w:cs="Calibri"/>
          <w:color w:val="000000" w:themeColor="text1"/>
          <w:szCs w:val="22"/>
        </w:rPr>
        <w:t xml:space="preserve"> OE lines, together with vector controls and WT plants were grown in the frame of the CFT 2024 Taichung. Plants were harvested (intermediate harvest) and sampled in Taiwan and were processed for analysis. Samples were measured for amylose content, transgene expression, starch granule size/shape using flow cytometry and scanning electron microscopy. The data interpretation is ongoing.</w:t>
      </w:r>
    </w:p>
    <w:p w14:paraId="3EDE4BFF" w14:textId="65984D12" w:rsidR="0042227E" w:rsidRPr="005304EB" w:rsidRDefault="0042227E" w:rsidP="00FF447E">
      <w:pPr>
        <w:spacing w:after="120"/>
        <w:jc w:val="both"/>
        <w:rPr>
          <w:rFonts w:ascii="Calibri" w:hAnsi="Calibri" w:cs="Calibri"/>
          <w:color w:val="000000" w:themeColor="text1"/>
          <w:szCs w:val="22"/>
        </w:rPr>
      </w:pPr>
      <w:r w:rsidRPr="005304EB">
        <w:rPr>
          <w:rFonts w:ascii="Calibri" w:hAnsi="Calibri" w:cs="Calibri"/>
          <w:color w:val="000000" w:themeColor="text1"/>
          <w:szCs w:val="22"/>
        </w:rPr>
        <w:t xml:space="preserve">The samples from the intermediate harvest were assessed as described above and no discernible differences were seen for amylose content or granule size/shape. Interestingly, some differences were observed with these experiments using glasshouse-grown material. Shoot weight, plant height, root weight, dry matter content also did not vary from WT/control lines. Approximately 6-fold increased expression of ESV1 was measured (sqPCR) in three of the four transgenic lines harvested. </w:t>
      </w:r>
      <w:r w:rsidR="003149B7" w:rsidRPr="005304EB">
        <w:rPr>
          <w:rFonts w:ascii="Calibri" w:hAnsi="Calibri" w:cs="Calibri"/>
          <w:color w:val="000000" w:themeColor="text1"/>
          <w:szCs w:val="22"/>
        </w:rPr>
        <w:t>Recently,</w:t>
      </w:r>
      <w:r w:rsidRPr="005304EB">
        <w:rPr>
          <w:rFonts w:ascii="Calibri" w:hAnsi="Calibri" w:cs="Calibri"/>
          <w:color w:val="000000" w:themeColor="text1"/>
          <w:szCs w:val="22"/>
        </w:rPr>
        <w:t xml:space="preserve"> we also successfully received the field data and harvested material for the ESV1 OE (construct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37487) lines from the main 2024 field harvest. Preliminary analyses suggest no significant differences in root weight, shoot weight or dry matter content of the ESV1 </w:t>
      </w:r>
      <w:r w:rsidR="003149B7" w:rsidRPr="005304EB">
        <w:rPr>
          <w:rFonts w:ascii="Calibri" w:hAnsi="Calibri" w:cs="Calibri"/>
          <w:color w:val="000000" w:themeColor="text1"/>
          <w:szCs w:val="22"/>
        </w:rPr>
        <w:t xml:space="preserve">OE </w:t>
      </w:r>
      <w:r w:rsidRPr="005304EB">
        <w:rPr>
          <w:rFonts w:ascii="Calibri" w:hAnsi="Calibri" w:cs="Calibri"/>
          <w:color w:val="000000" w:themeColor="text1"/>
          <w:szCs w:val="22"/>
        </w:rPr>
        <w:t>lines vs WT/controls. Harvested root material (circa 200 biological samples) are stored in our freezer awaiting analyses. Through this material transfer, we have established a shipping process involving agents in both Taiwan and Zurich that (after two large shipments on dry ice) has proven reliable and efficient.</w:t>
      </w:r>
    </w:p>
    <w:p w14:paraId="7116516C" w14:textId="03EA3D73" w:rsidR="0042227E" w:rsidRPr="005304EB" w:rsidRDefault="0042227E" w:rsidP="004A4763">
      <w:pPr>
        <w:spacing w:after="120"/>
        <w:jc w:val="both"/>
        <w:rPr>
          <w:rFonts w:ascii="Calibri" w:hAnsi="Calibri" w:cs="Calibri"/>
          <w:color w:val="000000" w:themeColor="text1"/>
          <w:szCs w:val="22"/>
        </w:rPr>
      </w:pPr>
      <w:r w:rsidRPr="005304EB">
        <w:rPr>
          <w:rFonts w:ascii="Calibri" w:hAnsi="Calibri" w:cs="Calibri"/>
          <w:color w:val="000000" w:themeColor="text1"/>
          <w:szCs w:val="22"/>
        </w:rPr>
        <w:t>As mentioned above, plantlets were shipped to Taiwan for the 2025</w:t>
      </w:r>
      <w:r w:rsidR="003149B7" w:rsidRPr="005304EB">
        <w:rPr>
          <w:rFonts w:ascii="Calibri" w:hAnsi="Calibri" w:cs="Calibri"/>
          <w:color w:val="000000" w:themeColor="text1"/>
          <w:szCs w:val="22"/>
        </w:rPr>
        <w:t xml:space="preserve"> </w:t>
      </w:r>
      <w:r w:rsidRPr="005304EB">
        <w:rPr>
          <w:rFonts w:ascii="Calibri" w:hAnsi="Calibri" w:cs="Calibri"/>
          <w:color w:val="000000" w:themeColor="text1"/>
          <w:szCs w:val="22"/>
        </w:rPr>
        <w:t xml:space="preserve">CFT - Transformants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37488 (PTST2),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37493 (PTST2+SS4+MRC),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37499 (PTST2+SS4+MRC+MFP1),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37501 (MRC+MFP1),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37502 (MRC+MFP1+PTST2), </w:t>
      </w:r>
      <w:r w:rsidR="003149B7" w:rsidRPr="005304EB">
        <w:rPr>
          <w:rFonts w:ascii="Calibri" w:hAnsi="Calibri" w:cs="Calibri"/>
          <w:color w:val="000000" w:themeColor="text1"/>
          <w:szCs w:val="22"/>
        </w:rPr>
        <w:t>ETH</w:t>
      </w:r>
      <w:r w:rsidRPr="005304EB">
        <w:rPr>
          <w:rFonts w:ascii="Calibri" w:hAnsi="Calibri" w:cs="Calibri"/>
          <w:color w:val="000000" w:themeColor="text1"/>
          <w:szCs w:val="22"/>
        </w:rPr>
        <w:t xml:space="preserve">37491 (strong root expression ESV1), as well as a second field trial for plants transformed with </w:t>
      </w:r>
      <w:r w:rsidR="003149B7" w:rsidRPr="005304EB">
        <w:rPr>
          <w:rFonts w:ascii="Calibri" w:hAnsi="Calibri" w:cs="Calibri"/>
          <w:color w:val="000000" w:themeColor="text1"/>
          <w:szCs w:val="22"/>
        </w:rPr>
        <w:t>ETB</w:t>
      </w:r>
      <w:r w:rsidRPr="005304EB">
        <w:rPr>
          <w:rFonts w:ascii="Calibri" w:hAnsi="Calibri" w:cs="Calibri"/>
          <w:color w:val="000000" w:themeColor="text1"/>
          <w:szCs w:val="22"/>
        </w:rPr>
        <w:t>37487 (constitutive ESV1</w:t>
      </w:r>
      <w:r w:rsidR="003149B7" w:rsidRPr="005304EB">
        <w:rPr>
          <w:rFonts w:ascii="Calibri" w:hAnsi="Calibri" w:cs="Calibri"/>
          <w:color w:val="000000" w:themeColor="text1"/>
          <w:szCs w:val="22"/>
        </w:rPr>
        <w:t xml:space="preserve"> OE</w:t>
      </w:r>
      <w:r w:rsidRPr="005304EB">
        <w:rPr>
          <w:rFonts w:ascii="Calibri" w:hAnsi="Calibri" w:cs="Calibri"/>
          <w:color w:val="000000" w:themeColor="text1"/>
          <w:szCs w:val="22"/>
        </w:rPr>
        <w:t xml:space="preserve">), and control lines. This equates to approximately 1,800 plants. This </w:t>
      </w:r>
      <w:r w:rsidR="003149B7" w:rsidRPr="005304EB">
        <w:rPr>
          <w:rFonts w:ascii="Calibri" w:hAnsi="Calibri" w:cs="Calibri"/>
          <w:color w:val="000000" w:themeColor="text1"/>
          <w:szCs w:val="22"/>
        </w:rPr>
        <w:t>o</w:t>
      </w:r>
      <w:r w:rsidRPr="005304EB">
        <w:rPr>
          <w:rFonts w:ascii="Calibri" w:hAnsi="Calibri" w:cs="Calibri"/>
          <w:color w:val="000000" w:themeColor="text1"/>
          <w:szCs w:val="22"/>
        </w:rPr>
        <w:t>bjective is ahead of schedule (planned Q1 2026).</w:t>
      </w:r>
    </w:p>
    <w:p w14:paraId="3482A244" w14:textId="1FB7AE62" w:rsidR="0014414A" w:rsidRPr="008F6EFA" w:rsidRDefault="004A4763" w:rsidP="00114786">
      <w:pPr>
        <w:jc w:val="both"/>
        <w:rPr>
          <w:rFonts w:ascii="Calibri" w:hAnsi="Calibri" w:cs="Calibri"/>
          <w:color w:val="000000" w:themeColor="text1"/>
          <w:szCs w:val="22"/>
        </w:rPr>
      </w:pPr>
      <w:r w:rsidRPr="0014414A">
        <w:rPr>
          <w:rFonts w:ascii="Calibri" w:hAnsi="Calibri" w:cs="Calibri"/>
          <w:color w:val="000000" w:themeColor="text1"/>
          <w:szCs w:val="22"/>
        </w:rPr>
        <w:t xml:space="preserve">Processing of the shipped </w:t>
      </w:r>
      <w:r w:rsidR="00F618D3" w:rsidRPr="0014414A">
        <w:rPr>
          <w:rFonts w:ascii="Calibri" w:hAnsi="Calibri" w:cs="Calibri"/>
          <w:color w:val="000000" w:themeColor="text1"/>
          <w:szCs w:val="22"/>
        </w:rPr>
        <w:t xml:space="preserve">storage </w:t>
      </w:r>
      <w:r w:rsidRPr="0014414A">
        <w:rPr>
          <w:rFonts w:ascii="Calibri" w:hAnsi="Calibri" w:cs="Calibri"/>
          <w:color w:val="000000" w:themeColor="text1"/>
          <w:szCs w:val="22"/>
        </w:rPr>
        <w:t xml:space="preserve">root material from Taiwan 2024 CFT (received Q1) commenced in Q2. Namely, line ETH37487 (ESV1 OE) plus controls have been homogenised and starch extracted from a subset of samples (4 biological replicates per line). Depending on data from these lines, further biological replicates will be processed. Leaf material collected from the Intermediate Harvest CFT 2024 is also being processed. In total, 144 leaves were collected from different lines at the end of day (EOD- when transient starch is expected to be at the maximum quantity) and also end of night (EON- when starch content is expected to be depleted). This is important since </w:t>
      </w:r>
      <w:r w:rsidRPr="0014414A">
        <w:rPr>
          <w:rFonts w:ascii="Calibri" w:hAnsi="Calibri" w:cs="Calibri"/>
          <w:i/>
          <w:iCs/>
          <w:color w:val="000000" w:themeColor="text1"/>
          <w:szCs w:val="22"/>
        </w:rPr>
        <w:t>ESV</w:t>
      </w:r>
      <w:r w:rsidRPr="0014414A">
        <w:rPr>
          <w:rFonts w:ascii="Calibri" w:hAnsi="Calibri" w:cs="Calibri"/>
          <w:color w:val="000000" w:themeColor="text1"/>
          <w:szCs w:val="22"/>
        </w:rPr>
        <w:t xml:space="preserve"> OE lines are expected to have an increase in leaf starch content, b</w:t>
      </w:r>
      <w:r w:rsidR="00F618D3" w:rsidRPr="0014414A">
        <w:rPr>
          <w:rFonts w:ascii="Calibri" w:hAnsi="Calibri" w:cs="Calibri"/>
          <w:color w:val="000000" w:themeColor="text1"/>
          <w:szCs w:val="22"/>
        </w:rPr>
        <w:t>a</w:t>
      </w:r>
      <w:r w:rsidRPr="0014414A">
        <w:rPr>
          <w:rFonts w:ascii="Calibri" w:hAnsi="Calibri" w:cs="Calibri"/>
          <w:color w:val="000000" w:themeColor="text1"/>
          <w:szCs w:val="22"/>
        </w:rPr>
        <w:t xml:space="preserve">sed on prior knowledge from Arabidopsis. Leaves from a subset of samples (4 leaves per line, per construct, per EOD and EON) are being processed for starch/sugar analyses. </w:t>
      </w:r>
      <w:r w:rsidR="0014414A" w:rsidRPr="008F6EFA">
        <w:rPr>
          <w:rFonts w:ascii="Calibri" w:hAnsi="Calibri" w:cs="Calibri"/>
          <w:color w:val="000000" w:themeColor="text1"/>
          <w:szCs w:val="22"/>
        </w:rPr>
        <w:t xml:space="preserve">Leaf material from the EOD/EON experiment for the 37487 ESV1 OE lines have been processed and analysed for starch, sugar profiles and granule size/shape. The results indicate that several lines, in particular line ETH37487-14, are performing as expected: in both glasshouse and CFT2024 leaf samples starch content is elevated both at EOD and EON relative to the controls </w:t>
      </w:r>
      <w:r w:rsidR="0014414A" w:rsidRPr="008F6EFA">
        <w:rPr>
          <w:rFonts w:ascii="Calibri" w:hAnsi="Calibri" w:cs="Calibri"/>
          <w:b/>
          <w:bCs/>
          <w:color w:val="000000" w:themeColor="text1"/>
          <w:szCs w:val="22"/>
        </w:rPr>
        <w:t xml:space="preserve">(Figure </w:t>
      </w:r>
      <w:r w:rsidR="00050AFC" w:rsidRPr="008F6EFA">
        <w:rPr>
          <w:rFonts w:ascii="Calibri" w:hAnsi="Calibri" w:cs="Calibri"/>
          <w:b/>
          <w:bCs/>
          <w:color w:val="000000" w:themeColor="text1"/>
          <w:szCs w:val="22"/>
        </w:rPr>
        <w:t>1</w:t>
      </w:r>
      <w:r w:rsidR="00050AFC" w:rsidRPr="008F6EFA">
        <w:rPr>
          <w:rFonts w:ascii="Calibri" w:hAnsi="Calibri" w:cs="Calibri"/>
          <w:color w:val="000000" w:themeColor="text1"/>
          <w:szCs w:val="22"/>
        </w:rPr>
        <w:t xml:space="preserve"> </w:t>
      </w:r>
      <w:r w:rsidR="0014414A" w:rsidRPr="008F6EFA">
        <w:rPr>
          <w:rFonts w:ascii="Calibri" w:hAnsi="Calibri" w:cs="Calibri"/>
          <w:color w:val="000000" w:themeColor="text1"/>
          <w:szCs w:val="22"/>
        </w:rPr>
        <w:t xml:space="preserve">below). </w:t>
      </w:r>
    </w:p>
    <w:p w14:paraId="7123B4BB" w14:textId="77777777" w:rsidR="00083728" w:rsidRPr="00D201F8" w:rsidRDefault="00083728" w:rsidP="00114786">
      <w:pPr>
        <w:jc w:val="both"/>
        <w:rPr>
          <w:rFonts w:ascii="Calibri" w:hAnsi="Calibri" w:cs="Calibri"/>
          <w:color w:val="000000" w:themeColor="text1"/>
          <w:szCs w:val="22"/>
        </w:rPr>
      </w:pPr>
    </w:p>
    <w:p w14:paraId="4FB64A23" w14:textId="1DF979F8" w:rsidR="00191749" w:rsidRPr="00D201F8" w:rsidRDefault="008F6EFA" w:rsidP="008F6EFA">
      <w:pPr>
        <w:jc w:val="both"/>
        <w:rPr>
          <w:rFonts w:ascii="Calibri" w:hAnsi="Calibri" w:cs="Calibri"/>
          <w:b/>
          <w:bCs/>
          <w:color w:val="000000" w:themeColor="text1"/>
          <w:szCs w:val="22"/>
        </w:rPr>
      </w:pPr>
      <w:r w:rsidRPr="00D201F8">
        <w:rPr>
          <w:rFonts w:ascii="Calibri" w:hAnsi="Calibri" w:cs="Calibri"/>
          <w:b/>
          <w:bCs/>
          <w:color w:val="000000" w:themeColor="text1"/>
          <w:szCs w:val="22"/>
        </w:rPr>
        <w:t>Q4</w:t>
      </w:r>
      <w:r w:rsidR="00191749" w:rsidRPr="00D201F8">
        <w:rPr>
          <w:rFonts w:ascii="Calibri" w:hAnsi="Calibri" w:cs="Calibri"/>
          <w:b/>
          <w:bCs/>
          <w:color w:val="000000" w:themeColor="text1"/>
          <w:szCs w:val="22"/>
        </w:rPr>
        <w:t xml:space="preserve"> </w:t>
      </w:r>
      <w:r w:rsidR="004C0047" w:rsidRPr="00D201F8">
        <w:rPr>
          <w:rFonts w:ascii="Calibri" w:hAnsi="Calibri" w:cs="Calibri"/>
          <w:b/>
          <w:bCs/>
          <w:color w:val="000000" w:themeColor="text1"/>
          <w:szCs w:val="22"/>
        </w:rPr>
        <w:t xml:space="preserve">2025 </w:t>
      </w:r>
      <w:r w:rsidR="00191749" w:rsidRPr="00D201F8">
        <w:rPr>
          <w:rFonts w:ascii="Calibri" w:hAnsi="Calibri" w:cs="Calibri"/>
          <w:b/>
          <w:bCs/>
          <w:color w:val="000000" w:themeColor="text1"/>
          <w:szCs w:val="22"/>
        </w:rPr>
        <w:t>Update</w:t>
      </w:r>
    </w:p>
    <w:p w14:paraId="62FF345A" w14:textId="36C8C83B" w:rsidR="008F6EFA" w:rsidRPr="00D201F8" w:rsidRDefault="008F6EFA" w:rsidP="008F6EFA">
      <w:pPr>
        <w:jc w:val="both"/>
        <w:rPr>
          <w:rFonts w:ascii="Calibri" w:hAnsi="Calibri" w:cs="Calibri"/>
          <w:color w:val="000000" w:themeColor="text1"/>
          <w:szCs w:val="22"/>
        </w:rPr>
      </w:pPr>
      <w:r w:rsidRPr="00D201F8">
        <w:rPr>
          <w:rFonts w:ascii="Calibri" w:hAnsi="Calibri" w:cs="Calibri"/>
          <w:color w:val="000000" w:themeColor="text1"/>
          <w:szCs w:val="22"/>
        </w:rPr>
        <w:t>Please see ‘Challenges and Mitigations’ for issues related to CFT2025.</w:t>
      </w:r>
    </w:p>
    <w:p w14:paraId="73883A3B" w14:textId="77777777" w:rsidR="008F6EFA" w:rsidRPr="00D201F8" w:rsidRDefault="008F6EFA" w:rsidP="008F6EFA">
      <w:pPr>
        <w:jc w:val="both"/>
        <w:rPr>
          <w:rFonts w:ascii="Calibri" w:hAnsi="Calibri" w:cs="Calibri"/>
          <w:color w:val="000000" w:themeColor="text1"/>
          <w:szCs w:val="22"/>
        </w:rPr>
      </w:pPr>
    </w:p>
    <w:p w14:paraId="4C2EEBF5" w14:textId="659F4335" w:rsidR="008F6EFA" w:rsidRPr="00D201F8" w:rsidRDefault="008F6EFA" w:rsidP="008F6EFA">
      <w:pPr>
        <w:jc w:val="both"/>
        <w:rPr>
          <w:rFonts w:ascii="Calibri" w:hAnsi="Calibri" w:cs="Calibri"/>
          <w:color w:val="000000" w:themeColor="text1"/>
          <w:szCs w:val="22"/>
        </w:rPr>
      </w:pPr>
      <w:r w:rsidRPr="00D201F8">
        <w:rPr>
          <w:rFonts w:ascii="Calibri" w:hAnsi="Calibri" w:cs="Calibri"/>
          <w:color w:val="000000" w:themeColor="text1"/>
          <w:szCs w:val="22"/>
        </w:rPr>
        <w:lastRenderedPageBreak/>
        <w:t xml:space="preserve">EM3.3.2. </w:t>
      </w:r>
      <w:r w:rsidR="00191749" w:rsidRPr="00D201F8">
        <w:rPr>
          <w:rFonts w:ascii="Calibri" w:hAnsi="Calibri" w:cs="Calibri"/>
          <w:color w:val="000000" w:themeColor="text1"/>
          <w:szCs w:val="22"/>
        </w:rPr>
        <w:t>–</w:t>
      </w:r>
      <w:r w:rsidRPr="00D201F8">
        <w:rPr>
          <w:rFonts w:ascii="Calibri" w:hAnsi="Calibri" w:cs="Calibri"/>
          <w:color w:val="000000" w:themeColor="text1"/>
          <w:szCs w:val="22"/>
        </w:rPr>
        <w:t xml:space="preserve"> Q4 2025 - is a ‘go/no go’ juncture for this workpackage.  We have made excellent progress with generating the many different OE and CRISPR constructs and have glasshouse data for the majority of the lines. Moreover, line ETH37487 has already been cultivated twice in Taiwan (CFT2024 and CFT2025). Modifying the starch-associated genes often yields interesting phenotypes (e.g. ETH37501-21) and further analyses are ongoing. While some constructs/lines have promising phenotypes (e.g. ETH37501-34), more extensive field and glasshouse testing is require to determine if material is statistically significant in terms of yield gain. This is being explored in CFT2026. Given that most lines are at least on a par with control material (i.e. no overall detriment to yield or traits by modifying starch biosynthesis genes) we are confident we should continue with this workpackage.</w:t>
      </w:r>
    </w:p>
    <w:p w14:paraId="056A8865" w14:textId="77777777" w:rsidR="008F6EFA" w:rsidRPr="00D201F8" w:rsidRDefault="008F6EFA" w:rsidP="00114786">
      <w:pPr>
        <w:jc w:val="both"/>
        <w:rPr>
          <w:rFonts w:ascii="Calibri" w:hAnsi="Calibri" w:cs="Calibri"/>
          <w:color w:val="000000" w:themeColor="text1"/>
          <w:szCs w:val="22"/>
        </w:rPr>
      </w:pPr>
    </w:p>
    <w:p w14:paraId="25FCCC04" w14:textId="77777777" w:rsidR="00F15DF8" w:rsidRPr="00D201F8" w:rsidRDefault="00F15DF8" w:rsidP="00F15DF8">
      <w:pPr>
        <w:jc w:val="both"/>
        <w:rPr>
          <w:rFonts w:ascii="Calibri" w:hAnsi="Calibri" w:cs="Calibri"/>
          <w:b/>
          <w:bCs/>
          <w:color w:val="000000" w:themeColor="text1"/>
          <w:szCs w:val="22"/>
          <w:u w:val="single"/>
        </w:rPr>
      </w:pPr>
      <w:r w:rsidRPr="00D201F8">
        <w:rPr>
          <w:rFonts w:ascii="Calibri" w:hAnsi="Calibri" w:cs="Calibri"/>
          <w:b/>
          <w:bCs/>
          <w:color w:val="000000" w:themeColor="text1"/>
          <w:szCs w:val="22"/>
          <w:u w:val="single"/>
        </w:rPr>
        <w:t>ESV1 Analyses</w:t>
      </w:r>
    </w:p>
    <w:p w14:paraId="6BE40766" w14:textId="77777777" w:rsidR="00F15DF8" w:rsidRPr="00D201F8" w:rsidRDefault="00F15DF8" w:rsidP="00114786">
      <w:pPr>
        <w:jc w:val="both"/>
        <w:rPr>
          <w:rFonts w:ascii="Calibri" w:hAnsi="Calibri" w:cs="Calibri"/>
          <w:color w:val="000000" w:themeColor="text1"/>
          <w:szCs w:val="22"/>
        </w:rPr>
      </w:pPr>
    </w:p>
    <w:p w14:paraId="0D92C96A" w14:textId="53458D93" w:rsidR="00083728" w:rsidRPr="00D201F8" w:rsidRDefault="00083728" w:rsidP="00114786">
      <w:pPr>
        <w:jc w:val="both"/>
        <w:rPr>
          <w:rFonts w:ascii="Calibri" w:hAnsi="Calibri" w:cs="Calibri"/>
          <w:color w:val="000000" w:themeColor="text1"/>
          <w:szCs w:val="22"/>
        </w:rPr>
      </w:pPr>
      <w:r w:rsidRPr="00D201F8">
        <w:rPr>
          <w:noProof/>
          <w:color w:val="000000" w:themeColor="text1"/>
        </w:rPr>
        <w:drawing>
          <wp:inline distT="0" distB="0" distL="0" distR="0" wp14:anchorId="2E55155F" wp14:editId="1121B69B">
            <wp:extent cx="6353175" cy="4235450"/>
            <wp:effectExtent l="0" t="0" r="0" b="0"/>
            <wp:docPr id="87"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9"/>
                    <pic:cNvPicPr>
                      <a:picLocks noChangeAspect="1" noChangeArrowheads="1"/>
                    </pic:cNvPicPr>
                  </pic:nvPicPr>
                  <pic:blipFill>
                    <a:blip r:embed="rId192"/>
                    <a:stretch>
                      <a:fillRect/>
                    </a:stretch>
                  </pic:blipFill>
                  <pic:spPr bwMode="auto">
                    <a:xfrm>
                      <a:off x="0" y="0"/>
                      <a:ext cx="6353175" cy="4235450"/>
                    </a:xfrm>
                    <a:prstGeom prst="rect">
                      <a:avLst/>
                    </a:prstGeom>
                  </pic:spPr>
                </pic:pic>
              </a:graphicData>
            </a:graphic>
          </wp:inline>
        </w:drawing>
      </w:r>
    </w:p>
    <w:p w14:paraId="1629EF88" w14:textId="7D8AEA60" w:rsidR="00083728" w:rsidRPr="00D201F8" w:rsidRDefault="00083728" w:rsidP="00114786">
      <w:pPr>
        <w:jc w:val="both"/>
        <w:rPr>
          <w:rFonts w:ascii="Calibri" w:hAnsi="Calibri" w:cs="Calibri"/>
          <w:color w:val="000000" w:themeColor="text1"/>
          <w:szCs w:val="22"/>
        </w:rPr>
      </w:pPr>
      <w:r w:rsidRPr="00D201F8">
        <w:rPr>
          <w:rFonts w:ascii="Calibri" w:hAnsi="Calibri" w:cs="Calibri"/>
          <w:b/>
          <w:bCs/>
          <w:color w:val="000000" w:themeColor="text1"/>
          <w:szCs w:val="22"/>
        </w:rPr>
        <w:t>Fig. 1</w:t>
      </w:r>
      <w:r w:rsidRPr="00D201F8">
        <w:rPr>
          <w:rFonts w:ascii="Calibri" w:hAnsi="Calibri" w:cs="Calibri"/>
          <w:color w:val="000000" w:themeColor="text1"/>
          <w:szCs w:val="22"/>
        </w:rPr>
        <w:t>_</w:t>
      </w:r>
      <w:r w:rsidRPr="00D201F8">
        <w:rPr>
          <w:color w:val="000000" w:themeColor="text1"/>
        </w:rPr>
        <w:t xml:space="preserve"> </w:t>
      </w:r>
      <w:r w:rsidRPr="00D201F8">
        <w:rPr>
          <w:rFonts w:ascii="Calibri" w:hAnsi="Calibri" w:cs="Calibri"/>
          <w:color w:val="000000" w:themeColor="text1"/>
          <w:szCs w:val="22"/>
        </w:rPr>
        <w:t>Starch content in leaves of plants grown in CFT2024 (Taiwan) and glasshouses (ETH Zurich). FEC3, WT control; 37490-9, vector control; 37487-4, 37487-5 and 37487-14, lines of p35S:ESV1; 37508-6, 37508-15 and 37508-59 lines of CRISPR-Cas9 edited ESV1. EOD, End of Day; EON, End of Night.</w:t>
      </w:r>
    </w:p>
    <w:p w14:paraId="15A4A530" w14:textId="77777777" w:rsidR="004A4763" w:rsidRPr="00D201F8" w:rsidRDefault="004A4763" w:rsidP="00354558">
      <w:pPr>
        <w:rPr>
          <w:rFonts w:ascii="Calibri" w:hAnsi="Calibri" w:cs="Calibri"/>
          <w:b/>
          <w:bCs/>
          <w:color w:val="000000" w:themeColor="text1"/>
          <w:szCs w:val="22"/>
        </w:rPr>
      </w:pPr>
    </w:p>
    <w:p w14:paraId="1118C1EF" w14:textId="7880F207" w:rsidR="00D65551" w:rsidRPr="00D201F8" w:rsidRDefault="00050AFC" w:rsidP="00D65551">
      <w:pPr>
        <w:jc w:val="both"/>
        <w:rPr>
          <w:rFonts w:ascii="Calibri" w:hAnsi="Calibri" w:cs="Calibri"/>
          <w:color w:val="000000" w:themeColor="text1"/>
          <w:szCs w:val="22"/>
        </w:rPr>
      </w:pPr>
      <w:r w:rsidRPr="00D201F8">
        <w:rPr>
          <w:rFonts w:ascii="Calibri" w:hAnsi="Calibri" w:cs="Calibri"/>
          <w:color w:val="000000" w:themeColor="text1"/>
          <w:szCs w:val="22"/>
        </w:rPr>
        <w:lastRenderedPageBreak/>
        <w:t>A phenotype is also evident at EOD/EON when purified starch is viewed using a SEM  (</w:t>
      </w:r>
      <w:r w:rsidRPr="00D201F8">
        <w:rPr>
          <w:rFonts w:ascii="Calibri" w:hAnsi="Calibri" w:cs="Calibri"/>
          <w:b/>
          <w:bCs/>
          <w:color w:val="000000" w:themeColor="text1"/>
          <w:szCs w:val="22"/>
        </w:rPr>
        <w:t xml:space="preserve">Figure 2 </w:t>
      </w:r>
      <w:r w:rsidRPr="00D201F8">
        <w:rPr>
          <w:rFonts w:ascii="Calibri" w:hAnsi="Calibri" w:cs="Calibri"/>
          <w:color w:val="000000" w:themeColor="text1"/>
          <w:szCs w:val="22"/>
        </w:rPr>
        <w:t xml:space="preserve">below). </w:t>
      </w:r>
      <w:r w:rsidR="00D65551" w:rsidRPr="00D201F8">
        <w:rPr>
          <w:rFonts w:ascii="Calibri" w:hAnsi="Calibri" w:cs="Calibri"/>
          <w:color w:val="000000" w:themeColor="text1"/>
          <w:szCs w:val="22"/>
        </w:rPr>
        <w:t xml:space="preserve">For example, at EON in the control lines (FEC and ETH37490), what are presumably starch degradation products are visible, whereas in the ETH37487 lines (and again notably ETH37487-14) starch granules remain relatively intact. </w:t>
      </w:r>
    </w:p>
    <w:p w14:paraId="5FBAD42C" w14:textId="26257D43" w:rsidR="00050AFC" w:rsidRPr="00D201F8" w:rsidRDefault="00050AFC" w:rsidP="00D65551">
      <w:pPr>
        <w:jc w:val="both"/>
        <w:rPr>
          <w:rFonts w:ascii="Calibri" w:hAnsi="Calibri" w:cs="Calibri"/>
          <w:color w:val="000000" w:themeColor="text1"/>
          <w:szCs w:val="22"/>
        </w:rPr>
      </w:pPr>
      <w:r w:rsidRPr="00D201F8">
        <w:rPr>
          <w:noProof/>
          <w:color w:val="000000" w:themeColor="text1"/>
        </w:rPr>
        <w:drawing>
          <wp:inline distT="0" distB="0" distL="0" distR="0" wp14:anchorId="0743398D" wp14:editId="39039144">
            <wp:extent cx="9128125" cy="3009265"/>
            <wp:effectExtent l="0" t="0" r="0" b="0"/>
            <wp:docPr id="88"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0"/>
                    <pic:cNvPicPr>
                      <a:picLocks noChangeAspect="1" noChangeArrowheads="1"/>
                    </pic:cNvPicPr>
                  </pic:nvPicPr>
                  <pic:blipFill>
                    <a:blip r:embed="rId193"/>
                    <a:stretch>
                      <a:fillRect/>
                    </a:stretch>
                  </pic:blipFill>
                  <pic:spPr bwMode="auto">
                    <a:xfrm>
                      <a:off x="0" y="0"/>
                      <a:ext cx="9128125" cy="3009265"/>
                    </a:xfrm>
                    <a:prstGeom prst="rect">
                      <a:avLst/>
                    </a:prstGeom>
                  </pic:spPr>
                </pic:pic>
              </a:graphicData>
            </a:graphic>
          </wp:inline>
        </w:drawing>
      </w:r>
    </w:p>
    <w:p w14:paraId="18F5F942" w14:textId="055E5633" w:rsidR="00050AFC" w:rsidRPr="00D201F8" w:rsidRDefault="00050AFC" w:rsidP="00D65551">
      <w:pPr>
        <w:jc w:val="both"/>
        <w:rPr>
          <w:rFonts w:ascii="Calibri" w:hAnsi="Calibri" w:cs="Calibri"/>
          <w:color w:val="000000" w:themeColor="text1"/>
          <w:szCs w:val="22"/>
        </w:rPr>
      </w:pPr>
      <w:r w:rsidRPr="00D201F8">
        <w:rPr>
          <w:rFonts w:ascii="Calibri" w:hAnsi="Calibri" w:cs="Calibri"/>
          <w:b/>
          <w:bCs/>
          <w:color w:val="000000" w:themeColor="text1"/>
          <w:szCs w:val="22"/>
        </w:rPr>
        <w:t>Fig. 2</w:t>
      </w:r>
      <w:r w:rsidRPr="00D201F8">
        <w:rPr>
          <w:rFonts w:ascii="Calibri" w:hAnsi="Calibri" w:cs="Calibri"/>
          <w:color w:val="000000" w:themeColor="text1"/>
          <w:szCs w:val="22"/>
        </w:rPr>
        <w:t>_ SEM of purified starch extracted from leaves from the CFT2024 Intermediate Harvest. FEC, WT control; 37490-9, vector control; 37487-4, 37487-5 and 37487-14, lines of p35S:ESV1. EOD, End of Day; EON, End of Night.</w:t>
      </w:r>
    </w:p>
    <w:p w14:paraId="5581AFCD" w14:textId="77777777" w:rsidR="00D65551" w:rsidRPr="00D201F8" w:rsidRDefault="00D65551" w:rsidP="00354558">
      <w:pPr>
        <w:rPr>
          <w:rFonts w:ascii="Calibri" w:hAnsi="Calibri" w:cs="Calibri"/>
          <w:b/>
          <w:bCs/>
          <w:color w:val="000000" w:themeColor="text1"/>
          <w:szCs w:val="22"/>
        </w:rPr>
      </w:pPr>
    </w:p>
    <w:p w14:paraId="43643C96" w14:textId="77777777" w:rsidR="00FD437D" w:rsidRPr="00D201F8" w:rsidRDefault="00FD437D" w:rsidP="00FD437D">
      <w:pPr>
        <w:jc w:val="both"/>
        <w:rPr>
          <w:rFonts w:ascii="Calibri" w:hAnsi="Calibri" w:cs="Calibri"/>
          <w:color w:val="000000" w:themeColor="text1"/>
          <w:szCs w:val="22"/>
        </w:rPr>
      </w:pPr>
      <w:r w:rsidRPr="00D201F8">
        <w:rPr>
          <w:rFonts w:ascii="Calibri" w:hAnsi="Calibri" w:cs="Calibri"/>
          <w:color w:val="000000" w:themeColor="text1"/>
          <w:szCs w:val="22"/>
        </w:rPr>
        <w:t xml:space="preserve">Approximately 286 leaf samples were collected at NCHU (CFT2025) from plants transformed with ETH37487 (ESV1 OE/35S promoter) and ETH37491 (ESV1 OE/GBSS promoter) (plus relevant controls) at the end of day (EOD) and end of night (EON). For the ETH37487 lines this is the second year replicate (the first was performed in CFT2024; see above) and will be processed as the CFT2024 samples to corroborate the data above. The samples were received in Q3 2025. By measuring starch content in the leaf samples, we expect to see evidence that starch breakdown has been impaired in the leaves due to the the OE of </w:t>
      </w:r>
      <w:r w:rsidRPr="00D201F8">
        <w:rPr>
          <w:rFonts w:ascii="Calibri" w:hAnsi="Calibri" w:cs="Calibri"/>
          <w:i/>
          <w:iCs/>
          <w:color w:val="000000" w:themeColor="text1"/>
          <w:szCs w:val="22"/>
        </w:rPr>
        <w:t>ESV1</w:t>
      </w:r>
      <w:r w:rsidRPr="00D201F8">
        <w:rPr>
          <w:rFonts w:ascii="Calibri" w:hAnsi="Calibri" w:cs="Calibri"/>
          <w:color w:val="000000" w:themeColor="text1"/>
          <w:szCs w:val="22"/>
        </w:rPr>
        <w:t xml:space="preserve">. We also expect that the impact will be less significant in the ETH37491 lines since in this the transgene is driven by the GBSS promoter and therefore more likely to be regulated than the </w:t>
      </w:r>
      <w:r w:rsidRPr="00D201F8">
        <w:rPr>
          <w:rFonts w:ascii="Calibri" w:hAnsi="Calibri" w:cs="Calibri"/>
          <w:i/>
          <w:iCs/>
          <w:color w:val="000000" w:themeColor="text1"/>
          <w:szCs w:val="22"/>
        </w:rPr>
        <w:t>pCaMV35S</w:t>
      </w:r>
      <w:r w:rsidRPr="00D201F8">
        <w:rPr>
          <w:rFonts w:ascii="Calibri" w:hAnsi="Calibri" w:cs="Calibri"/>
          <w:color w:val="000000" w:themeColor="text1"/>
          <w:szCs w:val="22"/>
        </w:rPr>
        <w:t>. Root samples will be analysed following final harvest of CFT2025.</w:t>
      </w:r>
    </w:p>
    <w:p w14:paraId="63116612" w14:textId="77777777" w:rsidR="00D65551" w:rsidRPr="00D201F8" w:rsidRDefault="00D65551" w:rsidP="00354558">
      <w:pPr>
        <w:rPr>
          <w:rFonts w:ascii="Calibri" w:hAnsi="Calibri" w:cs="Calibri"/>
          <w:b/>
          <w:bCs/>
          <w:color w:val="000000" w:themeColor="text1"/>
          <w:szCs w:val="22"/>
        </w:rPr>
      </w:pPr>
    </w:p>
    <w:p w14:paraId="258179B5" w14:textId="703FA233" w:rsidR="004C0047" w:rsidRPr="00D201F8" w:rsidRDefault="004C0047" w:rsidP="004C0047">
      <w:pPr>
        <w:jc w:val="both"/>
        <w:rPr>
          <w:rFonts w:ascii="Calibri" w:hAnsi="Calibri" w:cs="Calibri"/>
          <w:b/>
          <w:bCs/>
          <w:color w:val="000000" w:themeColor="text1"/>
          <w:szCs w:val="22"/>
        </w:rPr>
      </w:pPr>
      <w:r w:rsidRPr="00D201F8">
        <w:rPr>
          <w:rFonts w:ascii="Calibri" w:hAnsi="Calibri" w:cs="Calibri"/>
          <w:b/>
          <w:bCs/>
          <w:color w:val="000000" w:themeColor="text1"/>
          <w:szCs w:val="22"/>
        </w:rPr>
        <w:t>Q4 2025 Update:</w:t>
      </w:r>
    </w:p>
    <w:p w14:paraId="48F32CA0" w14:textId="655CB25E" w:rsidR="004C0047" w:rsidRPr="00D201F8" w:rsidRDefault="004C0047" w:rsidP="004C0047">
      <w:pPr>
        <w:jc w:val="both"/>
        <w:rPr>
          <w:rFonts w:ascii="Calibri" w:hAnsi="Calibri" w:cs="Calibri"/>
          <w:color w:val="000000" w:themeColor="text1"/>
          <w:szCs w:val="22"/>
        </w:rPr>
      </w:pPr>
      <w:r w:rsidRPr="00D201F8">
        <w:rPr>
          <w:rFonts w:ascii="Calibri" w:hAnsi="Calibri" w:cs="Calibri"/>
          <w:color w:val="000000" w:themeColor="text1"/>
          <w:szCs w:val="22"/>
        </w:rPr>
        <w:t>Starch content from roots collected from CFT2024 intermediate harvest and the final harvest was extracted and measured in lines OE ESV1. No significant differences were observed between intermediate and final harvests, nor between different lines (OE, VC and WT) (</w:t>
      </w:r>
      <w:r w:rsidRPr="00D201F8">
        <w:rPr>
          <w:rFonts w:ascii="Calibri" w:hAnsi="Calibri" w:cs="Calibri"/>
          <w:b/>
          <w:bCs/>
          <w:color w:val="000000" w:themeColor="text1"/>
          <w:szCs w:val="22"/>
        </w:rPr>
        <w:t>Fig</w:t>
      </w:r>
      <w:r w:rsidR="00B54D3C" w:rsidRPr="00D201F8">
        <w:rPr>
          <w:rFonts w:ascii="Calibri" w:hAnsi="Calibri" w:cs="Calibri"/>
          <w:b/>
          <w:bCs/>
          <w:color w:val="000000" w:themeColor="text1"/>
          <w:szCs w:val="22"/>
        </w:rPr>
        <w:t xml:space="preserve">. </w:t>
      </w:r>
      <w:r w:rsidRPr="00D201F8">
        <w:rPr>
          <w:rFonts w:ascii="Calibri" w:hAnsi="Calibri" w:cs="Calibri"/>
          <w:b/>
          <w:bCs/>
          <w:color w:val="000000" w:themeColor="text1"/>
          <w:szCs w:val="22"/>
        </w:rPr>
        <w:t>3</w:t>
      </w:r>
      <w:r w:rsidRPr="00D201F8">
        <w:rPr>
          <w:rFonts w:ascii="Calibri" w:hAnsi="Calibri" w:cs="Calibri"/>
          <w:color w:val="000000" w:themeColor="text1"/>
          <w:szCs w:val="22"/>
        </w:rPr>
        <w:t>, left graph). Interestingly, while total starch content did not vary between lines, differences in sucrose levels were measured (</w:t>
      </w:r>
      <w:r w:rsidRPr="00D201F8">
        <w:rPr>
          <w:rFonts w:ascii="Calibri" w:hAnsi="Calibri" w:cs="Calibri"/>
          <w:b/>
          <w:bCs/>
          <w:color w:val="000000" w:themeColor="text1"/>
          <w:szCs w:val="22"/>
        </w:rPr>
        <w:t>Fig</w:t>
      </w:r>
      <w:r w:rsidR="00B54D3C" w:rsidRPr="00D201F8">
        <w:rPr>
          <w:rFonts w:ascii="Calibri" w:hAnsi="Calibri" w:cs="Calibri"/>
          <w:b/>
          <w:bCs/>
          <w:color w:val="000000" w:themeColor="text1"/>
          <w:szCs w:val="22"/>
        </w:rPr>
        <w:t>.</w:t>
      </w:r>
      <w:r w:rsidRPr="00D201F8">
        <w:rPr>
          <w:rFonts w:ascii="Calibri" w:hAnsi="Calibri" w:cs="Calibri"/>
          <w:b/>
          <w:bCs/>
          <w:color w:val="000000" w:themeColor="text1"/>
          <w:szCs w:val="22"/>
        </w:rPr>
        <w:t xml:space="preserve"> 3</w:t>
      </w:r>
      <w:r w:rsidRPr="00D201F8">
        <w:rPr>
          <w:rFonts w:ascii="Calibri" w:hAnsi="Calibri" w:cs="Calibri"/>
          <w:color w:val="000000" w:themeColor="text1"/>
          <w:szCs w:val="22"/>
        </w:rPr>
        <w:t xml:space="preserve">, right graph). Overall, a decrease in sucrose content was observed between roots collected at the intermediate and final harvests. This may be explained by a reduced photosynthetic and metabolic activity during the dry season. However, in 3 of the 4 OE:ESV1 lines (ETH37487) this reduction was not evident, instead maintaining a more stable level of sucrose. This observation requires further investigation. </w:t>
      </w:r>
    </w:p>
    <w:p w14:paraId="3403E146" w14:textId="2BB9A656" w:rsidR="004C0047" w:rsidRPr="00D201F8" w:rsidRDefault="0072348E" w:rsidP="004C0047">
      <w:pPr>
        <w:jc w:val="both"/>
        <w:rPr>
          <w:rFonts w:ascii="Calibri" w:hAnsi="Calibri" w:cs="Calibri"/>
          <w:color w:val="000000" w:themeColor="text1"/>
          <w:szCs w:val="22"/>
        </w:rPr>
      </w:pPr>
      <w:r w:rsidRPr="00D201F8">
        <w:rPr>
          <w:noProof/>
          <w:color w:val="000000" w:themeColor="text1"/>
        </w:rPr>
        <w:lastRenderedPageBreak/>
        <w:drawing>
          <wp:inline distT="0" distB="0" distL="0" distR="0" wp14:anchorId="0C2EFF3F" wp14:editId="0202CABD">
            <wp:extent cx="8991600" cy="2730500"/>
            <wp:effectExtent l="0" t="0" r="0" b="0"/>
            <wp:docPr id="1873502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02074" name=""/>
                    <pic:cNvPicPr/>
                  </pic:nvPicPr>
                  <pic:blipFill>
                    <a:blip r:embed="rId194"/>
                    <a:stretch>
                      <a:fillRect/>
                    </a:stretch>
                  </pic:blipFill>
                  <pic:spPr>
                    <a:xfrm>
                      <a:off x="0" y="0"/>
                      <a:ext cx="8991600" cy="2730500"/>
                    </a:xfrm>
                    <a:prstGeom prst="rect">
                      <a:avLst/>
                    </a:prstGeom>
                  </pic:spPr>
                </pic:pic>
              </a:graphicData>
            </a:graphic>
          </wp:inline>
        </w:drawing>
      </w:r>
    </w:p>
    <w:p w14:paraId="565ACC86" w14:textId="40338C6E" w:rsidR="0072348E" w:rsidRPr="00D201F8" w:rsidRDefault="0072348E" w:rsidP="0072348E">
      <w:pPr>
        <w:jc w:val="both"/>
        <w:rPr>
          <w:rFonts w:ascii="Calibri" w:hAnsi="Calibri" w:cs="Calibri"/>
          <w:color w:val="000000" w:themeColor="text1"/>
          <w:szCs w:val="22"/>
        </w:rPr>
      </w:pPr>
      <w:r w:rsidRPr="00D201F8">
        <w:rPr>
          <w:rFonts w:ascii="Calibri" w:hAnsi="Calibri" w:cs="Calibri"/>
          <w:b/>
          <w:bCs/>
          <w:color w:val="000000" w:themeColor="text1"/>
          <w:szCs w:val="22"/>
        </w:rPr>
        <w:t>Fig. 3</w:t>
      </w:r>
      <w:r w:rsidRPr="00D201F8">
        <w:rPr>
          <w:rFonts w:ascii="Calibri" w:hAnsi="Calibri" w:cs="Calibri"/>
          <w:color w:val="000000" w:themeColor="text1"/>
          <w:szCs w:val="22"/>
        </w:rPr>
        <w:t>_Total starch (left) and sucrose content (right) in storage roots from CFT2024. FEC, WT control; 37490-9 and 37490-12 vector control; 37487-4, 37487-5, 37487-14, 37487-55 lines of p35S:ESV1. Colours: Light blue and light pink – intermediate harvest, darker blue and pink – final harvest. Lines 37487-4, 37487-5 and 37487-14 are the three most highly OE lines based on qPCR data.</w:t>
      </w:r>
    </w:p>
    <w:p w14:paraId="7E41AE09" w14:textId="77777777" w:rsidR="0072348E" w:rsidRPr="00D201F8" w:rsidRDefault="0072348E" w:rsidP="0072348E">
      <w:pPr>
        <w:jc w:val="both"/>
        <w:rPr>
          <w:rFonts w:ascii="Calibri" w:hAnsi="Calibri" w:cs="Calibri"/>
          <w:color w:val="000000" w:themeColor="text1"/>
          <w:szCs w:val="22"/>
        </w:rPr>
      </w:pPr>
    </w:p>
    <w:p w14:paraId="5F2D81D4" w14:textId="48989A35" w:rsidR="00B54D3C" w:rsidRPr="00D201F8" w:rsidRDefault="00B54D3C" w:rsidP="00B54D3C">
      <w:pPr>
        <w:jc w:val="both"/>
        <w:rPr>
          <w:rFonts w:ascii="Calibri" w:hAnsi="Calibri" w:cs="Calibri"/>
          <w:color w:val="000000" w:themeColor="text1"/>
          <w:szCs w:val="22"/>
        </w:rPr>
      </w:pPr>
      <w:r w:rsidRPr="00D201F8">
        <w:rPr>
          <w:rFonts w:ascii="Calibri" w:hAnsi="Calibri" w:cs="Calibri"/>
          <w:color w:val="000000" w:themeColor="text1"/>
          <w:szCs w:val="22"/>
        </w:rPr>
        <w:t>No discernible differences were observed between the rheological properties of purified storage root starch from OE:ESV1 lines and controls, suggesting changes to phenotype did not alter starch physicochemical properties (</w:t>
      </w:r>
      <w:r w:rsidRPr="00D201F8">
        <w:rPr>
          <w:rFonts w:ascii="Calibri" w:hAnsi="Calibri" w:cs="Calibri"/>
          <w:b/>
          <w:bCs/>
          <w:color w:val="000000" w:themeColor="text1"/>
          <w:szCs w:val="22"/>
        </w:rPr>
        <w:t>Fig. 4</w:t>
      </w:r>
      <w:r w:rsidRPr="00D201F8">
        <w:rPr>
          <w:rFonts w:ascii="Calibri" w:hAnsi="Calibri" w:cs="Calibri"/>
          <w:color w:val="000000" w:themeColor="text1"/>
          <w:szCs w:val="22"/>
        </w:rPr>
        <w:t xml:space="preserve">). </w:t>
      </w:r>
    </w:p>
    <w:p w14:paraId="0DA71DC3" w14:textId="77777777" w:rsidR="00B54D3C" w:rsidRPr="00D201F8" w:rsidRDefault="00B54D3C" w:rsidP="0072348E">
      <w:pPr>
        <w:jc w:val="both"/>
        <w:rPr>
          <w:rFonts w:ascii="Calibri" w:hAnsi="Calibri" w:cs="Calibri"/>
          <w:color w:val="000000" w:themeColor="text1"/>
          <w:szCs w:val="22"/>
        </w:rPr>
      </w:pPr>
    </w:p>
    <w:p w14:paraId="03984F6E" w14:textId="186DB824" w:rsidR="0072348E" w:rsidRPr="00D201F8" w:rsidRDefault="003336CC" w:rsidP="0072348E">
      <w:pPr>
        <w:jc w:val="both"/>
        <w:rPr>
          <w:rFonts w:ascii="Calibri" w:hAnsi="Calibri" w:cs="Calibri"/>
          <w:color w:val="000000" w:themeColor="text1"/>
          <w:szCs w:val="22"/>
        </w:rPr>
      </w:pPr>
      <w:r w:rsidRPr="00D201F8">
        <w:rPr>
          <w:rFonts w:ascii="Calibri" w:hAnsi="Calibri" w:cs="Calibri"/>
          <w:noProof/>
          <w:color w:val="000000" w:themeColor="text1"/>
          <w:szCs w:val="22"/>
        </w:rPr>
        <w:drawing>
          <wp:inline distT="0" distB="0" distL="0" distR="0" wp14:anchorId="443DEB4F" wp14:editId="576BD3EC">
            <wp:extent cx="4572000" cy="2399489"/>
            <wp:effectExtent l="0" t="0" r="0" b="1270"/>
            <wp:docPr id="63890149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01498" name="Picture 638901498"/>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4583175" cy="2405354"/>
                    </a:xfrm>
                    <a:prstGeom prst="rect">
                      <a:avLst/>
                    </a:prstGeom>
                  </pic:spPr>
                </pic:pic>
              </a:graphicData>
            </a:graphic>
          </wp:inline>
        </w:drawing>
      </w:r>
    </w:p>
    <w:p w14:paraId="60C5823A" w14:textId="24185E9E" w:rsidR="007E00FC" w:rsidRPr="00D201F8" w:rsidRDefault="007E00FC" w:rsidP="007E00FC">
      <w:pPr>
        <w:jc w:val="both"/>
        <w:rPr>
          <w:rFonts w:ascii="Calibri" w:hAnsi="Calibri" w:cs="Calibri"/>
          <w:color w:val="000000" w:themeColor="text1"/>
          <w:szCs w:val="22"/>
        </w:rPr>
      </w:pPr>
      <w:r w:rsidRPr="00D201F8">
        <w:rPr>
          <w:rFonts w:ascii="Calibri" w:hAnsi="Calibri" w:cs="Calibri"/>
          <w:b/>
          <w:bCs/>
          <w:color w:val="000000" w:themeColor="text1"/>
          <w:szCs w:val="22"/>
        </w:rPr>
        <w:lastRenderedPageBreak/>
        <w:t>Fig. 4</w:t>
      </w:r>
      <w:r w:rsidRPr="00D201F8">
        <w:rPr>
          <w:rFonts w:ascii="Calibri" w:hAnsi="Calibri" w:cs="Calibri"/>
          <w:color w:val="000000" w:themeColor="text1"/>
          <w:szCs w:val="22"/>
        </w:rPr>
        <w:t>_Rheological profiles of cassava storage root starch from CFT2024. 60444 (WT control); 37490 (vector control); ESV1-OX4 (37487-4), ESV1-OX5 (37487-5), ESV1-OX14 (37487-14).</w:t>
      </w:r>
    </w:p>
    <w:p w14:paraId="4BA3AA35" w14:textId="77777777" w:rsidR="007E00FC" w:rsidRPr="00D201F8" w:rsidRDefault="007E00FC" w:rsidP="0072348E">
      <w:pPr>
        <w:jc w:val="both"/>
        <w:rPr>
          <w:rFonts w:ascii="Calibri" w:hAnsi="Calibri" w:cs="Calibri"/>
          <w:color w:val="000000" w:themeColor="text1"/>
          <w:szCs w:val="22"/>
        </w:rPr>
      </w:pPr>
    </w:p>
    <w:p w14:paraId="4B89A6A9" w14:textId="5F839A3A" w:rsidR="00906470" w:rsidRPr="00D201F8" w:rsidRDefault="00906470" w:rsidP="00906470">
      <w:pPr>
        <w:jc w:val="both"/>
        <w:rPr>
          <w:rFonts w:ascii="Calibri" w:hAnsi="Calibri" w:cs="Calibri"/>
          <w:b/>
          <w:bCs/>
          <w:color w:val="000000" w:themeColor="text1"/>
          <w:szCs w:val="22"/>
          <w:u w:val="single"/>
        </w:rPr>
      </w:pPr>
      <w:r w:rsidRPr="00D201F8">
        <w:rPr>
          <w:rFonts w:ascii="Calibri" w:hAnsi="Calibri" w:cs="Calibri"/>
          <w:b/>
          <w:bCs/>
          <w:color w:val="000000" w:themeColor="text1"/>
          <w:szCs w:val="22"/>
          <w:u w:val="single"/>
        </w:rPr>
        <w:t>Analyses of starch granule initiation constructs (PTST2/MRC/MFP1/SS4)</w:t>
      </w:r>
    </w:p>
    <w:p w14:paraId="7ACB6C2B" w14:textId="677B05CF" w:rsidR="00906470" w:rsidRPr="00D201F8" w:rsidRDefault="00906470" w:rsidP="00906470">
      <w:pPr>
        <w:jc w:val="both"/>
        <w:rPr>
          <w:rFonts w:ascii="Calibri" w:hAnsi="Calibri" w:cs="Calibri"/>
          <w:color w:val="000000" w:themeColor="text1"/>
          <w:szCs w:val="22"/>
        </w:rPr>
      </w:pPr>
      <w:r w:rsidRPr="00D201F8">
        <w:rPr>
          <w:rFonts w:ascii="Calibri" w:hAnsi="Calibri" w:cs="Calibri"/>
          <w:color w:val="000000" w:themeColor="text1"/>
          <w:szCs w:val="22"/>
        </w:rPr>
        <w:t>Total root weight of lines OE genes involved in starch gra</w:t>
      </w:r>
      <w:r w:rsidR="00C64B27" w:rsidRPr="00D201F8">
        <w:rPr>
          <w:rFonts w:ascii="Calibri" w:hAnsi="Calibri" w:cs="Calibri"/>
          <w:color w:val="000000" w:themeColor="text1"/>
          <w:szCs w:val="22"/>
        </w:rPr>
        <w:t>n</w:t>
      </w:r>
      <w:r w:rsidRPr="00D201F8">
        <w:rPr>
          <w:rFonts w:ascii="Calibri" w:hAnsi="Calibri" w:cs="Calibri"/>
          <w:color w:val="000000" w:themeColor="text1"/>
          <w:szCs w:val="22"/>
        </w:rPr>
        <w:t>ule initiation was collected from CFT2025. No significant differences were calculated between the OE and VC/WT lines, with the exception of ETH37488-17 and ETH37488-34 where a significant reduction was measured</w:t>
      </w:r>
      <w:r w:rsidR="00C64B27" w:rsidRPr="00D201F8">
        <w:rPr>
          <w:rFonts w:ascii="Calibri" w:hAnsi="Calibri" w:cs="Calibri"/>
          <w:color w:val="000000" w:themeColor="text1"/>
          <w:szCs w:val="22"/>
        </w:rPr>
        <w:t xml:space="preserve"> (</w:t>
      </w:r>
      <w:r w:rsidR="00C64B27" w:rsidRPr="00D201F8">
        <w:rPr>
          <w:rFonts w:ascii="Calibri" w:hAnsi="Calibri" w:cs="Calibri"/>
          <w:b/>
          <w:bCs/>
          <w:color w:val="000000" w:themeColor="text1"/>
          <w:szCs w:val="22"/>
        </w:rPr>
        <w:t>Fig. 6</w:t>
      </w:r>
      <w:r w:rsidR="00C64B27" w:rsidRPr="00D201F8">
        <w:rPr>
          <w:rFonts w:ascii="Calibri" w:hAnsi="Calibri" w:cs="Calibri"/>
          <w:color w:val="000000" w:themeColor="text1"/>
          <w:szCs w:val="22"/>
        </w:rPr>
        <w:t>)</w:t>
      </w:r>
      <w:r w:rsidRPr="00D201F8">
        <w:rPr>
          <w:rFonts w:ascii="Calibri" w:hAnsi="Calibri" w:cs="Calibri"/>
          <w:color w:val="000000" w:themeColor="text1"/>
          <w:szCs w:val="22"/>
        </w:rPr>
        <w:t>. Our working hypothesis is that this effect may be a consequence of the specific site of these T-DNA insertions. Though this needs to be explored further. The highest mean root weight was line ETH37501-34 at 5.0Kg compared to the mean for WT 60444 at 4.1Kg. The weight variation observed within lines highlights the need to increase sample size to allow for more robust analyses. A power analysis suggests the requirement for 80 biological replicates to determine statistical significance. For CFT2026, 80 replicates for selected lines were propagated.</w:t>
      </w:r>
    </w:p>
    <w:p w14:paraId="4D485167" w14:textId="77777777" w:rsidR="0072348E" w:rsidRPr="00D201F8" w:rsidRDefault="0072348E" w:rsidP="004C0047">
      <w:pPr>
        <w:jc w:val="both"/>
        <w:rPr>
          <w:rFonts w:ascii="Calibri" w:hAnsi="Calibri" w:cs="Calibri"/>
          <w:color w:val="000000" w:themeColor="text1"/>
          <w:szCs w:val="22"/>
        </w:rPr>
      </w:pPr>
    </w:p>
    <w:p w14:paraId="22DC3BCC" w14:textId="4989BA7D" w:rsidR="004C0047" w:rsidRPr="00D201F8" w:rsidRDefault="00C64B27" w:rsidP="00354558">
      <w:pPr>
        <w:rPr>
          <w:rFonts w:ascii="Calibri" w:hAnsi="Calibri" w:cs="Calibri"/>
          <w:b/>
          <w:bCs/>
          <w:color w:val="000000" w:themeColor="text1"/>
          <w:szCs w:val="22"/>
        </w:rPr>
      </w:pPr>
      <w:r w:rsidRPr="00D201F8">
        <w:rPr>
          <w:rFonts w:ascii="Calibri" w:hAnsi="Calibri" w:cs="Calibri"/>
          <w:noProof/>
          <w:color w:val="000000" w:themeColor="text1"/>
          <w:szCs w:val="22"/>
        </w:rPr>
        <w:drawing>
          <wp:inline distT="0" distB="0" distL="0" distR="0" wp14:anchorId="43C42633" wp14:editId="56FA55BB">
            <wp:extent cx="6320369" cy="3119397"/>
            <wp:effectExtent l="0" t="0" r="4445" b="5080"/>
            <wp:docPr id="76" name="Picture 75" descr="A graph with different colored bars&#10;&#10;AI-generated content may be incorrect.">
              <a:extLst xmlns:a="http://schemas.openxmlformats.org/drawingml/2006/main">
                <a:ext uri="{FF2B5EF4-FFF2-40B4-BE49-F238E27FC236}">
                  <a16:creationId xmlns:a16="http://schemas.microsoft.com/office/drawing/2014/main" id="{201FC181-C8B9-C742-15F5-94529F888B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descr="A graph with different colored bars&#10;&#10;AI-generated content may be incorrect.">
                      <a:extLst>
                        <a:ext uri="{FF2B5EF4-FFF2-40B4-BE49-F238E27FC236}">
                          <a16:creationId xmlns:a16="http://schemas.microsoft.com/office/drawing/2014/main" id="{201FC181-C8B9-C742-15F5-94529F888B43}"/>
                        </a:ext>
                      </a:extLst>
                    </pic:cNvPr>
                    <pic:cNvPicPr>
                      <a:picLocks noChangeAspect="1"/>
                    </pic:cNvPicPr>
                  </pic:nvPicPr>
                  <pic:blipFill rotWithShape="1">
                    <a:blip r:embed="rId196" cstate="print">
                      <a:extLst>
                        <a:ext uri="{28A0092B-C50C-407E-A947-70E740481C1C}">
                          <a14:useLocalDpi xmlns:a14="http://schemas.microsoft.com/office/drawing/2010/main" val="0"/>
                        </a:ext>
                      </a:extLst>
                    </a:blip>
                    <a:srcRect l="1" t="11103" r="-67"/>
                    <a:stretch>
                      <a:fillRect/>
                    </a:stretch>
                  </pic:blipFill>
                  <pic:spPr bwMode="auto">
                    <a:xfrm>
                      <a:off x="0" y="0"/>
                      <a:ext cx="6321639" cy="3120024"/>
                    </a:xfrm>
                    <a:prstGeom prst="rect">
                      <a:avLst/>
                    </a:prstGeom>
                    <a:ln>
                      <a:noFill/>
                    </a:ln>
                    <a:extLst>
                      <a:ext uri="{53640926-AAD7-44D8-BBD7-CCE9431645EC}">
                        <a14:shadowObscured xmlns:a14="http://schemas.microsoft.com/office/drawing/2010/main"/>
                      </a:ext>
                    </a:extLst>
                  </pic:spPr>
                </pic:pic>
              </a:graphicData>
            </a:graphic>
          </wp:inline>
        </w:drawing>
      </w:r>
    </w:p>
    <w:p w14:paraId="3538FB99" w14:textId="2EE4D810" w:rsidR="00C64B27" w:rsidRPr="00D201F8" w:rsidRDefault="00C64B27" w:rsidP="00354558">
      <w:pPr>
        <w:rPr>
          <w:rFonts w:ascii="Calibri" w:hAnsi="Calibri" w:cs="Calibri"/>
          <w:b/>
          <w:bCs/>
          <w:color w:val="000000" w:themeColor="text1"/>
          <w:szCs w:val="22"/>
        </w:rPr>
      </w:pPr>
      <w:r w:rsidRPr="00D201F8">
        <w:rPr>
          <w:rFonts w:ascii="Calibri" w:hAnsi="Calibri" w:cs="Calibri"/>
          <w:b/>
          <w:bCs/>
          <w:color w:val="000000" w:themeColor="text1"/>
          <w:szCs w:val="22"/>
        </w:rPr>
        <w:t>Fig. 6_</w:t>
      </w:r>
      <w:r w:rsidR="00F97B37" w:rsidRPr="00D201F8">
        <w:rPr>
          <w:rFonts w:ascii="Calibri" w:hAnsi="Calibri" w:cs="Calibri"/>
          <w:b/>
          <w:bCs/>
          <w:color w:val="000000" w:themeColor="text1"/>
          <w:szCs w:val="22"/>
        </w:rPr>
        <w:t xml:space="preserve">Total root weight of lines OE starch initiation genes in cassava 60444 (CFT2025). </w:t>
      </w:r>
      <w:r w:rsidR="00F97B37" w:rsidRPr="00D201F8">
        <w:rPr>
          <w:rFonts w:ascii="Calibri" w:hAnsi="Calibri" w:cs="Calibri"/>
          <w:color w:val="000000" w:themeColor="text1"/>
          <w:szCs w:val="22"/>
        </w:rPr>
        <w:t>ETH37488 (PTST2), ETH37490 (VC), ETH37493 (PTST2/SS4/MRC), ETH37499 (PTST2/SS4/MRC/MFP1), ETH37501 (MRC/MFP1), ETH37502 (PTST2/MRC/MFP1). n=32-37.</w:t>
      </w:r>
    </w:p>
    <w:p w14:paraId="3C04499A" w14:textId="77777777" w:rsidR="00F97B37" w:rsidRDefault="00F97B37" w:rsidP="00354558">
      <w:pPr>
        <w:rPr>
          <w:rFonts w:ascii="Calibri" w:hAnsi="Calibri" w:cs="Calibri"/>
          <w:b/>
          <w:bCs/>
          <w:color w:val="000000" w:themeColor="text1"/>
          <w:szCs w:val="22"/>
        </w:rPr>
      </w:pPr>
    </w:p>
    <w:p w14:paraId="084F12E4" w14:textId="77777777" w:rsidR="00D201F8" w:rsidRDefault="00D201F8" w:rsidP="00D201F8">
      <w:pPr>
        <w:jc w:val="both"/>
        <w:rPr>
          <w:rFonts w:ascii="Calibri" w:hAnsi="Calibri" w:cs="Calibri"/>
          <w:b/>
          <w:bCs/>
          <w:color w:val="0070C0"/>
          <w:szCs w:val="22"/>
        </w:rPr>
      </w:pPr>
      <w:r>
        <w:rPr>
          <w:rFonts w:ascii="Calibri" w:hAnsi="Calibri" w:cs="Calibri"/>
          <w:b/>
          <w:bCs/>
          <w:color w:val="0070C0"/>
          <w:szCs w:val="22"/>
        </w:rPr>
        <w:t xml:space="preserve">Update </w:t>
      </w:r>
      <w:r w:rsidRPr="00D201F8">
        <w:rPr>
          <w:rFonts w:ascii="Calibri" w:hAnsi="Calibri" w:cs="Calibri"/>
          <w:b/>
          <w:bCs/>
          <w:color w:val="0070C0"/>
          <w:szCs w:val="22"/>
        </w:rPr>
        <w:t xml:space="preserve">Q1 </w:t>
      </w:r>
      <w:r>
        <w:rPr>
          <w:rFonts w:ascii="Calibri" w:hAnsi="Calibri" w:cs="Calibri"/>
          <w:b/>
          <w:bCs/>
          <w:color w:val="0070C0"/>
          <w:szCs w:val="22"/>
        </w:rPr>
        <w:t>2026</w:t>
      </w:r>
    </w:p>
    <w:p w14:paraId="0EBDC657" w14:textId="5C947065" w:rsidR="00D201F8" w:rsidRPr="00D201F8" w:rsidRDefault="00D201F8" w:rsidP="00D201F8">
      <w:pPr>
        <w:jc w:val="both"/>
        <w:rPr>
          <w:rFonts w:ascii="Calibri" w:hAnsi="Calibri" w:cs="Calibri"/>
          <w:b/>
          <w:bCs/>
          <w:color w:val="0070C0"/>
          <w:szCs w:val="22"/>
        </w:rPr>
      </w:pPr>
      <w:r w:rsidRPr="00D201F8">
        <w:rPr>
          <w:color w:val="0070C0"/>
        </w:rPr>
        <w:t>Propagated material to establish glasshouse experiments of six selected lines for ETH37494 (SS4), ETH37503 (MFP) and ETH37505 (PTST2:MRC), including VCs and WT plants (total 132 plants). These plants will be harvested in Q2 2026 and analysed (e.g. plant height, root weight, storage root starch profiles). This material has also been sent to Taiwan CFT2026.</w:t>
      </w:r>
    </w:p>
    <w:p w14:paraId="6FDD7B41" w14:textId="77777777" w:rsidR="00D201F8" w:rsidRDefault="00D201F8" w:rsidP="00354558">
      <w:pPr>
        <w:rPr>
          <w:rFonts w:ascii="Calibri" w:hAnsi="Calibri" w:cs="Calibri"/>
          <w:b/>
          <w:bCs/>
          <w:color w:val="000000" w:themeColor="text1"/>
          <w:szCs w:val="22"/>
        </w:rPr>
      </w:pPr>
    </w:p>
    <w:p w14:paraId="32034FD8" w14:textId="225A0DB8" w:rsidR="00505DA2" w:rsidRPr="00E06B7C" w:rsidRDefault="00505DA2" w:rsidP="00505DA2">
      <w:pPr>
        <w:jc w:val="both"/>
        <w:rPr>
          <w:rFonts w:ascii="Calibri" w:hAnsi="Calibri" w:cs="Calibri"/>
          <w:color w:val="0070C0"/>
          <w:szCs w:val="22"/>
        </w:rPr>
      </w:pPr>
      <w:r w:rsidRPr="00E06B7C">
        <w:rPr>
          <w:rFonts w:ascii="Calibri" w:hAnsi="Calibri" w:cs="Calibri"/>
          <w:color w:val="0070C0"/>
          <w:szCs w:val="22"/>
        </w:rPr>
        <w:lastRenderedPageBreak/>
        <w:t xml:space="preserve">We are </w:t>
      </w:r>
      <w:r>
        <w:rPr>
          <w:rFonts w:ascii="Calibri" w:hAnsi="Calibri" w:cs="Calibri"/>
          <w:color w:val="0070C0"/>
          <w:szCs w:val="22"/>
        </w:rPr>
        <w:t xml:space="preserve">also </w:t>
      </w:r>
      <w:r w:rsidRPr="00E06B7C">
        <w:rPr>
          <w:rFonts w:ascii="Calibri" w:hAnsi="Calibri" w:cs="Calibri"/>
          <w:color w:val="0070C0"/>
          <w:szCs w:val="22"/>
        </w:rPr>
        <w:t>exploring different microscopy approaches (including fixation, staining and embedding techniques) to improve visualisation of starch in the different storage root tissues and to distinguish amyloplast membranes/structures (</w:t>
      </w:r>
      <w:r w:rsidRPr="00E06B7C">
        <w:rPr>
          <w:rFonts w:ascii="Calibri" w:hAnsi="Calibri" w:cs="Calibri"/>
          <w:b/>
          <w:bCs/>
          <w:color w:val="0070C0"/>
          <w:szCs w:val="22"/>
        </w:rPr>
        <w:t>Figures 7 and 8</w:t>
      </w:r>
      <w:r w:rsidRPr="00E06B7C">
        <w:rPr>
          <w:rFonts w:ascii="Calibri" w:hAnsi="Calibri" w:cs="Calibri"/>
          <w:color w:val="0070C0"/>
          <w:szCs w:val="22"/>
        </w:rPr>
        <w:t>). Through this, we aim to understand more about starch granule formation, number and expansion in amyloplasts in the cassava storage root, with the ultimate aim to identify novel players that could be used for enhancing starch production.</w:t>
      </w:r>
    </w:p>
    <w:p w14:paraId="441ACF82" w14:textId="77777777" w:rsidR="00505DA2" w:rsidRDefault="00505DA2" w:rsidP="00505DA2">
      <w:pPr>
        <w:jc w:val="both"/>
        <w:rPr>
          <w:rFonts w:ascii="Calibri" w:hAnsi="Calibri" w:cs="Calibri"/>
          <w:b/>
          <w:bCs/>
          <w:color w:val="0070C0"/>
          <w:szCs w:val="22"/>
        </w:rPr>
      </w:pPr>
    </w:p>
    <w:p w14:paraId="5397975A" w14:textId="77777777" w:rsidR="00505DA2" w:rsidRDefault="00505DA2" w:rsidP="00505DA2">
      <w:pPr>
        <w:jc w:val="center"/>
        <w:rPr>
          <w:rFonts w:ascii="Calibri" w:hAnsi="Calibri" w:cs="Calibri"/>
          <w:b/>
          <w:bCs/>
          <w:color w:val="0070C0"/>
          <w:szCs w:val="22"/>
        </w:rPr>
      </w:pPr>
      <w:r w:rsidRPr="00316403">
        <w:rPr>
          <w:rFonts w:ascii="Calibri" w:hAnsi="Calibri" w:cs="Calibri"/>
          <w:b/>
          <w:bCs/>
          <w:noProof/>
          <w:color w:val="000000" w:themeColor="text1"/>
          <w:szCs w:val="22"/>
        </w:rPr>
        <w:drawing>
          <wp:inline distT="0" distB="0" distL="0" distR="0" wp14:anchorId="10FA397C" wp14:editId="6A7C10C7">
            <wp:extent cx="8061821" cy="3808136"/>
            <wp:effectExtent l="0" t="0" r="3175" b="1905"/>
            <wp:docPr id="65110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00038" name=""/>
                    <pic:cNvPicPr/>
                  </pic:nvPicPr>
                  <pic:blipFill>
                    <a:blip r:embed="rId197"/>
                    <a:stretch>
                      <a:fillRect/>
                    </a:stretch>
                  </pic:blipFill>
                  <pic:spPr>
                    <a:xfrm>
                      <a:off x="0" y="0"/>
                      <a:ext cx="8092096" cy="3822437"/>
                    </a:xfrm>
                    <a:prstGeom prst="rect">
                      <a:avLst/>
                    </a:prstGeom>
                  </pic:spPr>
                </pic:pic>
              </a:graphicData>
            </a:graphic>
          </wp:inline>
        </w:drawing>
      </w:r>
    </w:p>
    <w:p w14:paraId="79962B76" w14:textId="77777777" w:rsidR="00505DA2" w:rsidRPr="007A5138" w:rsidRDefault="00505DA2" w:rsidP="00505DA2">
      <w:pPr>
        <w:rPr>
          <w:rFonts w:ascii="Calibri" w:hAnsi="Calibri" w:cs="Calibri"/>
          <w:color w:val="0070C0"/>
          <w:szCs w:val="22"/>
          <w:lang w:val="de-CH"/>
        </w:rPr>
      </w:pPr>
      <w:r w:rsidRPr="007A5138">
        <w:rPr>
          <w:rFonts w:ascii="Calibri" w:hAnsi="Calibri" w:cs="Calibri"/>
          <w:b/>
          <w:bCs/>
          <w:color w:val="0070C0"/>
          <w:szCs w:val="22"/>
        </w:rPr>
        <w:t xml:space="preserve">Figure 7. </w:t>
      </w:r>
      <w:r w:rsidRPr="007A5138">
        <w:rPr>
          <w:rFonts w:ascii="Calibri" w:hAnsi="Calibri" w:cs="Calibri"/>
          <w:color w:val="0070C0"/>
          <w:szCs w:val="22"/>
          <w:lang w:val="en-US"/>
        </w:rPr>
        <w:t xml:space="preserve">0.7-µm sections from osmium-tetroxide-stained tissue embedded in durcupan. All sections stained with toludine blue post-sectioning and mounted in Eukitt’s mounting media. Imaged with a </w:t>
      </w:r>
      <w:r w:rsidRPr="007A5138">
        <w:rPr>
          <w:rFonts w:ascii="Calibri" w:hAnsi="Calibri" w:cs="Calibri"/>
          <w:color w:val="0070C0"/>
          <w:szCs w:val="22"/>
          <w:lang w:val="de-CH"/>
        </w:rPr>
        <w:t>Zeiss Axio Imager Z2 light microscope.</w:t>
      </w:r>
    </w:p>
    <w:p w14:paraId="110E50EC" w14:textId="77777777" w:rsidR="00505DA2" w:rsidRDefault="00505DA2" w:rsidP="00505DA2">
      <w:pPr>
        <w:rPr>
          <w:rFonts w:ascii="Calibri" w:hAnsi="Calibri" w:cs="Calibri"/>
          <w:color w:val="C45911" w:themeColor="accent2" w:themeShade="BF"/>
          <w:szCs w:val="22"/>
          <w:lang w:val="de-CH"/>
        </w:rPr>
      </w:pPr>
    </w:p>
    <w:p w14:paraId="6D43155E" w14:textId="77777777" w:rsidR="00505DA2" w:rsidRDefault="00505DA2" w:rsidP="00505DA2">
      <w:pPr>
        <w:rPr>
          <w:rFonts w:ascii="Calibri" w:hAnsi="Calibri" w:cs="Calibri"/>
          <w:b/>
          <w:bCs/>
          <w:color w:val="0070C0"/>
          <w:szCs w:val="22"/>
        </w:rPr>
      </w:pPr>
      <w:r w:rsidRPr="0091353D">
        <w:rPr>
          <w:rFonts w:ascii="Calibri" w:hAnsi="Calibri" w:cs="Calibri"/>
          <w:noProof/>
          <w:color w:val="C45911" w:themeColor="accent2" w:themeShade="BF"/>
          <w:szCs w:val="22"/>
        </w:rPr>
        <w:lastRenderedPageBreak/>
        <w:drawing>
          <wp:inline distT="0" distB="0" distL="0" distR="0" wp14:anchorId="349C8E1E" wp14:editId="7504D6FB">
            <wp:extent cx="6718515" cy="3401631"/>
            <wp:effectExtent l="0" t="0" r="0" b="2540"/>
            <wp:docPr id="4" name="Picture 3">
              <a:extLst xmlns:a="http://schemas.openxmlformats.org/drawingml/2006/main">
                <a:ext uri="{FF2B5EF4-FFF2-40B4-BE49-F238E27FC236}">
                  <a16:creationId xmlns:a16="http://schemas.microsoft.com/office/drawing/2014/main" id="{BB9DAC34-42DF-B4F7-B2D2-F5B610DA3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B9DAC34-42DF-B4F7-B2D2-F5B610DA3462}"/>
                        </a:ext>
                      </a:extLst>
                    </pic:cNvPr>
                    <pic:cNvPicPr>
                      <a:picLocks noChangeAspect="1"/>
                    </pic:cNvPicPr>
                  </pic:nvPicPr>
                  <pic:blipFill>
                    <a:blip r:embed="rId198"/>
                    <a:stretch>
                      <a:fillRect/>
                    </a:stretch>
                  </pic:blipFill>
                  <pic:spPr>
                    <a:xfrm>
                      <a:off x="0" y="0"/>
                      <a:ext cx="6757395" cy="3421316"/>
                    </a:xfrm>
                    <a:prstGeom prst="rect">
                      <a:avLst/>
                    </a:prstGeom>
                  </pic:spPr>
                </pic:pic>
              </a:graphicData>
            </a:graphic>
          </wp:inline>
        </w:drawing>
      </w:r>
    </w:p>
    <w:p w14:paraId="4197BAB9" w14:textId="77777777" w:rsidR="00505DA2" w:rsidRPr="00246A7A" w:rsidRDefault="00505DA2" w:rsidP="00505DA2">
      <w:pPr>
        <w:rPr>
          <w:rFonts w:hAnsi="Calibri" w:cstheme="minorBidi"/>
          <w:color w:val="0070C0"/>
          <w:kern w:val="24"/>
          <w:szCs w:val="22"/>
          <w:lang w:val="en-US"/>
        </w:rPr>
      </w:pPr>
      <w:r w:rsidRPr="00246A7A">
        <w:rPr>
          <w:rFonts w:hAnsi="Calibri" w:cstheme="minorBidi"/>
          <w:b/>
          <w:bCs/>
          <w:color w:val="0070C0"/>
          <w:kern w:val="24"/>
          <w:szCs w:val="22"/>
        </w:rPr>
        <w:t>Figure 8</w:t>
      </w:r>
      <w:r w:rsidRPr="00246A7A">
        <w:rPr>
          <w:rFonts w:hAnsi="Calibri" w:cstheme="minorBidi"/>
          <w:color w:val="0070C0"/>
          <w:kern w:val="24"/>
          <w:szCs w:val="22"/>
        </w:rPr>
        <w:t xml:space="preserve">. Embedded cassava </w:t>
      </w:r>
      <w:r w:rsidRPr="00246A7A">
        <w:rPr>
          <w:rFonts w:hAnsi="Calibri" w:cstheme="minorBidi"/>
          <w:color w:val="0070C0"/>
          <w:kern w:val="24"/>
          <w:szCs w:val="22"/>
          <w:lang w:val="en-US"/>
        </w:rPr>
        <w:t xml:space="preserve">60444 storage root stained with osmium tetroxide. 80nm sections mounted on Si-chip and imaged with a TFS Magellan 400 scanning electron microscope. </w:t>
      </w:r>
      <w:r w:rsidRPr="00246A7A">
        <w:rPr>
          <w:rFonts w:hAnsi="Calibri" w:cstheme="minorBidi"/>
          <w:b/>
          <w:bCs/>
          <w:color w:val="0070C0"/>
          <w:kern w:val="24"/>
          <w:szCs w:val="22"/>
          <w:lang w:val="en-US"/>
        </w:rPr>
        <w:t xml:space="preserve">A) </w:t>
      </w:r>
      <w:r w:rsidRPr="00246A7A">
        <w:rPr>
          <w:rFonts w:hAnsi="Calibri" w:cstheme="minorBidi"/>
          <w:color w:val="0070C0"/>
          <w:kern w:val="24"/>
          <w:szCs w:val="22"/>
          <w:lang w:val="en-US"/>
        </w:rPr>
        <w:t xml:space="preserve">Concentric Backscatter (CBS) Detector; </w:t>
      </w:r>
      <w:r w:rsidRPr="00246A7A">
        <w:rPr>
          <w:rFonts w:hAnsi="Calibri" w:cstheme="minorBidi"/>
          <w:b/>
          <w:bCs/>
          <w:color w:val="0070C0"/>
          <w:kern w:val="24"/>
          <w:szCs w:val="22"/>
          <w:lang w:val="en-US"/>
        </w:rPr>
        <w:t xml:space="preserve">B) </w:t>
      </w:r>
      <w:r w:rsidRPr="00246A7A">
        <w:rPr>
          <w:rFonts w:hAnsi="Calibri" w:cstheme="minorBidi"/>
          <w:color w:val="0070C0"/>
          <w:kern w:val="24"/>
          <w:szCs w:val="22"/>
        </w:rPr>
        <w:t xml:space="preserve">Through-the-Lens </w:t>
      </w:r>
      <w:r w:rsidRPr="00246A7A">
        <w:rPr>
          <w:rFonts w:hAnsi="Calibri" w:cstheme="minorBidi"/>
          <w:color w:val="0070C0"/>
          <w:kern w:val="24"/>
          <w:szCs w:val="22"/>
          <w:lang w:val="en-US"/>
        </w:rPr>
        <w:t xml:space="preserve">Detector </w:t>
      </w:r>
      <w:r w:rsidRPr="00246A7A">
        <w:rPr>
          <w:rFonts w:hAnsi="Calibri" w:cstheme="minorBidi"/>
          <w:color w:val="0070C0"/>
          <w:kern w:val="24"/>
          <w:szCs w:val="22"/>
        </w:rPr>
        <w:t>(</w:t>
      </w:r>
      <w:r w:rsidRPr="00246A7A">
        <w:rPr>
          <w:rFonts w:hAnsi="Calibri" w:cstheme="minorBidi"/>
          <w:color w:val="0070C0"/>
          <w:kern w:val="24"/>
          <w:szCs w:val="22"/>
          <w:lang w:val="en-US"/>
        </w:rPr>
        <w:t xml:space="preserve">TLD) and </w:t>
      </w:r>
      <w:r w:rsidRPr="00246A7A">
        <w:rPr>
          <w:rFonts w:hAnsi="Calibri" w:cstheme="minorBidi"/>
          <w:b/>
          <w:bCs/>
          <w:color w:val="0070C0"/>
          <w:kern w:val="24"/>
          <w:szCs w:val="22"/>
          <w:lang w:val="en-US"/>
        </w:rPr>
        <w:t xml:space="preserve">C) </w:t>
      </w:r>
      <w:r w:rsidRPr="00246A7A">
        <w:rPr>
          <w:rFonts w:hAnsi="Calibri" w:cstheme="minorBidi"/>
          <w:color w:val="0070C0"/>
          <w:kern w:val="24"/>
          <w:szCs w:val="22"/>
          <w:lang w:val="en-US"/>
        </w:rPr>
        <w:t>CBS detector (126 images stitched together)</w:t>
      </w:r>
    </w:p>
    <w:p w14:paraId="74E3238B" w14:textId="77777777" w:rsidR="00505DA2" w:rsidRPr="00246A7A" w:rsidRDefault="00505DA2" w:rsidP="00505DA2">
      <w:pPr>
        <w:rPr>
          <w:rFonts w:ascii="Calibri" w:hAnsi="Calibri" w:cs="Calibri"/>
          <w:b/>
          <w:bCs/>
          <w:color w:val="0070C0"/>
          <w:szCs w:val="22"/>
          <w:lang w:val="en-US"/>
        </w:rPr>
      </w:pPr>
    </w:p>
    <w:p w14:paraId="48D7919E" w14:textId="04742D6C" w:rsidR="00505DA2" w:rsidRDefault="00505DA2" w:rsidP="00505DA2">
      <w:pPr>
        <w:jc w:val="both"/>
        <w:rPr>
          <w:rFonts w:ascii="Calibri" w:hAnsi="Calibri" w:cs="Calibri"/>
          <w:color w:val="0070C0"/>
          <w:szCs w:val="22"/>
        </w:rPr>
      </w:pPr>
      <w:r w:rsidRPr="00505DA2">
        <w:rPr>
          <w:rFonts w:ascii="Calibri" w:hAnsi="Calibri" w:cs="Calibri"/>
          <w:color w:val="0070C0"/>
          <w:szCs w:val="22"/>
        </w:rPr>
        <w:t>RT-qPCR of OE target lines has been performed (</w:t>
      </w:r>
      <w:r w:rsidRPr="00505DA2">
        <w:rPr>
          <w:rFonts w:ascii="Calibri" w:hAnsi="Calibri" w:cs="Calibri"/>
          <w:b/>
          <w:bCs/>
          <w:color w:val="0070C0"/>
          <w:szCs w:val="22"/>
        </w:rPr>
        <w:t>Figure 9</w:t>
      </w:r>
      <w:r w:rsidRPr="00505DA2">
        <w:rPr>
          <w:rFonts w:ascii="Calibri" w:hAnsi="Calibri" w:cs="Calibri"/>
          <w:color w:val="0070C0"/>
          <w:szCs w:val="22"/>
        </w:rPr>
        <w:t>) and confirms OE of transgenes. The variability measured is expected between different biological lines. Moreover, rheological analyses of the purified starch from storage roots of glasshouse-cultivated plants reveals differences in viscosity and thus altered physicochemical properties of the starch in some lines (</w:t>
      </w:r>
      <w:r w:rsidRPr="00485047">
        <w:rPr>
          <w:rFonts w:ascii="Calibri" w:hAnsi="Calibri" w:cs="Calibri"/>
          <w:b/>
          <w:bCs/>
          <w:color w:val="0070C0"/>
          <w:szCs w:val="22"/>
        </w:rPr>
        <w:t>Figure 10</w:t>
      </w:r>
      <w:r w:rsidRPr="00505DA2">
        <w:rPr>
          <w:rFonts w:ascii="Calibri" w:hAnsi="Calibri" w:cs="Calibri"/>
          <w:color w:val="0070C0"/>
          <w:szCs w:val="22"/>
        </w:rPr>
        <w:t>). Notable is line ETH37493-7 (PTST2:SS4:MRC) that has smaller granules and reduced peak viscosity, and ETH37499-12 (PTST2:SS4:MRC:MFP1) that has a reduced peak viscosity. This preliminary dataset indicates that OE lines may have altered phenotypes that could have interesting physi</w:t>
      </w:r>
      <w:r w:rsidR="00485047">
        <w:rPr>
          <w:rFonts w:ascii="Calibri" w:hAnsi="Calibri" w:cs="Calibri"/>
          <w:color w:val="0070C0"/>
          <w:szCs w:val="22"/>
        </w:rPr>
        <w:t>o</w:t>
      </w:r>
      <w:r w:rsidRPr="00505DA2">
        <w:rPr>
          <w:rFonts w:ascii="Calibri" w:hAnsi="Calibri" w:cs="Calibri"/>
          <w:color w:val="0070C0"/>
          <w:szCs w:val="22"/>
        </w:rPr>
        <w:t>chchemical properties.</w:t>
      </w:r>
    </w:p>
    <w:p w14:paraId="1B2C55CC" w14:textId="77777777" w:rsidR="00505DA2" w:rsidRDefault="00505DA2" w:rsidP="00505DA2">
      <w:pPr>
        <w:jc w:val="both"/>
        <w:rPr>
          <w:rFonts w:ascii="Calibri" w:hAnsi="Calibri" w:cs="Calibri"/>
          <w:color w:val="0070C0"/>
          <w:szCs w:val="22"/>
        </w:rPr>
      </w:pPr>
    </w:p>
    <w:p w14:paraId="663825A8" w14:textId="2020080D" w:rsidR="00505DA2" w:rsidRDefault="00485047" w:rsidP="00505DA2">
      <w:pPr>
        <w:jc w:val="both"/>
        <w:rPr>
          <w:rFonts w:ascii="Calibri" w:hAnsi="Calibri" w:cs="Calibri"/>
          <w:color w:val="0070C0"/>
          <w:szCs w:val="22"/>
        </w:rPr>
      </w:pPr>
      <w:r w:rsidRPr="00484C8F">
        <w:rPr>
          <w:rFonts w:ascii="Calibri" w:hAnsi="Calibri" w:cs="Calibri"/>
          <w:noProof/>
          <w:color w:val="C45911" w:themeColor="accent2" w:themeShade="BF"/>
          <w:szCs w:val="22"/>
        </w:rPr>
        <w:lastRenderedPageBreak/>
        <w:drawing>
          <wp:inline distT="0" distB="0" distL="0" distR="0" wp14:anchorId="07E19AF1" wp14:editId="7501B636">
            <wp:extent cx="8204200" cy="4737100"/>
            <wp:effectExtent l="0" t="0" r="0" b="0"/>
            <wp:docPr id="207693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934874" name=""/>
                    <pic:cNvPicPr/>
                  </pic:nvPicPr>
                  <pic:blipFill>
                    <a:blip r:embed="rId199"/>
                    <a:stretch>
                      <a:fillRect/>
                    </a:stretch>
                  </pic:blipFill>
                  <pic:spPr>
                    <a:xfrm>
                      <a:off x="0" y="0"/>
                      <a:ext cx="8204200" cy="4737100"/>
                    </a:xfrm>
                    <a:prstGeom prst="rect">
                      <a:avLst/>
                    </a:prstGeom>
                  </pic:spPr>
                </pic:pic>
              </a:graphicData>
            </a:graphic>
          </wp:inline>
        </w:drawing>
      </w:r>
    </w:p>
    <w:p w14:paraId="3D861E43" w14:textId="77777777" w:rsidR="00485047" w:rsidRPr="00485047" w:rsidRDefault="00485047" w:rsidP="00485047">
      <w:pPr>
        <w:jc w:val="both"/>
        <w:rPr>
          <w:rFonts w:ascii="Calibri" w:hAnsi="Calibri" w:cs="Calibri"/>
          <w:color w:val="0070C0"/>
          <w:szCs w:val="22"/>
        </w:rPr>
      </w:pPr>
      <w:r w:rsidRPr="00485047">
        <w:rPr>
          <w:rFonts w:ascii="Calibri" w:hAnsi="Calibri" w:cs="Calibri"/>
          <w:b/>
          <w:bCs/>
          <w:color w:val="0070C0"/>
          <w:szCs w:val="22"/>
        </w:rPr>
        <w:t>Figure 9</w:t>
      </w:r>
      <w:r w:rsidRPr="00485047">
        <w:rPr>
          <w:rFonts w:ascii="Calibri" w:hAnsi="Calibri" w:cs="Calibri"/>
          <w:color w:val="0070C0"/>
          <w:szCs w:val="22"/>
        </w:rPr>
        <w:t xml:space="preserve">. </w:t>
      </w:r>
      <w:r w:rsidRPr="00485047">
        <w:rPr>
          <w:rFonts w:ascii="Calibri" w:hAnsi="Calibri" w:cs="Calibri"/>
          <w:color w:val="0070C0"/>
          <w:szCs w:val="22"/>
          <w:lang w:val="en-US"/>
        </w:rPr>
        <w:t>Relative expression of both endogenous and transgenic a) MFP1, b) MRC, c) SS4 and d) PTST2. Bars represent mean relative gene expression and error bars represent the standard error. Asterisks indicate statistically significant differences (p&lt;0.05) from wildtype (WT) as determined by Wilcoxon Rank-Sum Test. n= the number of biological replicates. Two technical replicates were prepared for each biological sample. Reference genes PP2A and Histidinal dehydrogenase.</w:t>
      </w:r>
    </w:p>
    <w:p w14:paraId="5D43CC03" w14:textId="77777777" w:rsidR="00485047" w:rsidRDefault="00485047" w:rsidP="00485047">
      <w:pPr>
        <w:rPr>
          <w:rFonts w:ascii="Calibri" w:hAnsi="Calibri" w:cs="Calibri"/>
          <w:b/>
          <w:bCs/>
          <w:color w:val="000000" w:themeColor="text1"/>
          <w:szCs w:val="22"/>
        </w:rPr>
      </w:pPr>
    </w:p>
    <w:p w14:paraId="4E1F5988" w14:textId="23BAA59A" w:rsidR="00DE66E0" w:rsidRDefault="00DE66E0" w:rsidP="00485047">
      <w:pPr>
        <w:rPr>
          <w:rFonts w:ascii="Calibri" w:hAnsi="Calibri" w:cs="Calibri"/>
          <w:b/>
          <w:bCs/>
          <w:color w:val="000000" w:themeColor="text1"/>
          <w:szCs w:val="22"/>
        </w:rPr>
      </w:pPr>
      <w:r w:rsidRPr="00F01F9A">
        <w:rPr>
          <w:rFonts w:ascii="Calibri" w:hAnsi="Calibri" w:cs="Calibri"/>
          <w:b/>
          <w:bCs/>
          <w:noProof/>
          <w:color w:val="000000" w:themeColor="text1"/>
          <w:szCs w:val="22"/>
        </w:rPr>
        <w:lastRenderedPageBreak/>
        <w:drawing>
          <wp:inline distT="0" distB="0" distL="0" distR="0" wp14:anchorId="4A6FCDB3" wp14:editId="3E33342E">
            <wp:extent cx="9225481" cy="4186949"/>
            <wp:effectExtent l="0" t="0" r="0" b="4445"/>
            <wp:docPr id="214659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96002" name=""/>
                    <pic:cNvPicPr/>
                  </pic:nvPicPr>
                  <pic:blipFill>
                    <a:blip r:embed="rId200"/>
                    <a:stretch>
                      <a:fillRect/>
                    </a:stretch>
                  </pic:blipFill>
                  <pic:spPr>
                    <a:xfrm>
                      <a:off x="0" y="0"/>
                      <a:ext cx="9253606" cy="4199713"/>
                    </a:xfrm>
                    <a:prstGeom prst="rect">
                      <a:avLst/>
                    </a:prstGeom>
                  </pic:spPr>
                </pic:pic>
              </a:graphicData>
            </a:graphic>
          </wp:inline>
        </w:drawing>
      </w:r>
    </w:p>
    <w:p w14:paraId="3F89BBB7" w14:textId="77777777" w:rsidR="00DE66E0" w:rsidRPr="00DE66E0" w:rsidRDefault="00DE66E0" w:rsidP="00DE66E0">
      <w:pPr>
        <w:rPr>
          <w:rFonts w:ascii="Calibri" w:hAnsi="Calibri" w:cs="Calibri"/>
          <w:color w:val="0070C0"/>
          <w:szCs w:val="22"/>
        </w:rPr>
      </w:pPr>
      <w:r w:rsidRPr="00DE66E0">
        <w:rPr>
          <w:rFonts w:ascii="Calibri" w:hAnsi="Calibri" w:cs="Calibri"/>
          <w:b/>
          <w:bCs/>
          <w:color w:val="0070C0"/>
          <w:szCs w:val="22"/>
        </w:rPr>
        <w:t>Figure 10.</w:t>
      </w:r>
      <w:r w:rsidRPr="00DE66E0">
        <w:rPr>
          <w:rFonts w:ascii="Calibri" w:hAnsi="Calibri" w:cs="Calibri"/>
          <w:color w:val="0070C0"/>
          <w:szCs w:val="22"/>
        </w:rPr>
        <w:t xml:space="preserve"> Rheological profiles of </w:t>
      </w:r>
      <w:r w:rsidRPr="00DE66E0">
        <w:rPr>
          <w:rFonts w:ascii="Calibri" w:hAnsi="Calibri" w:cs="Calibri"/>
          <w:color w:val="0070C0"/>
          <w:szCs w:val="22"/>
          <w:lang w:val="en-US"/>
        </w:rPr>
        <w:t>starch extracted from root flour of greenhouse-grown plants. Analyzed on Modular Compact Rheometer (MCR92) and plotted in RStudio. Each line represents the mean viscosity, and shaded ribbons the minimum/maximum values.</w:t>
      </w:r>
    </w:p>
    <w:p w14:paraId="6E965217" w14:textId="77777777" w:rsidR="00D201F8" w:rsidRPr="00D201F8" w:rsidRDefault="00D201F8" w:rsidP="00354558">
      <w:pPr>
        <w:rPr>
          <w:rFonts w:ascii="Calibri" w:hAnsi="Calibri" w:cs="Calibri"/>
          <w:b/>
          <w:bCs/>
          <w:color w:val="000000" w:themeColor="text1"/>
          <w:szCs w:val="22"/>
        </w:rPr>
      </w:pPr>
    </w:p>
    <w:p w14:paraId="621845A4" w14:textId="11CEE16F" w:rsidR="00354558" w:rsidRPr="00910744" w:rsidRDefault="00354558" w:rsidP="00354558">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r w:rsidR="004254B6" w:rsidRPr="00910744">
        <w:rPr>
          <w:rFonts w:ascii="Calibri" w:hAnsi="Calibri" w:cs="Calibri"/>
          <w:b/>
          <w:bCs/>
          <w:color w:val="000000" w:themeColor="text1"/>
          <w:szCs w:val="22"/>
        </w:rPr>
        <w:t>:</w:t>
      </w:r>
    </w:p>
    <w:p w14:paraId="550BC9CB" w14:textId="152A254B" w:rsidR="0000482C" w:rsidRPr="000901C5" w:rsidRDefault="0000482C" w:rsidP="00F92F73">
      <w:pPr>
        <w:spacing w:after="120"/>
        <w:rPr>
          <w:rFonts w:ascii="Calibri" w:hAnsi="Calibri" w:cs="Calibri"/>
          <w:color w:val="000000" w:themeColor="text1"/>
          <w:szCs w:val="22"/>
        </w:rPr>
      </w:pPr>
      <w:r w:rsidRPr="00910744">
        <w:rPr>
          <w:rFonts w:ascii="Calibri" w:hAnsi="Calibri" w:cs="Calibri"/>
          <w:color w:val="000000" w:themeColor="text1"/>
          <w:szCs w:val="22"/>
        </w:rPr>
        <w:t xml:space="preserve">In </w:t>
      </w:r>
      <w:r w:rsidRPr="000901C5">
        <w:rPr>
          <w:rFonts w:ascii="Calibri" w:hAnsi="Calibri" w:cs="Calibri"/>
          <w:color w:val="000000" w:themeColor="text1"/>
          <w:szCs w:val="22"/>
        </w:rPr>
        <w:t xml:space="preserve">January 2025 the Plant Biochemistry (Zeeman) </w:t>
      </w:r>
      <w:r w:rsidR="00935116" w:rsidRPr="000901C5">
        <w:rPr>
          <w:rFonts w:ascii="Calibri" w:hAnsi="Calibri" w:cs="Calibri"/>
          <w:color w:val="000000" w:themeColor="text1"/>
          <w:szCs w:val="22"/>
        </w:rPr>
        <w:t>g</w:t>
      </w:r>
      <w:r w:rsidRPr="000901C5">
        <w:rPr>
          <w:rFonts w:ascii="Calibri" w:hAnsi="Calibri" w:cs="Calibri"/>
          <w:color w:val="000000" w:themeColor="text1"/>
          <w:szCs w:val="22"/>
        </w:rPr>
        <w:t>roup will be relocating to a new site in Zurich as part of a Departmental restructuring. Therefore, we foresee some disruption to sample analysis and work routines etc while equipment and facilities are decommissioned/transferred.</w:t>
      </w:r>
    </w:p>
    <w:p w14:paraId="0064A5E8" w14:textId="4AD89C62" w:rsidR="000C4D38" w:rsidRPr="000901C5" w:rsidRDefault="00F92F73" w:rsidP="00FF447E">
      <w:pPr>
        <w:spacing w:after="120"/>
        <w:rPr>
          <w:rFonts w:ascii="Calibri" w:hAnsi="Calibri" w:cs="Calibri"/>
          <w:color w:val="000000" w:themeColor="text1"/>
          <w:szCs w:val="22"/>
        </w:rPr>
      </w:pPr>
      <w:r w:rsidRPr="000901C5">
        <w:rPr>
          <w:rFonts w:ascii="Calibri" w:hAnsi="Calibri" w:cs="Calibri"/>
          <w:color w:val="000000" w:themeColor="text1"/>
          <w:szCs w:val="22"/>
        </w:rPr>
        <w:t xml:space="preserve">The laboratory relocation is ongoing and the tissue culture facilities are up for transfer. </w:t>
      </w:r>
    </w:p>
    <w:p w14:paraId="061F2B28" w14:textId="676918C1" w:rsidR="002446EB" w:rsidRPr="000901C5" w:rsidRDefault="002446EB" w:rsidP="00114786">
      <w:pPr>
        <w:spacing w:after="120"/>
        <w:rPr>
          <w:rFonts w:ascii="Calibri" w:hAnsi="Calibri" w:cs="Calibri"/>
          <w:color w:val="000000" w:themeColor="text1"/>
          <w:szCs w:val="22"/>
        </w:rPr>
      </w:pPr>
      <w:r w:rsidRPr="000901C5">
        <w:rPr>
          <w:rFonts w:ascii="Calibri" w:hAnsi="Calibri" w:cs="Calibri"/>
          <w:color w:val="000000" w:themeColor="text1"/>
          <w:szCs w:val="22"/>
        </w:rPr>
        <w:t>The Plant Biochemistry group moved to its new site at the end of January 2025 and, while there were obvious disruptions, the CASS team was able to keep most objectives on track.</w:t>
      </w:r>
    </w:p>
    <w:p w14:paraId="7CFF657B" w14:textId="679BE405" w:rsidR="00114786" w:rsidRPr="000901C5" w:rsidRDefault="00114786" w:rsidP="0068690C">
      <w:pPr>
        <w:jc w:val="both"/>
        <w:rPr>
          <w:rFonts w:ascii="Calibri" w:hAnsi="Calibri" w:cs="Calibri"/>
          <w:color w:val="000000" w:themeColor="text1"/>
          <w:szCs w:val="22"/>
        </w:rPr>
      </w:pPr>
      <w:r w:rsidRPr="000901C5">
        <w:rPr>
          <w:rFonts w:ascii="Calibri" w:hAnsi="Calibri" w:cs="Calibri"/>
          <w:color w:val="000000" w:themeColor="text1"/>
          <w:szCs w:val="22"/>
        </w:rPr>
        <w:t xml:space="preserve">Preparations are being made for relocating to alternative glasshouses to allow refurbishment of the current cassava glasshouses. The relocation will be done in Q3 2025. While naturally disruptive, we don’t expect a negative impact on plant growth. We are currently testing conditions with WT plants. With the renovation, we are also required </w:t>
      </w:r>
      <w:r w:rsidRPr="000901C5">
        <w:rPr>
          <w:rFonts w:ascii="Calibri" w:hAnsi="Calibri" w:cs="Calibri"/>
          <w:color w:val="000000" w:themeColor="text1"/>
          <w:szCs w:val="22"/>
        </w:rPr>
        <w:lastRenderedPageBreak/>
        <w:t>to test LED lamps (to replace the metal halide lamps currently fitted). These tests commenced in Q2 and are ongoing.</w:t>
      </w:r>
      <w:r w:rsidR="00BF25EC" w:rsidRPr="000901C5">
        <w:rPr>
          <w:rFonts w:ascii="Calibri" w:hAnsi="Calibri" w:cs="Calibri"/>
          <w:color w:val="000000" w:themeColor="text1"/>
          <w:szCs w:val="22"/>
        </w:rPr>
        <w:t xml:space="preserve"> New lamps selected and awaiting installation and further testing.</w:t>
      </w:r>
    </w:p>
    <w:p w14:paraId="723BBE02" w14:textId="7EE494D9" w:rsidR="00AC2A20" w:rsidRPr="000901C5" w:rsidRDefault="00AC2A20" w:rsidP="00AC2A20">
      <w:pPr>
        <w:jc w:val="both"/>
        <w:rPr>
          <w:rFonts w:ascii="Calibri" w:hAnsi="Calibri" w:cs="Calibri"/>
          <w:color w:val="000000" w:themeColor="text1"/>
          <w:szCs w:val="22"/>
        </w:rPr>
      </w:pPr>
      <w:r w:rsidRPr="000901C5">
        <w:rPr>
          <w:rFonts w:ascii="Calibri" w:hAnsi="Calibri" w:cs="Calibri"/>
          <w:color w:val="000000" w:themeColor="text1"/>
          <w:szCs w:val="22"/>
        </w:rPr>
        <w:t>MicroPAM measurements of selected lines in CFT2025 were set-up by the Julich team, but unfortunately the data collection has been interrupted due to a breakdown of some of the equipment in Taiwan. We are being kept updated of the situation and hope to be able to gather some data prior to harvest later this year.</w:t>
      </w:r>
      <w:r w:rsidR="00870F10" w:rsidRPr="000901C5">
        <w:rPr>
          <w:rFonts w:ascii="Calibri" w:hAnsi="Calibri" w:cs="Calibri"/>
          <w:color w:val="000000" w:themeColor="text1"/>
          <w:szCs w:val="22"/>
        </w:rPr>
        <w:t xml:space="preserve"> Ongoing</w:t>
      </w:r>
    </w:p>
    <w:p w14:paraId="2D3C874C" w14:textId="77777777" w:rsidR="002446EB" w:rsidRPr="000901C5" w:rsidRDefault="002446EB" w:rsidP="00354558">
      <w:pPr>
        <w:rPr>
          <w:rFonts w:ascii="Calibri" w:hAnsi="Calibri" w:cs="Calibri"/>
          <w:b/>
          <w:bCs/>
          <w:color w:val="000000" w:themeColor="text1"/>
          <w:szCs w:val="22"/>
        </w:rPr>
      </w:pPr>
    </w:p>
    <w:p w14:paraId="395F4D52" w14:textId="549E48CC" w:rsidR="004924AC" w:rsidRPr="000901C5" w:rsidRDefault="004924AC" w:rsidP="00354558">
      <w:pPr>
        <w:rPr>
          <w:rFonts w:ascii="Calibri" w:hAnsi="Calibri" w:cs="Calibri"/>
          <w:b/>
          <w:bCs/>
          <w:color w:val="000000" w:themeColor="text1"/>
          <w:szCs w:val="22"/>
        </w:rPr>
      </w:pPr>
      <w:r w:rsidRPr="000901C5">
        <w:rPr>
          <w:rFonts w:ascii="Calibri" w:hAnsi="Calibri" w:cs="Calibri"/>
          <w:b/>
          <w:bCs/>
          <w:color w:val="000000" w:themeColor="text1"/>
          <w:szCs w:val="22"/>
        </w:rPr>
        <w:t>Q4 Update</w:t>
      </w:r>
    </w:p>
    <w:p w14:paraId="12B5BE43" w14:textId="16E007B0" w:rsidR="004924AC" w:rsidRPr="000901C5" w:rsidRDefault="004924AC" w:rsidP="00550928">
      <w:pPr>
        <w:spacing w:after="120"/>
        <w:jc w:val="both"/>
        <w:rPr>
          <w:rFonts w:ascii="Calibri" w:hAnsi="Calibri" w:cs="Calibri"/>
          <w:color w:val="000000" w:themeColor="text1"/>
          <w:szCs w:val="22"/>
        </w:rPr>
      </w:pPr>
      <w:r w:rsidRPr="000901C5">
        <w:rPr>
          <w:rFonts w:ascii="Calibri" w:hAnsi="Calibri" w:cs="Calibri"/>
          <w:color w:val="000000" w:themeColor="text1"/>
          <w:szCs w:val="22"/>
        </w:rPr>
        <w:t>In the CFT2025, ETH had several constructs associated with starch granule initiation and stabilisation:</w:t>
      </w:r>
    </w:p>
    <w:p w14:paraId="6150CEE7" w14:textId="5353A07D"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ETH37488 (PTST2): 8 lines</w:t>
      </w:r>
    </w:p>
    <w:p w14:paraId="741E6774"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ETH37493 (PTST2/SS4/MRC): 6 lines</w:t>
      </w:r>
    </w:p>
    <w:p w14:paraId="4D73D0CA"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ETH37499 (PTST2/SS4/MRC/MFP1): 5 lines</w:t>
      </w:r>
    </w:p>
    <w:p w14:paraId="6F1DB4C4"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ETH37501 (MRC/MFP1): 5 lines</w:t>
      </w:r>
    </w:p>
    <w:p w14:paraId="61ACA5CF"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ETH37502 (MRC/MFP1/PTST2): 5 lines</w:t>
      </w:r>
    </w:p>
    <w:p w14:paraId="3761D18A"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ETH37490-FEC3 (VControl): 3 lines</w:t>
      </w:r>
    </w:p>
    <w:p w14:paraId="3EB05EB8"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ETH37487 (ESV1): 5 lines</w:t>
      </w:r>
    </w:p>
    <w:p w14:paraId="0F2E8C8B" w14:textId="77777777" w:rsidR="004924AC" w:rsidRPr="000901C5" w:rsidRDefault="004924AC" w:rsidP="004924AC">
      <w:pPr>
        <w:jc w:val="both"/>
        <w:rPr>
          <w:rFonts w:ascii="Calibri" w:hAnsi="Calibri" w:cs="Calibri"/>
          <w:color w:val="000000" w:themeColor="text1"/>
          <w:szCs w:val="22"/>
        </w:rPr>
      </w:pPr>
    </w:p>
    <w:p w14:paraId="07D25FDB" w14:textId="77777777" w:rsidR="004924AC" w:rsidRPr="000901C5" w:rsidRDefault="004924AC" w:rsidP="004924AC">
      <w:pPr>
        <w:jc w:val="both"/>
        <w:rPr>
          <w:rFonts w:ascii="Calibri" w:hAnsi="Calibri" w:cs="Calibri"/>
          <w:color w:val="000000" w:themeColor="text1"/>
          <w:szCs w:val="22"/>
        </w:rPr>
      </w:pPr>
      <w:r w:rsidRPr="000901C5">
        <w:rPr>
          <w:rFonts w:ascii="Calibri" w:hAnsi="Calibri" w:cs="Calibri"/>
          <w:color w:val="000000" w:themeColor="text1"/>
          <w:szCs w:val="22"/>
        </w:rPr>
        <w:t>These lines constituted approximately 1,200 plants. Unfortunately, although a request was made to provide DMC data and frozen, harvested root samples, this was not performed and only plant height and total root weight data was provided. This is a set-back for ETH objectives. For almost all of the constructs, 2025 was the first time plants had been grown in Taiwan and it is our top priority to assess starch quality traits, which are currently based solely on glasshouse-propagated material. A selection of the aforementioned lines will be grown again in CFT2026, the final harvest of which will only be available for analysis in Q1/Q2 2027. This is disappointing since we were driving this workpackage ahead of schedule. However, in light of this development, we have the opportunity to bring additional, newly-developed lines into the field for a broader comparison. We will also work with our colleagues in Taiwan to obtain field samples ahead of schedule in 2026, and meanwhile use this chance to perform deeper analyses of material cultivated in the ETH glasshouses.</w:t>
      </w:r>
    </w:p>
    <w:p w14:paraId="501B9C31" w14:textId="77777777" w:rsidR="00E06B7C" w:rsidRPr="000901C5" w:rsidRDefault="00E06B7C" w:rsidP="00354558">
      <w:pPr>
        <w:rPr>
          <w:rFonts w:ascii="Calibri" w:hAnsi="Calibri" w:cs="Calibri"/>
          <w:b/>
          <w:bCs/>
          <w:color w:val="000000" w:themeColor="text1"/>
          <w:szCs w:val="22"/>
        </w:rPr>
      </w:pPr>
    </w:p>
    <w:p w14:paraId="1B5F492E" w14:textId="48AB2190" w:rsidR="00354558" w:rsidRPr="000901C5" w:rsidRDefault="00354558" w:rsidP="00354558">
      <w:pPr>
        <w:rPr>
          <w:rFonts w:ascii="Calibri" w:hAnsi="Calibri" w:cs="Calibri"/>
          <w:color w:val="000000" w:themeColor="text1"/>
          <w:szCs w:val="22"/>
        </w:rPr>
      </w:pPr>
      <w:r w:rsidRPr="000901C5">
        <w:rPr>
          <w:rFonts w:ascii="Calibri" w:hAnsi="Calibri" w:cs="Calibri"/>
          <w:b/>
          <w:bCs/>
          <w:color w:val="000000" w:themeColor="text1"/>
          <w:szCs w:val="22"/>
        </w:rPr>
        <w:t>Next Steps in the Action Plan</w:t>
      </w:r>
      <w:r w:rsidR="004254B6" w:rsidRPr="000901C5">
        <w:rPr>
          <w:rFonts w:ascii="Calibri" w:hAnsi="Calibri" w:cs="Calibri"/>
          <w:b/>
          <w:bCs/>
          <w:color w:val="000000" w:themeColor="text1"/>
          <w:szCs w:val="22"/>
        </w:rPr>
        <w:t>:</w:t>
      </w:r>
    </w:p>
    <w:p w14:paraId="31871997" w14:textId="694922DC" w:rsidR="00354558" w:rsidRPr="000901C5" w:rsidRDefault="0000482C" w:rsidP="000C4D38">
      <w:pPr>
        <w:spacing w:after="120"/>
        <w:rPr>
          <w:rFonts w:ascii="Calibri" w:hAnsi="Calibri" w:cs="Calibri"/>
          <w:color w:val="000000" w:themeColor="text1"/>
          <w:szCs w:val="22"/>
        </w:rPr>
      </w:pPr>
      <w:r w:rsidRPr="000901C5">
        <w:rPr>
          <w:rFonts w:ascii="Calibri" w:hAnsi="Calibri" w:cs="Calibri"/>
          <w:color w:val="000000" w:themeColor="text1"/>
          <w:szCs w:val="22"/>
        </w:rPr>
        <w:t>We prioritised transformation of cassava with constructs designed by CASS consortium members in Q2 &amp; Q3 2024.  With good progress on this module (please see TM2.1) other EM 3.3.1. constructs (approximately 6-8 in number) will be used for stable transformation towards the end of 2024. This should ensure we have glasshouse-cultivated plants of these lines harvested by Q4 2025. Characterisation of already harvested material is ongoing</w:t>
      </w:r>
      <w:r w:rsidR="00891DD9" w:rsidRPr="000901C5">
        <w:rPr>
          <w:rFonts w:ascii="Calibri" w:hAnsi="Calibri" w:cs="Calibri"/>
          <w:color w:val="000000" w:themeColor="text1"/>
          <w:szCs w:val="22"/>
        </w:rPr>
        <w:t>.</w:t>
      </w:r>
    </w:p>
    <w:p w14:paraId="69F9AFC5" w14:textId="257A1841" w:rsidR="00A2513A" w:rsidRPr="000901C5" w:rsidRDefault="000C4D38" w:rsidP="00FF447E">
      <w:pPr>
        <w:spacing w:after="120"/>
        <w:rPr>
          <w:rFonts w:ascii="Calibri" w:hAnsi="Calibri" w:cs="Calibri"/>
          <w:color w:val="000000" w:themeColor="text1"/>
          <w:szCs w:val="22"/>
        </w:rPr>
      </w:pPr>
      <w:r w:rsidRPr="000901C5">
        <w:rPr>
          <w:rFonts w:ascii="Calibri" w:hAnsi="Calibri" w:cs="Calibri"/>
          <w:color w:val="000000" w:themeColor="text1"/>
          <w:szCs w:val="22"/>
        </w:rPr>
        <w:t>We continue to analyse the data collected so far from the different constructs and independent lines generated. We also expect receipt of circa 300 samples from the final harvest (</w:t>
      </w:r>
      <w:r w:rsidRPr="000901C5">
        <w:rPr>
          <w:rFonts w:ascii="Calibri" w:hAnsi="Calibri" w:cs="Calibri"/>
          <w:i/>
          <w:iCs/>
          <w:color w:val="000000" w:themeColor="text1"/>
          <w:szCs w:val="22"/>
        </w:rPr>
        <w:t>ESV1</w:t>
      </w:r>
      <w:r w:rsidRPr="000901C5">
        <w:rPr>
          <w:rFonts w:ascii="Calibri" w:hAnsi="Calibri" w:cs="Calibri"/>
          <w:color w:val="000000" w:themeColor="text1"/>
          <w:szCs w:val="22"/>
        </w:rPr>
        <w:t xml:space="preserve"> OE and controls) in Q1 2025, which will require processing and analysis.</w:t>
      </w:r>
    </w:p>
    <w:p w14:paraId="2AD912DA" w14:textId="13E18C72" w:rsidR="00A2513A" w:rsidRPr="000901C5" w:rsidRDefault="00A2513A" w:rsidP="00C20933">
      <w:pPr>
        <w:spacing w:after="120"/>
        <w:rPr>
          <w:rFonts w:ascii="Calibri" w:hAnsi="Calibri" w:cs="Calibri"/>
          <w:color w:val="000000" w:themeColor="text1"/>
          <w:szCs w:val="22"/>
        </w:rPr>
      </w:pPr>
      <w:r w:rsidRPr="000901C5">
        <w:rPr>
          <w:rFonts w:ascii="Calibri" w:hAnsi="Calibri" w:cs="Calibri"/>
          <w:color w:val="000000" w:themeColor="text1"/>
          <w:szCs w:val="22"/>
        </w:rPr>
        <w:t xml:space="preserve">We continue to process and analyse the data collected so far from the different constructs and independent lines generated, both from the glasshouse grown material and the recently harvested lines from Taiwan. </w:t>
      </w:r>
    </w:p>
    <w:p w14:paraId="6607AC5E" w14:textId="28855046" w:rsidR="00C20933" w:rsidRPr="000901C5" w:rsidRDefault="00C20933" w:rsidP="00C20933">
      <w:pPr>
        <w:jc w:val="both"/>
        <w:rPr>
          <w:rFonts w:ascii="Calibri" w:hAnsi="Calibri" w:cs="Calibri"/>
          <w:color w:val="000000" w:themeColor="text1"/>
          <w:szCs w:val="22"/>
        </w:rPr>
      </w:pPr>
      <w:r w:rsidRPr="000901C5">
        <w:rPr>
          <w:rFonts w:ascii="Calibri" w:hAnsi="Calibri" w:cs="Calibri"/>
          <w:color w:val="000000" w:themeColor="text1"/>
          <w:szCs w:val="22"/>
        </w:rPr>
        <w:t xml:space="preserve">Regarding harvested CFT 2024 lines (ESV1 OE) – we are presently processing the leaf material to determine starch content at EOD and EON. This should provide insight into transitory starch levels – specifically whether starch content is elevated in these OE lines (as in Arabidopsis), and to what extent this might influence source-sink starch/sugars. From the final harvest root material, analyses (3 biological replicates per line) will include flow cytometry to determine granule size/shape, rheological analyses to determine pasting properties, total starch content, amylose content and amylopectin structure. These samples will be processed through Q3/Q4.  In Q3 we also plan to do another leaf </w:t>
      </w:r>
      <w:r w:rsidRPr="000901C5">
        <w:rPr>
          <w:rFonts w:ascii="Calibri" w:hAnsi="Calibri" w:cs="Calibri"/>
          <w:color w:val="000000" w:themeColor="text1"/>
          <w:szCs w:val="22"/>
        </w:rPr>
        <w:lastRenderedPageBreak/>
        <w:t xml:space="preserve">harvest from the CFT 2025 to corroborate data collected in CFT 2024. In Q3 2025 we also plan to establish microPAM measurements of selected lines in CFT 2025 (under discussion with Juan). This should provide preliminary insight into the photosynthetic performance of the tested lines during the growing season.  </w:t>
      </w:r>
    </w:p>
    <w:p w14:paraId="4F6C70C8" w14:textId="77777777" w:rsidR="00C20933" w:rsidRPr="000901C5" w:rsidRDefault="00C20933" w:rsidP="00C20933">
      <w:pPr>
        <w:jc w:val="both"/>
        <w:rPr>
          <w:rFonts w:ascii="Calibri" w:hAnsi="Calibri" w:cs="Calibri"/>
          <w:color w:val="000000" w:themeColor="text1"/>
          <w:szCs w:val="22"/>
        </w:rPr>
      </w:pPr>
    </w:p>
    <w:p w14:paraId="0E2F924F" w14:textId="55A57948" w:rsidR="00C20933" w:rsidRPr="000901C5" w:rsidRDefault="00C20933" w:rsidP="00C20933">
      <w:pPr>
        <w:jc w:val="both"/>
        <w:rPr>
          <w:rFonts w:ascii="Calibri" w:hAnsi="Calibri" w:cs="Calibri"/>
          <w:color w:val="000000" w:themeColor="text1"/>
          <w:szCs w:val="22"/>
        </w:rPr>
      </w:pPr>
      <w:r w:rsidRPr="000901C5">
        <w:rPr>
          <w:rFonts w:ascii="Calibri" w:hAnsi="Calibri" w:cs="Calibri"/>
          <w:color w:val="000000" w:themeColor="text1"/>
          <w:szCs w:val="22"/>
        </w:rPr>
        <w:t xml:space="preserve">Regarding the LESV-CRISPR lines – if we are successful in identifying KO lines, </w:t>
      </w:r>
      <w:r w:rsidRPr="000901C5">
        <w:rPr>
          <w:rFonts w:ascii="Calibri" w:hAnsi="Calibri" w:cs="Calibri"/>
          <w:i/>
          <w:iCs/>
          <w:color w:val="000000" w:themeColor="text1"/>
          <w:szCs w:val="22"/>
        </w:rPr>
        <w:t>in vitro</w:t>
      </w:r>
      <w:r w:rsidRPr="000901C5">
        <w:rPr>
          <w:rFonts w:ascii="Calibri" w:hAnsi="Calibri" w:cs="Calibri"/>
          <w:color w:val="000000" w:themeColor="text1"/>
          <w:szCs w:val="22"/>
        </w:rPr>
        <w:t xml:space="preserve"> material will be multiplied, along with relevant controls, for transfer to soil/glasshouse in Q3/Q4 (expected harvest Q1 2026).</w:t>
      </w:r>
      <w:r w:rsidR="003B0C81" w:rsidRPr="000901C5">
        <w:rPr>
          <w:rFonts w:ascii="Calibri" w:hAnsi="Calibri" w:cs="Calibri"/>
          <w:color w:val="000000" w:themeColor="text1"/>
          <w:szCs w:val="22"/>
        </w:rPr>
        <w:t xml:space="preserve"> Discarded due to growth defects. Re-transformation using new batch of FECs planned.</w:t>
      </w:r>
    </w:p>
    <w:p w14:paraId="099F1561" w14:textId="77777777" w:rsidR="001E195D" w:rsidRPr="000901C5" w:rsidRDefault="001E195D" w:rsidP="001E195D">
      <w:pPr>
        <w:jc w:val="both"/>
        <w:rPr>
          <w:rFonts w:ascii="Calibri" w:hAnsi="Calibri" w:cs="Calibri"/>
          <w:color w:val="000000" w:themeColor="text1"/>
          <w:szCs w:val="22"/>
        </w:rPr>
      </w:pPr>
    </w:p>
    <w:p w14:paraId="33001A23" w14:textId="73727929" w:rsidR="001E195D" w:rsidRPr="000901C5" w:rsidRDefault="001E195D" w:rsidP="001E195D">
      <w:pPr>
        <w:jc w:val="both"/>
        <w:rPr>
          <w:rFonts w:ascii="Calibri" w:hAnsi="Calibri" w:cs="Calibri"/>
          <w:color w:val="000000" w:themeColor="text1"/>
          <w:szCs w:val="22"/>
        </w:rPr>
      </w:pPr>
      <w:r w:rsidRPr="000901C5">
        <w:rPr>
          <w:rFonts w:ascii="Calibri" w:hAnsi="Calibri" w:cs="Calibri"/>
          <w:color w:val="000000" w:themeColor="text1"/>
          <w:szCs w:val="22"/>
        </w:rPr>
        <w:t>Based on Oxford Nanopore sequencing of genomic sites targeted by the different sgRNAs/Cas9, we have some evidence that LESV expression has been disrupted in several plants. In Q3 we plan to multiply lines of interest (and control material) for transfer to soil/glasshouse cultivation.</w:t>
      </w:r>
    </w:p>
    <w:p w14:paraId="24B79C9E" w14:textId="77777777" w:rsidR="001E195D" w:rsidRPr="000901C5" w:rsidRDefault="001E195D" w:rsidP="00C20933">
      <w:pPr>
        <w:jc w:val="both"/>
        <w:rPr>
          <w:rFonts w:ascii="Calibri" w:hAnsi="Calibri" w:cs="Calibri"/>
          <w:color w:val="000000" w:themeColor="text1"/>
          <w:szCs w:val="22"/>
        </w:rPr>
      </w:pPr>
    </w:p>
    <w:p w14:paraId="129B32D6" w14:textId="77777777" w:rsidR="00725997" w:rsidRPr="000901C5" w:rsidRDefault="00C20933" w:rsidP="00C20933">
      <w:pPr>
        <w:jc w:val="both"/>
        <w:rPr>
          <w:rFonts w:ascii="Calibri" w:hAnsi="Calibri" w:cs="Calibri"/>
          <w:color w:val="000000" w:themeColor="text1"/>
          <w:szCs w:val="22"/>
        </w:rPr>
      </w:pPr>
      <w:r w:rsidRPr="000901C5">
        <w:rPr>
          <w:rFonts w:ascii="Calibri" w:hAnsi="Calibri" w:cs="Calibri"/>
          <w:color w:val="000000" w:themeColor="text1"/>
          <w:szCs w:val="22"/>
        </w:rPr>
        <w:t>Lastly, priority constructs for cassava transformation in Q3/Q4 2025 are ETH37492 (PTST2+SS4), ETH37495 (SS4+MRC), ETH37489 (MRC) and ETH37504 (MFP1+PTST2) (see Section 3.3.2, above). Selection of constructs was based on collected and emerging data from other transformation events. FEC material of 60444 is being prepared.</w:t>
      </w:r>
    </w:p>
    <w:p w14:paraId="1C3B95F3" w14:textId="77777777" w:rsidR="00725997" w:rsidRPr="000901C5" w:rsidRDefault="00725997" w:rsidP="00C20933">
      <w:pPr>
        <w:jc w:val="both"/>
        <w:rPr>
          <w:rFonts w:ascii="Calibri" w:hAnsi="Calibri" w:cs="Calibri"/>
          <w:color w:val="000000" w:themeColor="text1"/>
          <w:szCs w:val="22"/>
        </w:rPr>
      </w:pPr>
    </w:p>
    <w:p w14:paraId="34F45AC7" w14:textId="0CF773B1" w:rsidR="00725997" w:rsidRPr="000901C5" w:rsidRDefault="00725997" w:rsidP="00725997">
      <w:pPr>
        <w:jc w:val="both"/>
        <w:rPr>
          <w:rFonts w:ascii="Calibri" w:hAnsi="Calibri" w:cs="Calibri"/>
          <w:color w:val="000000" w:themeColor="text1"/>
          <w:szCs w:val="22"/>
        </w:rPr>
      </w:pPr>
      <w:r w:rsidRPr="000901C5">
        <w:rPr>
          <w:rFonts w:ascii="Calibri" w:hAnsi="Calibri" w:cs="Calibri"/>
          <w:color w:val="000000" w:themeColor="text1"/>
          <w:szCs w:val="22"/>
        </w:rPr>
        <w:t xml:space="preserve">A review of plant material to be sent for CFT2026 is being developed and will be shared with FAU in Q3 2025. We currently envisage a second field trial of plant lines that are in Taiwan CFT2025. However, based on emerging experimental data, we plan to reduce the number of lines analysed, instead favouring a few select lines of most interest but with increased number of replicates (e.g. 80 biological replicates per line), necessary to improve statistical power/interpretation. </w:t>
      </w:r>
      <w:r w:rsidR="00003494" w:rsidRPr="000901C5">
        <w:rPr>
          <w:rFonts w:ascii="Calibri" w:hAnsi="Calibri" w:cs="Calibri"/>
          <w:color w:val="000000" w:themeColor="text1"/>
          <w:szCs w:val="22"/>
        </w:rPr>
        <w:t>Completed</w:t>
      </w:r>
    </w:p>
    <w:p w14:paraId="1D4B536B" w14:textId="77777777" w:rsidR="00725997" w:rsidRPr="000901C5" w:rsidRDefault="00725997" w:rsidP="00725997">
      <w:pPr>
        <w:jc w:val="both"/>
        <w:rPr>
          <w:rFonts w:ascii="Calibri" w:hAnsi="Calibri" w:cs="Calibri"/>
          <w:color w:val="000000" w:themeColor="text1"/>
          <w:szCs w:val="22"/>
        </w:rPr>
      </w:pPr>
    </w:p>
    <w:p w14:paraId="6DCC0284" w14:textId="385B43BD" w:rsidR="00725997" w:rsidRPr="000901C5" w:rsidRDefault="00725997" w:rsidP="00725997">
      <w:pPr>
        <w:jc w:val="both"/>
        <w:rPr>
          <w:rFonts w:ascii="Calibri" w:hAnsi="Calibri" w:cs="Calibri"/>
          <w:color w:val="000000" w:themeColor="text1"/>
          <w:szCs w:val="22"/>
        </w:rPr>
      </w:pPr>
      <w:r w:rsidRPr="000901C5">
        <w:rPr>
          <w:rFonts w:ascii="Calibri" w:hAnsi="Calibri" w:cs="Calibri"/>
          <w:color w:val="000000" w:themeColor="text1"/>
          <w:szCs w:val="22"/>
        </w:rPr>
        <w:t>Rheological analyses of storage root starch from CFT2024 (ETH37487, p35S:ESV1, plus controls) has recently been completed on a selection of lines and data will be reviewed in Q3 2025. Rheology provides data pertaining to the gelatinization characteristics of the starch, which is an important factor in root or starch utilisation, for example, in food preparation.</w:t>
      </w:r>
      <w:r w:rsidR="00003494" w:rsidRPr="000901C5">
        <w:rPr>
          <w:rFonts w:ascii="Calibri" w:hAnsi="Calibri" w:cs="Calibri"/>
          <w:color w:val="000000" w:themeColor="text1"/>
          <w:szCs w:val="22"/>
        </w:rPr>
        <w:t xml:space="preserve"> Completed</w:t>
      </w:r>
    </w:p>
    <w:p w14:paraId="46896934" w14:textId="77777777" w:rsidR="00725997" w:rsidRPr="000901C5" w:rsidRDefault="00725997" w:rsidP="00725997">
      <w:pPr>
        <w:jc w:val="both"/>
        <w:rPr>
          <w:rFonts w:ascii="Calibri" w:hAnsi="Calibri" w:cs="Calibri"/>
          <w:color w:val="000000" w:themeColor="text1"/>
          <w:szCs w:val="22"/>
        </w:rPr>
      </w:pPr>
    </w:p>
    <w:p w14:paraId="2F2388B1" w14:textId="7B89A3BC" w:rsidR="00725997" w:rsidRPr="000901C5" w:rsidRDefault="00725997" w:rsidP="00725997">
      <w:pPr>
        <w:jc w:val="both"/>
        <w:rPr>
          <w:rFonts w:ascii="Calibri" w:hAnsi="Calibri" w:cs="Calibri"/>
          <w:color w:val="000000" w:themeColor="text1"/>
          <w:szCs w:val="22"/>
        </w:rPr>
      </w:pPr>
      <w:r w:rsidRPr="000901C5">
        <w:rPr>
          <w:rFonts w:ascii="Calibri" w:hAnsi="Calibri" w:cs="Calibri"/>
          <w:color w:val="000000" w:themeColor="text1"/>
          <w:szCs w:val="22"/>
        </w:rPr>
        <w:t>Starch extraction from root samples harvested from the final harvest of CFT2024 is underway and starch-based analyses will commence Q3-Q4. This will include flow cytometry, amylose measurements, SEM, starch/sugar analyses.</w:t>
      </w:r>
      <w:r w:rsidR="00003494" w:rsidRPr="000901C5">
        <w:rPr>
          <w:rFonts w:ascii="Calibri" w:hAnsi="Calibri" w:cs="Calibri"/>
          <w:color w:val="000000" w:themeColor="text1"/>
          <w:szCs w:val="22"/>
        </w:rPr>
        <w:t xml:space="preserve"> Ongoing</w:t>
      </w:r>
    </w:p>
    <w:p w14:paraId="117E8242" w14:textId="77777777" w:rsidR="000046DB" w:rsidRPr="000901C5" w:rsidRDefault="000046DB" w:rsidP="00725997">
      <w:pPr>
        <w:jc w:val="both"/>
        <w:rPr>
          <w:rFonts w:ascii="Calibri" w:hAnsi="Calibri" w:cs="Calibri"/>
          <w:color w:val="000000" w:themeColor="text1"/>
          <w:szCs w:val="22"/>
        </w:rPr>
      </w:pPr>
    </w:p>
    <w:p w14:paraId="013FB2DD" w14:textId="2E774AC1" w:rsidR="00725997" w:rsidRPr="000901C5" w:rsidRDefault="00725997" w:rsidP="00725997">
      <w:pPr>
        <w:jc w:val="both"/>
        <w:rPr>
          <w:rFonts w:ascii="Calibri" w:hAnsi="Calibri" w:cs="Calibri"/>
          <w:color w:val="000000" w:themeColor="text1"/>
          <w:szCs w:val="22"/>
        </w:rPr>
      </w:pPr>
      <w:r w:rsidRPr="000901C5">
        <w:rPr>
          <w:rFonts w:ascii="Calibri" w:hAnsi="Calibri" w:cs="Calibri"/>
          <w:color w:val="000000" w:themeColor="text1"/>
          <w:szCs w:val="22"/>
        </w:rPr>
        <w:t>New cassava transformation experiments are also planned in Q3/Q4 with constructs for EM3.3.</w:t>
      </w:r>
      <w:r w:rsidR="00003494" w:rsidRPr="000901C5">
        <w:rPr>
          <w:rFonts w:ascii="Calibri" w:hAnsi="Calibri" w:cs="Calibri"/>
          <w:color w:val="000000" w:themeColor="text1"/>
          <w:szCs w:val="22"/>
        </w:rPr>
        <w:t xml:space="preserve"> Ongoing</w:t>
      </w:r>
    </w:p>
    <w:p w14:paraId="7B90AF7E" w14:textId="77777777" w:rsidR="009A6E55" w:rsidRPr="000901C5" w:rsidRDefault="009A6E55" w:rsidP="00C20933">
      <w:pPr>
        <w:jc w:val="both"/>
        <w:rPr>
          <w:color w:val="000000" w:themeColor="text1"/>
        </w:rPr>
      </w:pPr>
    </w:p>
    <w:p w14:paraId="78A97BA4" w14:textId="71A37163" w:rsidR="009A6E55" w:rsidRPr="000901C5" w:rsidRDefault="000901C5" w:rsidP="009A6E55">
      <w:pPr>
        <w:jc w:val="both"/>
        <w:rPr>
          <w:rFonts w:ascii="Calibri" w:hAnsi="Calibri" w:cs="Calibri"/>
          <w:b/>
          <w:bCs/>
          <w:color w:val="000000" w:themeColor="text1"/>
          <w:szCs w:val="22"/>
        </w:rPr>
      </w:pPr>
      <w:r>
        <w:rPr>
          <w:rFonts w:ascii="Calibri" w:hAnsi="Calibri" w:cs="Calibri"/>
          <w:b/>
          <w:bCs/>
          <w:color w:val="000000" w:themeColor="text1"/>
          <w:szCs w:val="22"/>
        </w:rPr>
        <w:t xml:space="preserve">Update </w:t>
      </w:r>
      <w:r w:rsidR="009A6E55" w:rsidRPr="000901C5">
        <w:rPr>
          <w:rFonts w:ascii="Calibri" w:hAnsi="Calibri" w:cs="Calibri"/>
          <w:b/>
          <w:bCs/>
          <w:color w:val="000000" w:themeColor="text1"/>
          <w:szCs w:val="22"/>
        </w:rPr>
        <w:t>Q4 2025</w:t>
      </w:r>
    </w:p>
    <w:p w14:paraId="18F940FC" w14:textId="331E05B2" w:rsidR="009A6E55" w:rsidRPr="000901C5" w:rsidRDefault="009A6E55" w:rsidP="009A6E55">
      <w:pPr>
        <w:pStyle w:val="ListParagraph"/>
        <w:numPr>
          <w:ilvl w:val="0"/>
          <w:numId w:val="20"/>
        </w:numPr>
        <w:jc w:val="both"/>
        <w:rPr>
          <w:rFonts w:ascii="Calibri" w:hAnsi="Calibri" w:cs="Calibri"/>
          <w:color w:val="000000" w:themeColor="text1"/>
          <w:szCs w:val="22"/>
        </w:rPr>
      </w:pPr>
      <w:r w:rsidRPr="000901C5">
        <w:rPr>
          <w:rFonts w:ascii="Calibri" w:hAnsi="Calibri" w:cs="Calibri"/>
          <w:color w:val="000000" w:themeColor="text1"/>
          <w:szCs w:val="22"/>
        </w:rPr>
        <w:t xml:space="preserve">Modify and generate new LESV-CRISPR constructs for cassava transformation (Q2 2026) </w:t>
      </w:r>
    </w:p>
    <w:p w14:paraId="2D3EC782" w14:textId="6BB801B2" w:rsidR="009A6E55" w:rsidRPr="000901C5" w:rsidRDefault="009A6E55" w:rsidP="009A6E55">
      <w:pPr>
        <w:pStyle w:val="ListParagraph"/>
        <w:numPr>
          <w:ilvl w:val="0"/>
          <w:numId w:val="20"/>
        </w:numPr>
        <w:jc w:val="both"/>
        <w:rPr>
          <w:rFonts w:ascii="Calibri" w:hAnsi="Calibri" w:cs="Calibri"/>
          <w:color w:val="000000" w:themeColor="text1"/>
          <w:szCs w:val="22"/>
        </w:rPr>
      </w:pPr>
      <w:r w:rsidRPr="000901C5">
        <w:rPr>
          <w:rFonts w:ascii="Calibri" w:hAnsi="Calibri" w:cs="Calibri"/>
          <w:color w:val="000000" w:themeColor="text1"/>
          <w:szCs w:val="22"/>
        </w:rPr>
        <w:t>Microscopy of storage root material transformed with the starch granule initition constructs (OE PTST2/SS4/MRC/MFP1).</w:t>
      </w:r>
    </w:p>
    <w:p w14:paraId="07CBFC88" w14:textId="77777777" w:rsidR="009A6E55" w:rsidRPr="000901C5" w:rsidRDefault="009A6E55" w:rsidP="009A6E55">
      <w:pPr>
        <w:pStyle w:val="ListParagraph"/>
        <w:numPr>
          <w:ilvl w:val="0"/>
          <w:numId w:val="20"/>
        </w:numPr>
        <w:jc w:val="both"/>
        <w:rPr>
          <w:rFonts w:ascii="Calibri" w:hAnsi="Calibri" w:cs="Calibri"/>
          <w:color w:val="000000" w:themeColor="text1"/>
          <w:szCs w:val="22"/>
        </w:rPr>
      </w:pPr>
      <w:r w:rsidRPr="000901C5">
        <w:rPr>
          <w:rFonts w:ascii="Calibri" w:hAnsi="Calibri" w:cs="Calibri"/>
          <w:color w:val="000000" w:themeColor="text1"/>
          <w:szCs w:val="22"/>
        </w:rPr>
        <w:t>qPCR of OE PTST2/SS4/MRC/MFP1 genes in storage root material (glasshouse-cultivated lines).</w:t>
      </w:r>
    </w:p>
    <w:p w14:paraId="192EAE89" w14:textId="21A310E6" w:rsidR="009A6E55" w:rsidRPr="000901C5" w:rsidRDefault="009A6E55" w:rsidP="009A6E55">
      <w:pPr>
        <w:pStyle w:val="ListParagraph"/>
        <w:numPr>
          <w:ilvl w:val="0"/>
          <w:numId w:val="20"/>
        </w:numPr>
        <w:jc w:val="both"/>
        <w:rPr>
          <w:rFonts w:ascii="Calibri" w:hAnsi="Calibri" w:cs="Calibri"/>
          <w:color w:val="000000" w:themeColor="text1"/>
          <w:szCs w:val="22"/>
        </w:rPr>
      </w:pPr>
      <w:r w:rsidRPr="000901C5">
        <w:rPr>
          <w:rFonts w:ascii="Calibri" w:hAnsi="Calibri" w:cs="Calibri"/>
          <w:color w:val="000000" w:themeColor="text1"/>
          <w:szCs w:val="22"/>
        </w:rPr>
        <w:t>Organise documents and necessary materials for shipping CFT2026 plantlets to Taiwan (Q1 2026).</w:t>
      </w:r>
    </w:p>
    <w:p w14:paraId="01FD45A6" w14:textId="77777777" w:rsidR="000901C5" w:rsidRDefault="000901C5" w:rsidP="00C20933">
      <w:pPr>
        <w:jc w:val="both"/>
        <w:rPr>
          <w:color w:val="000000" w:themeColor="text1"/>
        </w:rPr>
      </w:pPr>
    </w:p>
    <w:p w14:paraId="6C659CB0" w14:textId="0FB8793E" w:rsidR="000901C5" w:rsidRPr="000901C5" w:rsidRDefault="000901C5" w:rsidP="000901C5">
      <w:pPr>
        <w:jc w:val="both"/>
        <w:rPr>
          <w:color w:val="0070C0"/>
        </w:rPr>
      </w:pPr>
      <w:r>
        <w:rPr>
          <w:b/>
          <w:bCs/>
          <w:color w:val="0070C0"/>
        </w:rPr>
        <w:t xml:space="preserve">Update </w:t>
      </w:r>
      <w:r w:rsidRPr="000901C5">
        <w:rPr>
          <w:b/>
          <w:bCs/>
          <w:color w:val="0070C0"/>
        </w:rPr>
        <w:t>Q1 2026</w:t>
      </w:r>
    </w:p>
    <w:p w14:paraId="44B4DE65" w14:textId="27C0943D" w:rsidR="000901C5" w:rsidRPr="000901C5" w:rsidRDefault="000901C5" w:rsidP="000901C5">
      <w:pPr>
        <w:pStyle w:val="ListParagraph"/>
        <w:numPr>
          <w:ilvl w:val="0"/>
          <w:numId w:val="47"/>
        </w:numPr>
        <w:rPr>
          <w:color w:val="0070C0"/>
        </w:rPr>
      </w:pPr>
      <w:r w:rsidRPr="000901C5">
        <w:rPr>
          <w:color w:val="0070C0"/>
        </w:rPr>
        <w:t>Continue to develop microscopy techniques to support visualisation of starch development in storage roots.</w:t>
      </w:r>
    </w:p>
    <w:p w14:paraId="09779A87" w14:textId="5292BF5F" w:rsidR="000901C5" w:rsidRPr="000901C5" w:rsidRDefault="000901C5" w:rsidP="000901C5">
      <w:pPr>
        <w:pStyle w:val="ListParagraph"/>
        <w:numPr>
          <w:ilvl w:val="0"/>
          <w:numId w:val="47"/>
        </w:numPr>
        <w:rPr>
          <w:color w:val="0070C0"/>
        </w:rPr>
      </w:pPr>
      <w:r w:rsidRPr="000901C5">
        <w:rPr>
          <w:color w:val="0070C0"/>
        </w:rPr>
        <w:t>Molecular screening of newly emerging plants transformed with PTST2:SS4, SS4:MRC, MRC, MFP1:PTST2, SS4:MRC:MFP, MFP:SS4.</w:t>
      </w:r>
    </w:p>
    <w:p w14:paraId="2CFB7609" w14:textId="69946D6D" w:rsidR="000901C5" w:rsidRPr="000901C5" w:rsidRDefault="000901C5" w:rsidP="000901C5">
      <w:pPr>
        <w:pStyle w:val="ListParagraph"/>
        <w:numPr>
          <w:ilvl w:val="0"/>
          <w:numId w:val="47"/>
        </w:numPr>
        <w:tabs>
          <w:tab w:val="left" w:pos="1340"/>
        </w:tabs>
        <w:rPr>
          <w:color w:val="0070C0"/>
        </w:rPr>
      </w:pPr>
      <w:r w:rsidRPr="000901C5">
        <w:rPr>
          <w:color w:val="0070C0"/>
        </w:rPr>
        <w:t>Transform cassava with the new LESV CRISPR and OE constructs</w:t>
      </w:r>
    </w:p>
    <w:p w14:paraId="45EC04AC" w14:textId="101F3FA8" w:rsidR="000901C5" w:rsidRPr="000901C5" w:rsidRDefault="000901C5" w:rsidP="000901C5">
      <w:pPr>
        <w:pStyle w:val="ListParagraph"/>
        <w:numPr>
          <w:ilvl w:val="0"/>
          <w:numId w:val="47"/>
        </w:numPr>
        <w:tabs>
          <w:tab w:val="left" w:pos="1340"/>
        </w:tabs>
        <w:rPr>
          <w:color w:val="0070C0"/>
        </w:rPr>
      </w:pPr>
      <w:r w:rsidRPr="000901C5">
        <w:rPr>
          <w:color w:val="0070C0"/>
        </w:rPr>
        <w:t>Harvest and analyse glasshouse lines for ETH37494 (SS4), ETH37503 (MFP) and ETH37505 (PTST2:MRC).</w:t>
      </w:r>
    </w:p>
    <w:p w14:paraId="6627B133" w14:textId="5547F64F" w:rsidR="00725997" w:rsidRPr="00003494" w:rsidRDefault="00725997" w:rsidP="00C20933">
      <w:pPr>
        <w:jc w:val="both"/>
        <w:rPr>
          <w:rFonts w:ascii="Calibri" w:hAnsi="Calibri" w:cs="Calibri"/>
          <w:color w:val="000000" w:themeColor="text1"/>
          <w:szCs w:val="22"/>
        </w:rPr>
      </w:pPr>
    </w:p>
    <w:p w14:paraId="6C39112C" w14:textId="617A0797" w:rsidR="00354558" w:rsidRPr="00910744" w:rsidRDefault="00354558" w:rsidP="00526C9F">
      <w:pPr>
        <w:pStyle w:val="Heading2"/>
        <w:rPr>
          <w:rFonts w:ascii="Calibri" w:hAnsi="Calibri" w:cs="Calibri"/>
          <w:color w:val="000000" w:themeColor="text1"/>
        </w:rPr>
      </w:pPr>
      <w:bookmarkStart w:id="36" w:name="_Toc174993125"/>
      <w:bookmarkStart w:id="37" w:name="_Toc175031727"/>
      <w:r w:rsidRPr="00910744">
        <w:rPr>
          <w:rFonts w:ascii="Calibri" w:hAnsi="Calibri" w:cs="Calibri"/>
          <w:color w:val="000000" w:themeColor="text1"/>
        </w:rPr>
        <w:lastRenderedPageBreak/>
        <w:t>EM3.4: Model-based predictions</w:t>
      </w:r>
      <w:bookmarkEnd w:id="36"/>
      <w:bookmarkEnd w:id="37"/>
    </w:p>
    <w:p w14:paraId="6454C5ED" w14:textId="77777777" w:rsidR="00354558" w:rsidRPr="00910744" w:rsidRDefault="00354558" w:rsidP="00354558">
      <w:pPr>
        <w:rPr>
          <w:rFonts w:ascii="Calibri" w:hAnsi="Calibri" w:cs="Calibri"/>
          <w:b/>
          <w:bCs/>
          <w:color w:val="000000" w:themeColor="text1"/>
        </w:rPr>
      </w:pPr>
    </w:p>
    <w:p w14:paraId="2339F6E2" w14:textId="7EAB00E0" w:rsidR="00354558" w:rsidRPr="00910744" w:rsidRDefault="0049467B" w:rsidP="00354558">
      <w:pPr>
        <w:rPr>
          <w:rFonts w:ascii="Calibri" w:hAnsi="Calibri" w:cs="Calibri"/>
          <w:b/>
          <w:bCs/>
          <w:color w:val="000000" w:themeColor="text1"/>
        </w:rPr>
      </w:pPr>
      <w:r w:rsidRPr="0049467B">
        <w:rPr>
          <w:rFonts w:ascii="Calibri" w:hAnsi="Calibri" w:cs="Calibri"/>
          <w:b/>
          <w:bCs/>
          <w:color w:val="000000" w:themeColor="text1"/>
        </w:rPr>
        <w:drawing>
          <wp:inline distT="0" distB="0" distL="0" distR="0" wp14:anchorId="014D97F3" wp14:editId="38DA9038">
            <wp:extent cx="9766300" cy="1961515"/>
            <wp:effectExtent l="0" t="0" r="0" b="0"/>
            <wp:docPr id="1947364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64187" name=""/>
                    <pic:cNvPicPr/>
                  </pic:nvPicPr>
                  <pic:blipFill>
                    <a:blip r:embed="rId201"/>
                    <a:stretch>
                      <a:fillRect/>
                    </a:stretch>
                  </pic:blipFill>
                  <pic:spPr>
                    <a:xfrm>
                      <a:off x="0" y="0"/>
                      <a:ext cx="9766300" cy="1961515"/>
                    </a:xfrm>
                    <a:prstGeom prst="rect">
                      <a:avLst/>
                    </a:prstGeom>
                  </pic:spPr>
                </pic:pic>
              </a:graphicData>
            </a:graphic>
          </wp:inline>
        </w:drawing>
      </w:r>
      <w:r w:rsidR="00676A7A">
        <w:rPr>
          <w:rFonts w:ascii="Calibri" w:hAnsi="Calibri" w:cs="Calibri"/>
          <w:b/>
          <w:bCs/>
          <w:color w:val="000000" w:themeColor="text1"/>
        </w:rPr>
        <w:tab/>
      </w:r>
    </w:p>
    <w:p w14:paraId="01C0F128" w14:textId="77777777" w:rsidR="00354558" w:rsidRPr="00910744" w:rsidRDefault="00354558" w:rsidP="00354558">
      <w:pPr>
        <w:rPr>
          <w:rFonts w:ascii="Calibri" w:hAnsi="Calibri" w:cs="Calibri"/>
          <w:b/>
          <w:bCs/>
          <w:color w:val="000000" w:themeColor="text1"/>
        </w:rPr>
      </w:pPr>
      <w:r w:rsidRPr="00910744">
        <w:rPr>
          <w:rFonts w:ascii="Calibri" w:hAnsi="Calibri" w:cs="Calibri"/>
          <w:b/>
          <w:bCs/>
          <w:color w:val="000000" w:themeColor="text1"/>
        </w:rPr>
        <w:br w:type="page"/>
      </w:r>
    </w:p>
    <w:p w14:paraId="1BCC150A"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EM3.4: Model-based predictions</w:t>
      </w:r>
    </w:p>
    <w:p w14:paraId="356C1DA1" w14:textId="77777777" w:rsidR="00526C9F" w:rsidRPr="00910744" w:rsidRDefault="00526C9F" w:rsidP="00354558">
      <w:pPr>
        <w:rPr>
          <w:rFonts w:ascii="Calibri" w:hAnsi="Calibri" w:cs="Calibri"/>
          <w:b/>
          <w:bCs/>
          <w:color w:val="000000" w:themeColor="text1"/>
          <w:szCs w:val="22"/>
        </w:rPr>
      </w:pPr>
    </w:p>
    <w:p w14:paraId="475AE5BA" w14:textId="77777777" w:rsidR="0059413D" w:rsidRPr="00910744" w:rsidRDefault="0059413D" w:rsidP="0059413D">
      <w:pPr>
        <w:rPr>
          <w:rFonts w:ascii="Calibri" w:hAnsi="Calibri" w:cs="Calibri"/>
          <w:color w:val="000000" w:themeColor="text1"/>
          <w:szCs w:val="22"/>
        </w:rPr>
      </w:pPr>
      <w:r w:rsidRPr="00910744">
        <w:rPr>
          <w:rFonts w:ascii="Calibri" w:hAnsi="Calibri" w:cs="Calibri"/>
          <w:color w:val="000000" w:themeColor="text1"/>
          <w:szCs w:val="22"/>
        </w:rPr>
        <w:t>Reporting module leader: Lee Sweetlove, OU with RPTU, MPI-MPP and ETH.</w:t>
      </w:r>
    </w:p>
    <w:p w14:paraId="052BF8E0" w14:textId="77777777" w:rsidR="0059413D" w:rsidRPr="00910744" w:rsidRDefault="0059413D" w:rsidP="0059413D">
      <w:pPr>
        <w:rPr>
          <w:rFonts w:ascii="Calibri" w:hAnsi="Calibri" w:cs="Calibri"/>
          <w:b/>
          <w:bCs/>
          <w:color w:val="000000" w:themeColor="text1"/>
          <w:szCs w:val="22"/>
        </w:rPr>
      </w:pPr>
    </w:p>
    <w:p w14:paraId="02F756DC" w14:textId="77777777" w:rsidR="0059413D" w:rsidRPr="00910744" w:rsidRDefault="0059413D" w:rsidP="0059413D">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65CBF336" w14:textId="77777777" w:rsidR="0059413D" w:rsidRPr="00910744" w:rsidRDefault="0059413D" w:rsidP="0059413D">
      <w:pPr>
        <w:rPr>
          <w:rFonts w:ascii="Calibri" w:hAnsi="Calibri" w:cs="Calibri"/>
          <w:b/>
          <w:bCs/>
          <w:color w:val="000000" w:themeColor="text1"/>
          <w:szCs w:val="22"/>
        </w:rPr>
      </w:pPr>
    </w:p>
    <w:p w14:paraId="5D6162A3" w14:textId="2DCEC787"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3.4.1.</w:t>
      </w:r>
      <w:r w:rsidR="00011524" w:rsidRPr="00910744">
        <w:rPr>
          <w:rFonts w:ascii="Calibri" w:hAnsi="Calibri" w:cs="Calibri"/>
          <w:b/>
          <w:bCs/>
          <w:color w:val="000000" w:themeColor="text1"/>
          <w:szCs w:val="22"/>
        </w:rPr>
        <w:t xml:space="preserve"> Experimental data for model collected.</w:t>
      </w:r>
    </w:p>
    <w:p w14:paraId="7C11FD73" w14:textId="4B7E24B6" w:rsidR="0059413D" w:rsidRPr="00910744" w:rsidRDefault="0059413D" w:rsidP="005A1E15">
      <w:pPr>
        <w:spacing w:after="120"/>
        <w:jc w:val="both"/>
        <w:rPr>
          <w:rFonts w:ascii="Calibri" w:hAnsi="Calibri" w:cs="Calibri"/>
          <w:color w:val="000000" w:themeColor="text1"/>
          <w:sz w:val="20"/>
          <w:szCs w:val="20"/>
        </w:rPr>
      </w:pPr>
      <w:r w:rsidRPr="00910744">
        <w:rPr>
          <w:rFonts w:ascii="Calibri" w:hAnsi="Calibri" w:cs="Calibri"/>
          <w:color w:val="000000" w:themeColor="text1"/>
        </w:rPr>
        <w:t xml:space="preserve">In order to obtain data more quickly for the establishment of the model, the decision was made to shift focus from the </w:t>
      </w:r>
      <w:r w:rsidR="00B1668E" w:rsidRPr="00910744">
        <w:rPr>
          <w:rFonts w:ascii="Calibri" w:hAnsi="Calibri" w:cs="Calibri"/>
          <w:color w:val="000000" w:themeColor="text1"/>
          <w:vertAlign w:val="superscript"/>
        </w:rPr>
        <w:t>11</w:t>
      </w:r>
      <w:r w:rsidRPr="00910744">
        <w:rPr>
          <w:rFonts w:ascii="Calibri" w:hAnsi="Calibri" w:cs="Calibri"/>
          <w:color w:val="000000" w:themeColor="text1"/>
        </w:rPr>
        <w:t xml:space="preserve">C and </w:t>
      </w:r>
      <w:r w:rsidR="00B1668E" w:rsidRPr="00910744">
        <w:rPr>
          <w:rFonts w:ascii="Calibri" w:hAnsi="Calibri" w:cs="Calibri"/>
          <w:color w:val="000000" w:themeColor="text1"/>
          <w:vertAlign w:val="superscript"/>
        </w:rPr>
        <w:t>13</w:t>
      </w:r>
      <w:r w:rsidRPr="00910744">
        <w:rPr>
          <w:rFonts w:ascii="Calibri" w:hAnsi="Calibri" w:cs="Calibri"/>
          <w:color w:val="000000" w:themeColor="text1"/>
        </w:rPr>
        <w:t>C experiments to a steady-state experiment with wild type cassava plants grown in glasshouse conditions. This experiment will provide a set of consistent, comparable data from the same plants for parameterization of the model. These data will include storage root growth rate, quantitative analysis of metabolites and ion, analysis of biomass composition and quantitative proteomics. In addition, light microscopy of embedded sections of roots using light microscopy will be done to quantify cell types, numbers and sizes. As explained in EM1.3, electron microscopy will not be done. Additional live-cell imaging using confocal microscopy of root sections will be done to ascertain the relationship between cell volume and starch content, a key constraint for parameterizing the model. A coordinated effort has been planned across teams to meticulously harvest root and stem (for EM1.3) tissues from the same batch of plants. This synchronized harvesting approach aims to minimize variability of the samples and consequently of the data collected. The plants are currently growing at ETH and the harvest is scheduled for the first weeks of November 2024. Pilot experiments have already been done to refine and test protocols, especially for new assays such as total lipids, total cell wall quantification and microscopy-based analysis of starch content and cell volumes. </w:t>
      </w:r>
    </w:p>
    <w:p w14:paraId="1CEDE276" w14:textId="01FC59C2" w:rsidR="005A1E15" w:rsidRPr="00910744" w:rsidRDefault="005A1E15" w:rsidP="00086BDB">
      <w:pPr>
        <w:spacing w:after="120"/>
        <w:jc w:val="both"/>
        <w:rPr>
          <w:rFonts w:ascii="Calibri" w:hAnsi="Calibri" w:cs="Calibri"/>
          <w:color w:val="000000" w:themeColor="text1"/>
          <w:sz w:val="20"/>
          <w:szCs w:val="20"/>
        </w:rPr>
      </w:pPr>
      <w:bookmarkStart w:id="38" w:name="OLE_LINK1"/>
      <w:r w:rsidRPr="00910744">
        <w:rPr>
          <w:rFonts w:ascii="Calibri" w:hAnsi="Calibri" w:cs="Calibri"/>
          <w:color w:val="000000" w:themeColor="text1"/>
        </w:rPr>
        <w:t xml:space="preserve">TMS60444 WT plants were grown in the greenhouse at ETH and harvested in November 2024. However, plants had sub-optimal growth including smaller than expected storage roots potentially due to greenhouse repair/upgrades. </w:t>
      </w:r>
      <w:r w:rsidR="00C65B83" w:rsidRPr="00910744">
        <w:rPr>
          <w:rFonts w:ascii="Calibri" w:hAnsi="Calibri" w:cs="Calibri"/>
          <w:color w:val="000000" w:themeColor="text1"/>
        </w:rPr>
        <w:t xml:space="preserve">This was noticed at the time of harvest and communicated to project coordination. </w:t>
      </w:r>
      <w:r w:rsidRPr="00910744">
        <w:rPr>
          <w:rFonts w:ascii="Calibri" w:hAnsi="Calibri" w:cs="Calibri"/>
          <w:color w:val="000000" w:themeColor="text1"/>
        </w:rPr>
        <w:t xml:space="preserve">It was decided </w:t>
      </w:r>
      <w:r w:rsidR="00C65B83" w:rsidRPr="00910744">
        <w:rPr>
          <w:rFonts w:ascii="Calibri" w:hAnsi="Calibri" w:cs="Calibri"/>
          <w:color w:val="000000" w:themeColor="text1"/>
        </w:rPr>
        <w:t xml:space="preserve">to priorizite quality over time and </w:t>
      </w:r>
      <w:r w:rsidRPr="00910744">
        <w:rPr>
          <w:rFonts w:ascii="Calibri" w:hAnsi="Calibri" w:cs="Calibri"/>
          <w:color w:val="000000" w:themeColor="text1"/>
        </w:rPr>
        <w:t xml:space="preserve">not use these plants for sampling and downstream analysis and instead use a separate batch of plants grown in a different greenhouse. These plants were </w:t>
      </w:r>
      <w:r w:rsidR="005F62CF" w:rsidRPr="00910744">
        <w:rPr>
          <w:rFonts w:ascii="Calibri" w:hAnsi="Calibri" w:cs="Calibri"/>
          <w:color w:val="000000" w:themeColor="text1"/>
        </w:rPr>
        <w:t xml:space="preserve">now </w:t>
      </w:r>
      <w:r w:rsidRPr="00910744">
        <w:rPr>
          <w:rFonts w:ascii="Calibri" w:hAnsi="Calibri" w:cs="Calibri"/>
          <w:color w:val="000000" w:themeColor="text1"/>
        </w:rPr>
        <w:t>harvested in January 2025 and samples have been prepared and distributed to RPTU (ions), MPI-MPP (metabolites), ETH (starch), and FAU (storage root proteomics). Microscopy-based analysis of starch content and cell volumes was successfully analyzed by ETH</w:t>
      </w:r>
      <w:r w:rsidR="00B13675" w:rsidRPr="00910744">
        <w:rPr>
          <w:rFonts w:ascii="Calibri" w:hAnsi="Calibri" w:cs="Calibri"/>
          <w:color w:val="000000" w:themeColor="text1"/>
        </w:rPr>
        <w:t xml:space="preserve"> and first data have been shared with the modelling team</w:t>
      </w:r>
      <w:r w:rsidRPr="00910744">
        <w:rPr>
          <w:rFonts w:ascii="Calibri" w:hAnsi="Calibri" w:cs="Calibri"/>
          <w:color w:val="000000" w:themeColor="text1"/>
        </w:rPr>
        <w:t>.</w:t>
      </w:r>
      <w:r w:rsidR="00B13675" w:rsidRPr="00910744">
        <w:rPr>
          <w:rFonts w:ascii="Calibri" w:hAnsi="Calibri" w:cs="Calibri"/>
          <w:color w:val="000000" w:themeColor="text1"/>
        </w:rPr>
        <w:t xml:space="preserve"> Automated imaging analysis solutions are being explored to evaluate the generated pictures</w:t>
      </w:r>
      <w:r w:rsidR="00D35520" w:rsidRPr="00910744">
        <w:rPr>
          <w:rFonts w:ascii="Calibri" w:hAnsi="Calibri" w:cs="Calibri"/>
          <w:color w:val="000000" w:themeColor="text1"/>
        </w:rPr>
        <w:t xml:space="preserve"> in detail</w:t>
      </w:r>
      <w:r w:rsidR="00B13675" w:rsidRPr="00910744">
        <w:rPr>
          <w:rFonts w:ascii="Calibri" w:hAnsi="Calibri" w:cs="Calibri"/>
          <w:color w:val="000000" w:themeColor="text1"/>
        </w:rPr>
        <w:t xml:space="preserve">. </w:t>
      </w:r>
      <w:r w:rsidRPr="00910744">
        <w:rPr>
          <w:rFonts w:ascii="Calibri" w:hAnsi="Calibri" w:cs="Calibri"/>
          <w:color w:val="000000" w:themeColor="text1"/>
        </w:rPr>
        <w:t xml:space="preserve"> </w:t>
      </w:r>
      <w:bookmarkEnd w:id="38"/>
    </w:p>
    <w:p w14:paraId="1ED23152" w14:textId="781CF734" w:rsidR="00B1668E" w:rsidRPr="00910744" w:rsidRDefault="00B1668E" w:rsidP="0033367A">
      <w:pPr>
        <w:spacing w:after="120"/>
        <w:jc w:val="both"/>
        <w:rPr>
          <w:rFonts w:ascii="Calibri" w:hAnsi="Calibri" w:cs="Calibri"/>
          <w:color w:val="000000" w:themeColor="text1"/>
          <w:szCs w:val="22"/>
        </w:rPr>
      </w:pPr>
      <w:r w:rsidRPr="00910744">
        <w:rPr>
          <w:rFonts w:ascii="Calibri" w:hAnsi="Calibri" w:cs="Calibri"/>
          <w:color w:val="000000" w:themeColor="text1"/>
          <w:szCs w:val="22"/>
        </w:rPr>
        <w:t>NAF analyses on storage roots has already been conducted in the frame of  Rüscher et al., 2024. Further analyses have not yet been started due to time constraints. We aim to use  the same plants, which will become instrumental for module 1.3.1, for NAF analysis of leaf (if possible) and storage roots.</w:t>
      </w:r>
    </w:p>
    <w:p w14:paraId="43819C09" w14:textId="7571F041" w:rsidR="00B1668E" w:rsidRPr="00910744" w:rsidRDefault="0033367A" w:rsidP="00086BDB">
      <w:pPr>
        <w:spacing w:after="120"/>
        <w:jc w:val="both"/>
        <w:rPr>
          <w:rFonts w:ascii="Calibri" w:hAnsi="Calibri" w:cs="Calibri"/>
          <w:color w:val="000000" w:themeColor="text1"/>
          <w:szCs w:val="22"/>
        </w:rPr>
      </w:pPr>
      <w:r w:rsidRPr="00910744">
        <w:rPr>
          <w:rFonts w:ascii="Calibri" w:hAnsi="Calibri" w:cs="Calibri"/>
          <w:color w:val="000000" w:themeColor="text1"/>
          <w:szCs w:val="22"/>
        </w:rPr>
        <w:t>Data from Rüscher et al., 2024 is sufficient and will be used for the model</w:t>
      </w:r>
    </w:p>
    <w:p w14:paraId="64B65B80" w14:textId="77777777" w:rsidR="0059413D" w:rsidRPr="00910744" w:rsidRDefault="0059413D" w:rsidP="00087F01">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In parallel, plants are being grown at FZJ for analysis of storage root growth rates using MRI analysis. This will provide accurate root growth rate data without destructive harvesting. </w:t>
      </w:r>
    </w:p>
    <w:p w14:paraId="56B6DA8E" w14:textId="0AF7322F" w:rsidR="00B1668E" w:rsidRPr="00910744" w:rsidRDefault="0033367A" w:rsidP="00086BDB">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Storage roots of plants grown at FZJ were successfully analysed using MRI. Image segmentation and data processing is underway and results have been shared with the team for incorporation into root modelling. Quantifying the absolute rate of root expansion, as well as the dynamics over time will be critical to parameterising the root model.  </w:t>
      </w:r>
    </w:p>
    <w:p w14:paraId="5E5725C8" w14:textId="56A453AC" w:rsidR="00C436A3" w:rsidRPr="00910744" w:rsidRDefault="00C436A3" w:rsidP="00C436A3">
      <w:pPr>
        <w:jc w:val="both"/>
        <w:rPr>
          <w:rFonts w:ascii="Calibri" w:hAnsi="Calibri" w:cs="Calibri"/>
          <w:color w:val="000000" w:themeColor="text1"/>
        </w:rPr>
      </w:pPr>
      <w:r w:rsidRPr="00910744">
        <w:rPr>
          <w:rFonts w:ascii="Calibri" w:hAnsi="Calibri" w:cs="Calibri"/>
          <w:color w:val="000000" w:themeColor="text1"/>
        </w:rPr>
        <w:t>As stated in EM1-3, we decided to measure total ¹³C abundance using isotope ratio mass spectrometry, following a method similar to Jiang et al. (2024), after a detailed discussion at the last project meeting. Unfortunately, two experiments at MPI</w:t>
      </w:r>
      <w:r w:rsidR="0077212A" w:rsidRPr="00910744">
        <w:rPr>
          <w:rFonts w:ascii="Calibri" w:hAnsi="Calibri" w:cs="Calibri"/>
          <w:color w:val="000000" w:themeColor="text1"/>
        </w:rPr>
        <w:t>-</w:t>
      </w:r>
      <w:r w:rsidRPr="00910744">
        <w:rPr>
          <w:rFonts w:ascii="Calibri" w:hAnsi="Calibri" w:cs="Calibri"/>
          <w:color w:val="000000" w:themeColor="text1"/>
        </w:rPr>
        <w:t>MP</w:t>
      </w:r>
      <w:r w:rsidR="0077212A" w:rsidRPr="00910744">
        <w:rPr>
          <w:rFonts w:ascii="Calibri" w:hAnsi="Calibri" w:cs="Calibri"/>
          <w:color w:val="000000" w:themeColor="text1"/>
        </w:rPr>
        <w:t>P</w:t>
      </w:r>
      <w:r w:rsidRPr="00910744">
        <w:rPr>
          <w:rFonts w:ascii="Calibri" w:hAnsi="Calibri" w:cs="Calibri"/>
          <w:color w:val="000000" w:themeColor="text1"/>
        </w:rPr>
        <w:t xml:space="preserve"> were lost due to fungal contamination by Fusarium sp., requiring the complete removal of affected plants to prevent further spread within the growth chamber. A new batch of plants, initiated in November 2024, is currently healthy and developing well. These plants are expected to reach the required age for ¹³CO₂ feeding by the end of February 2025 (three months old) and May 2025 (five months old). After labelling, the entire plant will be harvested, tissues will be separated, and total ¹³C quantification will be outsourced for analysis.</w:t>
      </w:r>
    </w:p>
    <w:p w14:paraId="50B73972" w14:textId="77777777" w:rsidR="006D4171" w:rsidRPr="00910744" w:rsidRDefault="006D4171" w:rsidP="00C436A3">
      <w:pPr>
        <w:jc w:val="both"/>
        <w:rPr>
          <w:rFonts w:ascii="Calibri" w:hAnsi="Calibri" w:cs="Calibri"/>
          <w:color w:val="000000" w:themeColor="text1"/>
        </w:rPr>
      </w:pPr>
    </w:p>
    <w:p w14:paraId="6DD34DA8" w14:textId="65F325AE" w:rsidR="00C436A3" w:rsidRPr="00081EA9" w:rsidRDefault="006D4171" w:rsidP="00086BDB">
      <w:pPr>
        <w:spacing w:after="120"/>
        <w:jc w:val="both"/>
        <w:rPr>
          <w:rFonts w:ascii="Calibri" w:hAnsi="Calibri" w:cs="Calibri"/>
          <w:color w:val="000000" w:themeColor="text1"/>
        </w:rPr>
      </w:pPr>
      <w:r w:rsidRPr="00081EA9">
        <w:rPr>
          <w:rFonts w:ascii="Calibri" w:hAnsi="Calibri" w:cs="Calibri"/>
          <w:color w:val="000000" w:themeColor="text1"/>
        </w:rPr>
        <w:lastRenderedPageBreak/>
        <w:t xml:space="preserve">As stated in EM 1.3, the repeated cultivation of WT plants for ¹³CO₂ feeding under controlled optimal growth conditions is proceeding well. To date, no recurrence of </w:t>
      </w:r>
      <w:r w:rsidRPr="00081EA9">
        <w:rPr>
          <w:rFonts w:ascii="Calibri" w:hAnsi="Calibri" w:cs="Calibri"/>
          <w:i/>
          <w:iCs/>
          <w:color w:val="000000" w:themeColor="text1"/>
        </w:rPr>
        <w:t>Fusarium spp.</w:t>
      </w:r>
      <w:r w:rsidRPr="00081EA9">
        <w:rPr>
          <w:rFonts w:ascii="Calibri" w:hAnsi="Calibri" w:cs="Calibri"/>
          <w:color w:val="000000" w:themeColor="text1"/>
        </w:rPr>
        <w:t xml:space="preserve"> contamination has been observed. An intermediary harvest originally scheduled at three months old (February 2025) was cancelled. Upon assessment, the plants had not yet developed sufficient storage roots to justify sampling. The harvest is planned with five-months-old plants (May 2025). This timeline also aligns better with the growth conditions in Jülich and ETH. </w:t>
      </w:r>
    </w:p>
    <w:p w14:paraId="3F469CA1" w14:textId="2946AD4B" w:rsidR="00552248" w:rsidRPr="00081EA9" w:rsidRDefault="00552248" w:rsidP="00086BDB">
      <w:pPr>
        <w:spacing w:after="120"/>
        <w:jc w:val="both"/>
        <w:rPr>
          <w:rFonts w:ascii="Calibri" w:hAnsi="Calibri" w:cs="Calibri"/>
          <w:b/>
          <w:bCs/>
          <w:color w:val="000000" w:themeColor="text1"/>
          <w:szCs w:val="22"/>
        </w:rPr>
      </w:pPr>
      <w:r w:rsidRPr="00081EA9">
        <w:rPr>
          <w:rFonts w:ascii="Calibri" w:hAnsi="Calibri" w:cs="Calibri"/>
          <w:color w:val="000000" w:themeColor="text1"/>
        </w:rPr>
        <w:t>The ‘model’ plants were successfully harvested in January 2025 at ETH. For each plant, samples were taken of the apex, upper, middle and lower stem sections. Each stem section was peeled, providing a core and peel. Radial and longintudinal sections of stem were sampled for paraffin embedding at FAU (EM1.3). Storage roots were also sampled – A section was isolated, peel, xylem parenchyma and xylem core were dissected. Sizes and volume of sampled sections were measured and documented. Photographs of plants were taken, as well as data including plant height and root weight.  Samples were distributed to RPTU (ions), MPI-MPP (metabolites), ETH (starch), and FAU (storage root proteomics). Samples are currently being processed at ETH for starch analyses.</w:t>
      </w:r>
      <w:r w:rsidRPr="00081EA9">
        <w:rPr>
          <w:rFonts w:ascii="Calibri" w:hAnsi="Calibri" w:cs="Calibri"/>
          <w:color w:val="000000" w:themeColor="text1"/>
          <w:sz w:val="20"/>
          <w:szCs w:val="20"/>
        </w:rPr>
        <w:t xml:space="preserve">  </w:t>
      </w:r>
      <w:r w:rsidRPr="00081EA9">
        <w:rPr>
          <w:rFonts w:ascii="Calibri" w:hAnsi="Calibri" w:cs="Calibri"/>
          <w:color w:val="000000" w:themeColor="text1"/>
        </w:rPr>
        <w:t>Microscopy-based analysis of starch content and cell volumes were collected, preliminary analyzed by ETH and the data shared with the modelling team. Automated imaging analysis solutions are being explored to expedite data acquisition and depth.</w:t>
      </w:r>
    </w:p>
    <w:p w14:paraId="26B863A4" w14:textId="03040181" w:rsidR="00081EA9" w:rsidRDefault="007C1050" w:rsidP="002205ED">
      <w:pPr>
        <w:spacing w:after="120"/>
        <w:jc w:val="both"/>
        <w:rPr>
          <w:rFonts w:ascii="Calibri" w:hAnsi="Calibri" w:cs="Calibri"/>
          <w:color w:val="000000" w:themeColor="text1"/>
        </w:rPr>
      </w:pPr>
      <w:r w:rsidRPr="00081EA9">
        <w:rPr>
          <w:rFonts w:ascii="Calibri" w:hAnsi="Calibri" w:cs="Calibri"/>
          <w:color w:val="000000" w:themeColor="text1"/>
        </w:rPr>
        <w:t xml:space="preserve">Macroscopic parameters, cell microscopy, MRI growth rates, proteomics, osmotic potential and ion concentration data is now in hand ready for incorporation into modelling. Metabolomics (MPI-MPP) and total starch content data (ETH) is still pending, but expected in the next month. Once all data is available the root model can be parameterised and, along with the ability to incorporate Kcat constraints, metabolic engineering targets identified. </w:t>
      </w:r>
    </w:p>
    <w:p w14:paraId="656ACBF9" w14:textId="105C0CBD" w:rsidR="00081EA9" w:rsidRDefault="00081EA9" w:rsidP="007C1050">
      <w:pPr>
        <w:jc w:val="both"/>
        <w:rPr>
          <w:rFonts w:ascii="Calibri" w:hAnsi="Calibri" w:cs="Calibri"/>
          <w:color w:val="000000" w:themeColor="text1"/>
          <w:szCs w:val="22"/>
        </w:rPr>
      </w:pPr>
      <w:r w:rsidRPr="00676A7A">
        <w:rPr>
          <w:rFonts w:ascii="Calibri" w:hAnsi="Calibri" w:cs="Calibri"/>
          <w:color w:val="000000" w:themeColor="text1"/>
          <w:szCs w:val="22"/>
        </w:rPr>
        <w:t>Total starch content and metabolomics data for soluble metabolites, ions and phloem composition has now been collected and incorporated into the model where possible. Automated image analysis was established for root microscopy sections allowing extraction of cell size and starch distributions. Together with MRI growth rate data, this information was used to fit a model of cassava root growth, providing estimates of cell division and expansion rates</w:t>
      </w:r>
      <w:r w:rsidR="00B454A3" w:rsidRPr="00676A7A">
        <w:rPr>
          <w:rFonts w:ascii="Calibri" w:hAnsi="Calibri" w:cs="Calibri"/>
          <w:color w:val="000000" w:themeColor="text1"/>
          <w:szCs w:val="22"/>
        </w:rPr>
        <w:t>,</w:t>
      </w:r>
      <w:r w:rsidRPr="00676A7A">
        <w:rPr>
          <w:rFonts w:ascii="Calibri" w:hAnsi="Calibri" w:cs="Calibri"/>
          <w:color w:val="000000" w:themeColor="text1"/>
          <w:szCs w:val="22"/>
        </w:rPr>
        <w:t xml:space="preserve"> as well as starch production rates over time and space. The microscopy and subsequent automated analysis was critical for establishing the link between cell expansion and starch production</w:t>
      </w:r>
      <w:r w:rsidR="00B454A3" w:rsidRPr="00676A7A">
        <w:rPr>
          <w:rFonts w:ascii="Calibri" w:hAnsi="Calibri" w:cs="Calibri"/>
          <w:color w:val="000000" w:themeColor="text1"/>
          <w:szCs w:val="22"/>
        </w:rPr>
        <w:t>,</w:t>
      </w:r>
      <w:r w:rsidRPr="00676A7A">
        <w:rPr>
          <w:rFonts w:ascii="Calibri" w:hAnsi="Calibri" w:cs="Calibri"/>
          <w:color w:val="000000" w:themeColor="text1"/>
          <w:szCs w:val="22"/>
        </w:rPr>
        <w:t xml:space="preserve"> as well as scaling the absolute rates of these processes which is required to make metabolic flux predictions with absolute units.  The framework used here to analyse wild type storage roots could also potentially be used to quantify the results of EM2 to understand how genetic changes affect cell number, size, distribution and starch content.</w:t>
      </w:r>
    </w:p>
    <w:p w14:paraId="5300B77C" w14:textId="77777777" w:rsidR="00676A7A" w:rsidRDefault="00676A7A" w:rsidP="007C1050">
      <w:pPr>
        <w:jc w:val="both"/>
        <w:rPr>
          <w:rFonts w:ascii="Calibri" w:hAnsi="Calibri" w:cs="Calibri"/>
          <w:color w:val="000000" w:themeColor="text1"/>
          <w:szCs w:val="22"/>
        </w:rPr>
      </w:pPr>
    </w:p>
    <w:p w14:paraId="5BC0B953" w14:textId="2858263D" w:rsidR="00676A7A" w:rsidRPr="00DC5796" w:rsidRDefault="00676A7A" w:rsidP="007C1050">
      <w:pPr>
        <w:jc w:val="both"/>
        <w:rPr>
          <w:rFonts w:ascii="Calibri" w:hAnsi="Calibri" w:cs="Calibri"/>
          <w:color w:val="000000" w:themeColor="text1"/>
          <w:szCs w:val="22"/>
        </w:rPr>
      </w:pPr>
      <w:r w:rsidRPr="00DC5796">
        <w:rPr>
          <w:rFonts w:ascii="Calibri" w:hAnsi="Calibri" w:cs="Calibri"/>
          <w:color w:val="000000" w:themeColor="text1"/>
          <w:szCs w:val="22"/>
        </w:rPr>
        <w:t>All data for the root model is now collected.</w:t>
      </w:r>
    </w:p>
    <w:p w14:paraId="040A8873" w14:textId="0CBBCFFA" w:rsidR="007C1050" w:rsidRPr="00910744" w:rsidRDefault="007C1050" w:rsidP="0059413D">
      <w:pPr>
        <w:rPr>
          <w:rFonts w:ascii="Calibri" w:hAnsi="Calibri" w:cs="Calibri"/>
          <w:b/>
          <w:bCs/>
          <w:color w:val="000000" w:themeColor="text1"/>
          <w:szCs w:val="22"/>
        </w:rPr>
      </w:pPr>
    </w:p>
    <w:p w14:paraId="1364F4B6" w14:textId="40EB926E"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3.4.2.</w:t>
      </w:r>
      <w:r w:rsidR="00011524" w:rsidRPr="00910744">
        <w:rPr>
          <w:rFonts w:ascii="Calibri" w:hAnsi="Calibri" w:cs="Calibri"/>
          <w:b/>
          <w:bCs/>
          <w:color w:val="000000" w:themeColor="text1"/>
          <w:szCs w:val="22"/>
        </w:rPr>
        <w:t xml:space="preserve"> Build and analyse storage root parenchyma metabolic model.</w:t>
      </w:r>
    </w:p>
    <w:p w14:paraId="230CB486" w14:textId="02DEA812" w:rsidR="00011524" w:rsidRPr="00910744" w:rsidRDefault="0059413D" w:rsidP="00177295">
      <w:pPr>
        <w:spacing w:after="120"/>
        <w:jc w:val="both"/>
        <w:rPr>
          <w:rFonts w:ascii="Calibri" w:hAnsi="Calibri" w:cs="Calibri"/>
          <w:color w:val="000000" w:themeColor="text1"/>
        </w:rPr>
      </w:pPr>
      <w:r w:rsidRPr="00910744">
        <w:rPr>
          <w:rFonts w:ascii="Calibri" w:hAnsi="Calibri" w:cs="Calibri"/>
          <w:color w:val="000000" w:themeColor="text1"/>
        </w:rPr>
        <w:t>A core model of plant metabolism has been adapted and upgraded to represent a cassava specific metabolic network. Reactions have been annotated with cassava specific genes so transcriptome and proteome data can be incorporated into downstream analysis, such as adding Kcat constraints. Pathways for key metabolites relevant to cassava, such as linamarin, have been added to the model. A computational pipeline has been established ready to incorporate experimental data from EM3.4.1 in Jan 2025. A collection of data from the literature has been assembled for the initial paramaterization and testing of the model. Even with these preliminary constraints, the model predicts some expected flux patterns including sucrose catabolism by SUS, starch synthesis via AGPase and glycolysis and oxidative pentose phosphate pathway fluxes.</w:t>
      </w:r>
    </w:p>
    <w:p w14:paraId="0A85C070" w14:textId="555BBF60" w:rsidR="00D6223B" w:rsidRPr="00910744" w:rsidRDefault="00177295" w:rsidP="00485112">
      <w:pPr>
        <w:spacing w:after="120"/>
        <w:jc w:val="both"/>
        <w:rPr>
          <w:rFonts w:ascii="Calibri" w:hAnsi="Calibri" w:cs="Calibri"/>
          <w:color w:val="000000" w:themeColor="text1"/>
        </w:rPr>
      </w:pPr>
      <w:r w:rsidRPr="00910744">
        <w:rPr>
          <w:rFonts w:ascii="Calibri" w:hAnsi="Calibri" w:cs="Calibri"/>
          <w:color w:val="000000" w:themeColor="text1"/>
        </w:rPr>
        <w:t>A core model of cassava storage root metabolism has been established and is awaiting additional parameterisation using data collected in EM3.4.1. Work in this reporting period has focussed on refining the reaction to protein to gene mapping rules of the model (essential for incorporating ‘omic data) and finalising methods for incorporating machine-learning-derived K</w:t>
      </w:r>
      <w:r w:rsidRPr="00910744">
        <w:rPr>
          <w:rFonts w:ascii="Calibri" w:hAnsi="Calibri" w:cs="Calibri"/>
          <w:color w:val="000000" w:themeColor="text1"/>
          <w:vertAlign w:val="subscript"/>
        </w:rPr>
        <w:t>cat</w:t>
      </w:r>
      <w:r w:rsidRPr="00910744">
        <w:rPr>
          <w:rFonts w:ascii="Calibri" w:hAnsi="Calibri" w:cs="Calibri"/>
          <w:color w:val="000000" w:themeColor="text1"/>
        </w:rPr>
        <w:t xml:space="preserve"> constraints into metabolic models, a generalisable approach that is also applicable to leaf, stem and whole plant models. Addition of K</w:t>
      </w:r>
      <w:r w:rsidRPr="00910744">
        <w:rPr>
          <w:rFonts w:ascii="Calibri" w:hAnsi="Calibri" w:cs="Calibri"/>
          <w:color w:val="000000" w:themeColor="text1"/>
          <w:vertAlign w:val="subscript"/>
        </w:rPr>
        <w:t>cat</w:t>
      </w:r>
      <w:r w:rsidRPr="00910744">
        <w:rPr>
          <w:rFonts w:ascii="Calibri" w:hAnsi="Calibri" w:cs="Calibri"/>
          <w:color w:val="000000" w:themeColor="text1"/>
        </w:rPr>
        <w:t xml:space="preserve"> constraints affects model predictions and allows additional limitations on proteome allocation to be explored. </w:t>
      </w:r>
    </w:p>
    <w:p w14:paraId="4834484D" w14:textId="77777777" w:rsidR="00D6223B" w:rsidRPr="00B40A92" w:rsidRDefault="00D6223B" w:rsidP="00B40A92">
      <w:pPr>
        <w:spacing w:after="120"/>
        <w:jc w:val="both"/>
        <w:rPr>
          <w:rFonts w:ascii="Calibri" w:hAnsi="Calibri" w:cs="Calibri"/>
          <w:color w:val="000000" w:themeColor="text1"/>
        </w:rPr>
      </w:pPr>
      <w:r w:rsidRPr="00B40A92">
        <w:rPr>
          <w:rFonts w:ascii="Calibri" w:hAnsi="Calibri" w:cs="Calibri"/>
          <w:color w:val="000000" w:themeColor="text1"/>
        </w:rPr>
        <w:t xml:space="preserve">The approach for incorporating Kcat constraints and proteome data has been refined and is now able to identify potential metabolic engineering targets. While we are awiting the final cassava root data we have been validating the approach using publicly available </w:t>
      </w:r>
      <w:r w:rsidRPr="00B40A92">
        <w:rPr>
          <w:rFonts w:ascii="Calibri" w:hAnsi="Calibri" w:cs="Calibri"/>
          <w:color w:val="000000" w:themeColor="text1"/>
          <w:vertAlign w:val="superscript"/>
        </w:rPr>
        <w:t>13</w:t>
      </w:r>
      <w:r w:rsidRPr="00B40A92">
        <w:rPr>
          <w:rFonts w:ascii="Calibri" w:hAnsi="Calibri" w:cs="Calibri"/>
          <w:color w:val="000000" w:themeColor="text1"/>
        </w:rPr>
        <w:t xml:space="preserve">C-flux data from Arabidopsis, tobacco and Camelina leaves. We have demonstrated </w:t>
      </w:r>
      <w:r w:rsidRPr="00B40A92">
        <w:rPr>
          <w:rFonts w:ascii="Calibri" w:hAnsi="Calibri" w:cs="Calibri"/>
          <w:color w:val="000000" w:themeColor="text1"/>
        </w:rPr>
        <w:lastRenderedPageBreak/>
        <w:t xml:space="preserve">that the incorporation of machine-learning-generated Kcats result in a model that predicts fluxes that are a good match to the </w:t>
      </w:r>
      <w:r w:rsidRPr="00B40A92">
        <w:rPr>
          <w:rFonts w:ascii="Calibri" w:hAnsi="Calibri" w:cs="Calibri"/>
          <w:color w:val="000000" w:themeColor="text1"/>
          <w:vertAlign w:val="superscript"/>
        </w:rPr>
        <w:t>13</w:t>
      </w:r>
      <w:r w:rsidRPr="00B40A92">
        <w:rPr>
          <w:rFonts w:ascii="Calibri" w:hAnsi="Calibri" w:cs="Calibri"/>
          <w:color w:val="000000" w:themeColor="text1"/>
        </w:rPr>
        <w:t xml:space="preserve">C-flux data and can make predictions of metabolic engineering targets that include enzymes demonstrated to increase target fluxes in transgenic plants. Once the last cassava data is available the cassava storage root model can be parameterised and metabolic engineering targets identified using the validated approach. </w:t>
      </w:r>
    </w:p>
    <w:p w14:paraId="33B9B3BF" w14:textId="53F84976" w:rsidR="00B40A92" w:rsidRDefault="00B40A92" w:rsidP="00B40A92">
      <w:pPr>
        <w:jc w:val="both"/>
        <w:rPr>
          <w:rFonts w:ascii="Calibri" w:hAnsi="Calibri" w:cs="Calibri"/>
          <w:color w:val="000000" w:themeColor="text1"/>
        </w:rPr>
      </w:pPr>
      <w:r w:rsidRPr="004823E4">
        <w:rPr>
          <w:rFonts w:ascii="Calibri" w:hAnsi="Calibri" w:cs="Calibri"/>
          <w:color w:val="000000" w:themeColor="text1"/>
        </w:rPr>
        <w:t>All currently available experimental data has now been incorporated into the root model: starch production and cell expansion rates, protein amino acid composition, osmotic potential, inorganic ion composition, phloem input composition, osmolyte composition, cell wall composition, cell membrane composition. Together these constraints allow exploration of the metabolic network at different stages of xylem parenchyma cell development. The modelling framework also allows future evaluation of whole root metabolic fluxes</w:t>
      </w:r>
      <w:r w:rsidR="00074823" w:rsidRPr="004823E4">
        <w:rPr>
          <w:rFonts w:ascii="Calibri" w:hAnsi="Calibri" w:cs="Calibri"/>
          <w:color w:val="000000" w:themeColor="text1"/>
        </w:rPr>
        <w:t>,</w:t>
      </w:r>
      <w:r w:rsidRPr="004823E4">
        <w:rPr>
          <w:rFonts w:ascii="Calibri" w:hAnsi="Calibri" w:cs="Calibri"/>
          <w:color w:val="000000" w:themeColor="text1"/>
        </w:rPr>
        <w:t xml:space="preserve"> which will be required for EM1.3. The final stage of </w:t>
      </w:r>
      <w:r w:rsidR="00074823" w:rsidRPr="004823E4">
        <w:rPr>
          <w:rFonts w:ascii="Calibri" w:hAnsi="Calibri" w:cs="Calibri"/>
          <w:color w:val="000000" w:themeColor="text1"/>
        </w:rPr>
        <w:t xml:space="preserve">storage </w:t>
      </w:r>
      <w:r w:rsidRPr="004823E4">
        <w:rPr>
          <w:rFonts w:ascii="Calibri" w:hAnsi="Calibri" w:cs="Calibri"/>
          <w:color w:val="000000" w:themeColor="text1"/>
        </w:rPr>
        <w:t xml:space="preserve">root model analysis involves incorporation of proteome data and sensitivity analysis of enzyme levels to identify a ranked list of metabolic engineering targets. An initial list of targets will be prepared by the end of July for discussion with consortium partners to identify areas of interest or where further model refinement is required. </w:t>
      </w:r>
    </w:p>
    <w:p w14:paraId="019B13C6" w14:textId="77777777" w:rsidR="004823E4" w:rsidRPr="004823E4" w:rsidRDefault="004823E4" w:rsidP="00B40A92">
      <w:pPr>
        <w:jc w:val="both"/>
        <w:rPr>
          <w:rFonts w:ascii="Calibri" w:hAnsi="Calibri" w:cs="Calibri"/>
          <w:color w:val="0070C0"/>
        </w:rPr>
      </w:pPr>
    </w:p>
    <w:p w14:paraId="69CC9329" w14:textId="77777777" w:rsidR="00EE5942" w:rsidRDefault="004823E4" w:rsidP="004823E4">
      <w:pPr>
        <w:jc w:val="both"/>
        <w:rPr>
          <w:rFonts w:ascii="Calibri" w:hAnsi="Calibri" w:cs="Calibri"/>
          <w:color w:val="000000" w:themeColor="text1"/>
        </w:rPr>
      </w:pPr>
      <w:r w:rsidRPr="00EE5942">
        <w:rPr>
          <w:rFonts w:ascii="Calibri" w:hAnsi="Calibri" w:cs="Calibri"/>
          <w:color w:val="000000" w:themeColor="text1"/>
        </w:rPr>
        <w:t>Very little progress has been made on modelling in this quarter because Edward Smith has been on long-term leave due to illness since the 16th July 2025. The prognosis for his recovery is uncertain and it is likely that all modelling deadlines will need to be pushed back. This will be discussed in the annual meeting.</w:t>
      </w:r>
      <w:r w:rsidR="00CF53EE" w:rsidRPr="00EE5942">
        <w:rPr>
          <w:rFonts w:ascii="Calibri" w:hAnsi="Calibri" w:cs="Calibri"/>
          <w:color w:val="000000" w:themeColor="text1"/>
        </w:rPr>
        <w:t xml:space="preserve"> </w:t>
      </w:r>
      <w:r w:rsidRPr="00EE5942">
        <w:rPr>
          <w:rFonts w:ascii="Calibri" w:hAnsi="Calibri" w:cs="Calibri"/>
          <w:color w:val="000000" w:themeColor="text1"/>
        </w:rPr>
        <w:t>The status of the root model is that the model framework (incorporating KCATs) is complete and has been run with the constraints derived from the collected data. Preliminary model validation has been done but further tests, model inspection and analysis are required before a high-confidence list of target predictions can be generated.</w:t>
      </w:r>
    </w:p>
    <w:p w14:paraId="0FD1AAF2" w14:textId="77777777" w:rsidR="00EE5942" w:rsidRDefault="00EE5942" w:rsidP="004823E4">
      <w:pPr>
        <w:jc w:val="both"/>
        <w:rPr>
          <w:rFonts w:ascii="Calibri" w:hAnsi="Calibri" w:cs="Calibri"/>
          <w:color w:val="000000" w:themeColor="text1"/>
        </w:rPr>
      </w:pPr>
    </w:p>
    <w:p w14:paraId="073D64A4" w14:textId="77777777" w:rsidR="00DC5796" w:rsidRDefault="00064A3E" w:rsidP="004823E4">
      <w:pPr>
        <w:jc w:val="both"/>
        <w:rPr>
          <w:rFonts w:ascii="Calibri" w:hAnsi="Calibri" w:cs="Calibri"/>
          <w:color w:val="000000" w:themeColor="text1"/>
        </w:rPr>
      </w:pPr>
      <w:r w:rsidRPr="00DC5796">
        <w:rPr>
          <w:rFonts w:ascii="Calibri" w:hAnsi="Calibri" w:cs="Calibri"/>
          <w:color w:val="000000" w:themeColor="text1"/>
        </w:rPr>
        <w:t>Edward Smith was able to partially return to work this quarter, although at a significantly reduced capacity (~20% FTE). A more detailed mathematical treatment of the microscopy data was completed allowing a much more precise prediction of cell expansion and starch biosynthesis rates, to the benefit of the accuracy of the metabolic model. Two model validations were performed: (i) a comparison of model predicted enzyme activity with experimentally measured enzyme activity, (ii) comparison of model predicted starch production with experimentally determined measurements. The comparison with experimentally determined starch production required improvements to the mechanistic model of root growth at both the cellular and organ level. These improvements allowed better accounting for experimental uncertainty when combining data from separate whole root and cell data sources. Methods were developed for target prediction, but sensitivity analysis and further model inspection are required before the final high-confidence list of target predictions can be generated next quarter. We aim to complete the sensitivity analysis and target-list prediction by the end of February.</w:t>
      </w:r>
    </w:p>
    <w:p w14:paraId="2030A27B" w14:textId="77777777" w:rsidR="00DC5796" w:rsidRDefault="00DC5796" w:rsidP="004823E4">
      <w:pPr>
        <w:jc w:val="both"/>
        <w:rPr>
          <w:rFonts w:ascii="Calibri" w:hAnsi="Calibri" w:cs="Calibri"/>
          <w:color w:val="000000" w:themeColor="text1"/>
        </w:rPr>
      </w:pPr>
    </w:p>
    <w:p w14:paraId="613E411D" w14:textId="77777777" w:rsidR="00DC5796" w:rsidRPr="00DC5796" w:rsidRDefault="00DC5796" w:rsidP="004823E4">
      <w:pPr>
        <w:jc w:val="both"/>
        <w:rPr>
          <w:rFonts w:ascii="Calibri" w:hAnsi="Calibri" w:cs="Calibri"/>
          <w:b/>
          <w:bCs/>
          <w:color w:val="0070C0"/>
        </w:rPr>
      </w:pPr>
      <w:r w:rsidRPr="00DC5796">
        <w:rPr>
          <w:rFonts w:ascii="Calibri" w:hAnsi="Calibri" w:cs="Calibri"/>
          <w:b/>
          <w:bCs/>
          <w:color w:val="0070C0"/>
        </w:rPr>
        <w:t>Update Q1 2026</w:t>
      </w:r>
    </w:p>
    <w:p w14:paraId="09C0DF7A" w14:textId="77777777" w:rsidR="00921FD5" w:rsidRDefault="00DC5796" w:rsidP="00921FD5">
      <w:pPr>
        <w:spacing w:after="120"/>
        <w:jc w:val="both"/>
        <w:rPr>
          <w:rFonts w:ascii="Calibri" w:hAnsi="Calibri" w:cs="Calibri"/>
          <w:color w:val="0070C0"/>
        </w:rPr>
      </w:pPr>
      <w:r w:rsidRPr="00DC5796">
        <w:rPr>
          <w:rFonts w:ascii="Calibri" w:hAnsi="Calibri" w:cs="Calibri"/>
          <w:color w:val="0070C0"/>
        </w:rPr>
        <w:t xml:space="preserve">Root model construction and validation is now complete and a list of enzyme targets predicted to increase starch production was presented to Uwe and Wolfgang in March. Targets were identified in sucrolysis, starch synthesis and glycolysis generally supporting the target pathways already proposed. Sensitivity analysis was applied in order to give target predictions confidence scores as well as incorporate uncertainty from experimental data and modelling assumptions. The modelling framework can now be used to explore hypotheses or integrate experimental data to gain further insights into storage root biology. </w:t>
      </w:r>
    </w:p>
    <w:p w14:paraId="32E26673" w14:textId="4117D23B" w:rsidR="00011524" w:rsidRPr="00DC5796" w:rsidRDefault="00921FD5" w:rsidP="004823E4">
      <w:pPr>
        <w:jc w:val="both"/>
        <w:rPr>
          <w:rFonts w:ascii="Calibri" w:hAnsi="Calibri" w:cs="Calibri"/>
          <w:color w:val="0070C0"/>
        </w:rPr>
      </w:pPr>
      <w:r>
        <w:rPr>
          <w:rFonts w:ascii="Calibri" w:hAnsi="Calibri" w:cs="Calibri"/>
          <w:color w:val="0070C0"/>
        </w:rPr>
        <w:t xml:space="preserve">One of the current top predictions for enyzmes constraining starch synthesis is plastidic pyrophosphatase. We are currently conduction pyrophosphate measurments in oder to validate input accuracy and ensure that predicions are accurate. </w:t>
      </w:r>
      <w:r w:rsidR="00011524" w:rsidRPr="00DC5796">
        <w:rPr>
          <w:rFonts w:ascii="Calibri" w:hAnsi="Calibri" w:cs="Calibri"/>
          <w:color w:val="0070C0"/>
        </w:rPr>
        <w:br w:type="page"/>
      </w:r>
    </w:p>
    <w:p w14:paraId="53517418" w14:textId="608E277B"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lastRenderedPageBreak/>
        <w:t>Challenges and Mitigations</w:t>
      </w:r>
      <w:r w:rsidR="004254B6" w:rsidRPr="00910744">
        <w:rPr>
          <w:rFonts w:ascii="Calibri" w:hAnsi="Calibri" w:cs="Calibri"/>
          <w:b/>
          <w:bCs/>
          <w:color w:val="000000" w:themeColor="text1"/>
          <w:szCs w:val="22"/>
        </w:rPr>
        <w:t>:</w:t>
      </w:r>
    </w:p>
    <w:p w14:paraId="7B57B557" w14:textId="0EC89C10" w:rsidR="0059413D" w:rsidRPr="00910744" w:rsidRDefault="0059413D" w:rsidP="00485112">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A significant challenge is anticipated regarding the method of delivering </w:t>
      </w:r>
      <w:r w:rsidRPr="00910744">
        <w:rPr>
          <w:rFonts w:ascii="Calibri" w:hAnsi="Calibri" w:cs="Calibri"/>
          <w:color w:val="000000" w:themeColor="text1"/>
          <w:szCs w:val="22"/>
          <w:vertAlign w:val="superscript"/>
        </w:rPr>
        <w:t>13</w:t>
      </w:r>
      <w:r w:rsidRPr="00910744">
        <w:rPr>
          <w:rFonts w:ascii="Calibri" w:hAnsi="Calibri" w:cs="Calibri"/>
          <w:color w:val="000000" w:themeColor="text1"/>
          <w:szCs w:val="22"/>
        </w:rPr>
        <w:t xml:space="preserve">C into the plant. One potential issue with using </w:t>
      </w:r>
      <w:r w:rsidRPr="00910744">
        <w:rPr>
          <w:rFonts w:ascii="Calibri" w:hAnsi="Calibri" w:cs="Calibri"/>
          <w:color w:val="000000" w:themeColor="text1"/>
          <w:szCs w:val="22"/>
          <w:vertAlign w:val="superscript"/>
        </w:rPr>
        <w:t>13</w:t>
      </w:r>
      <w:r w:rsidRPr="00910744">
        <w:rPr>
          <w:rFonts w:ascii="Calibri" w:hAnsi="Calibri" w:cs="Calibri"/>
          <w:color w:val="000000" w:themeColor="text1"/>
          <w:szCs w:val="22"/>
        </w:rPr>
        <w:t xml:space="preserve">CO2 for labelling at the leaf level is the extended time required for the labelled carbon to be assimilated and incorporated into the metabolites of interest in stem or root tissue. To address this, an alternative approach being considered involves the direct injection of </w:t>
      </w:r>
      <w:r w:rsidRPr="00910744">
        <w:rPr>
          <w:rFonts w:ascii="Calibri" w:hAnsi="Calibri" w:cs="Calibri"/>
          <w:color w:val="000000" w:themeColor="text1"/>
          <w:szCs w:val="22"/>
          <w:vertAlign w:val="superscript"/>
        </w:rPr>
        <w:t>13</w:t>
      </w:r>
      <w:r w:rsidRPr="00910744">
        <w:rPr>
          <w:rFonts w:ascii="Calibri" w:hAnsi="Calibri" w:cs="Calibri"/>
          <w:color w:val="000000" w:themeColor="text1"/>
          <w:szCs w:val="22"/>
        </w:rPr>
        <w:t xml:space="preserve">C-labeled sucrose at the base of the stem. This method may provide more immediate insight into the carbon dynamics between the stem and the root, offering a more direct way to track the carbon flow specifically into the root tissues. </w:t>
      </w:r>
      <w:r w:rsidRPr="00910744">
        <w:rPr>
          <w:rFonts w:ascii="Calibri" w:hAnsi="Calibri" w:cs="Calibri"/>
          <w:color w:val="000000" w:themeColor="text1"/>
          <w:szCs w:val="22"/>
          <w:vertAlign w:val="superscript"/>
        </w:rPr>
        <w:t>13</w:t>
      </w:r>
      <w:r w:rsidRPr="00910744">
        <w:rPr>
          <w:rFonts w:ascii="Calibri" w:hAnsi="Calibri" w:cs="Calibri"/>
          <w:color w:val="000000" w:themeColor="text1"/>
          <w:szCs w:val="22"/>
        </w:rPr>
        <w:t xml:space="preserve">C labelling data is not directly required for construction of a root specific model in isolation and will be more important when individual tissue models are connected into a whole plant model. Therefore, the delay in availability of this </w:t>
      </w:r>
      <w:r w:rsidRPr="00910744">
        <w:rPr>
          <w:rFonts w:ascii="Calibri" w:hAnsi="Calibri" w:cs="Calibri"/>
          <w:color w:val="000000" w:themeColor="text1"/>
          <w:szCs w:val="22"/>
          <w:vertAlign w:val="superscript"/>
        </w:rPr>
        <w:t>13</w:t>
      </w:r>
      <w:r w:rsidRPr="00910744">
        <w:rPr>
          <w:rFonts w:ascii="Calibri" w:hAnsi="Calibri" w:cs="Calibri"/>
          <w:color w:val="000000" w:themeColor="text1"/>
          <w:szCs w:val="22"/>
        </w:rPr>
        <w:t xml:space="preserve">C labelling data will not affect task 3.4.2. </w:t>
      </w:r>
    </w:p>
    <w:p w14:paraId="751BF171" w14:textId="71EF9D94" w:rsidR="0059413D" w:rsidRPr="00910744" w:rsidRDefault="0059413D" w:rsidP="00485112">
      <w:pPr>
        <w:spacing w:after="120"/>
        <w:jc w:val="both"/>
        <w:rPr>
          <w:rFonts w:ascii="Calibri" w:hAnsi="Calibri" w:cs="Calibri"/>
          <w:color w:val="000000" w:themeColor="text1"/>
        </w:rPr>
      </w:pPr>
      <w:r w:rsidRPr="00910744">
        <w:rPr>
          <w:rFonts w:ascii="Calibri" w:hAnsi="Calibri" w:cs="Calibri"/>
          <w:color w:val="000000" w:themeColor="text1"/>
        </w:rPr>
        <w:t xml:space="preserve">Analysis of </w:t>
      </w:r>
      <w:r w:rsidR="00373696" w:rsidRPr="00910744">
        <w:rPr>
          <w:rFonts w:ascii="Calibri" w:hAnsi="Calibri" w:cs="Calibri"/>
          <w:color w:val="000000" w:themeColor="text1"/>
          <w:vertAlign w:val="superscript"/>
        </w:rPr>
        <w:t>11</w:t>
      </w:r>
      <w:r w:rsidRPr="00910744">
        <w:rPr>
          <w:rFonts w:ascii="Calibri" w:hAnsi="Calibri" w:cs="Calibri"/>
          <w:color w:val="000000" w:themeColor="text1"/>
        </w:rPr>
        <w:t xml:space="preserve">C in root tissues will not be done because, following discussions with FZJ, it became apparent that </w:t>
      </w:r>
      <w:r w:rsidR="00373696" w:rsidRPr="00910744">
        <w:rPr>
          <w:rFonts w:ascii="Calibri" w:hAnsi="Calibri" w:cs="Calibri"/>
          <w:color w:val="000000" w:themeColor="text1"/>
          <w:vertAlign w:val="superscript"/>
        </w:rPr>
        <w:t>11</w:t>
      </w:r>
      <w:r w:rsidRPr="00910744">
        <w:rPr>
          <w:rFonts w:ascii="Calibri" w:hAnsi="Calibri" w:cs="Calibri"/>
          <w:color w:val="000000" w:themeColor="text1"/>
        </w:rPr>
        <w:t xml:space="preserve">C cannot provide the key quantity (total rate of sucrose influx into the storage root) that is required for the model. Instead this will be obtained from the </w:t>
      </w:r>
      <w:r w:rsidRPr="00910744">
        <w:rPr>
          <w:rFonts w:ascii="Calibri" w:hAnsi="Calibri" w:cs="Calibri"/>
          <w:color w:val="000000" w:themeColor="text1"/>
          <w:vertAlign w:val="superscript"/>
        </w:rPr>
        <w:t>13</w:t>
      </w:r>
      <w:r w:rsidRPr="00910744">
        <w:rPr>
          <w:rFonts w:ascii="Calibri" w:hAnsi="Calibri" w:cs="Calibri"/>
          <w:color w:val="000000" w:themeColor="text1"/>
        </w:rPr>
        <w:t xml:space="preserve">C labelling experiment. Should the </w:t>
      </w:r>
      <w:r w:rsidRPr="00910744">
        <w:rPr>
          <w:rFonts w:ascii="Calibri" w:hAnsi="Calibri" w:cs="Calibri"/>
          <w:color w:val="000000" w:themeColor="text1"/>
          <w:vertAlign w:val="superscript"/>
        </w:rPr>
        <w:t>13</w:t>
      </w:r>
      <w:r w:rsidRPr="00910744">
        <w:rPr>
          <w:rFonts w:ascii="Calibri" w:hAnsi="Calibri" w:cs="Calibri"/>
          <w:color w:val="000000" w:themeColor="text1"/>
        </w:rPr>
        <w:t xml:space="preserve">C experiment prove to be impractical, there are workarounds in the model formulation that would allow us to proceed without this data. Note that </w:t>
      </w:r>
      <w:r w:rsidR="00373696" w:rsidRPr="00910744">
        <w:rPr>
          <w:rFonts w:ascii="Calibri" w:hAnsi="Calibri" w:cs="Calibri"/>
          <w:color w:val="000000" w:themeColor="text1"/>
          <w:vertAlign w:val="superscript"/>
        </w:rPr>
        <w:t>11</w:t>
      </w:r>
      <w:r w:rsidRPr="00910744">
        <w:rPr>
          <w:rFonts w:ascii="Calibri" w:hAnsi="Calibri" w:cs="Calibri"/>
          <w:color w:val="000000" w:themeColor="text1"/>
        </w:rPr>
        <w:t>C experiments will be useful for the stem model (EM 1.3)</w:t>
      </w:r>
      <w:r w:rsidR="00373696" w:rsidRPr="00910744">
        <w:rPr>
          <w:rFonts w:ascii="Calibri" w:hAnsi="Calibri" w:cs="Calibri"/>
          <w:color w:val="000000" w:themeColor="text1"/>
        </w:rPr>
        <w:t>,</w:t>
      </w:r>
      <w:r w:rsidRPr="00910744">
        <w:rPr>
          <w:rFonts w:ascii="Calibri" w:hAnsi="Calibri" w:cs="Calibri"/>
          <w:color w:val="000000" w:themeColor="text1"/>
        </w:rPr>
        <w:t xml:space="preserve"> as they will allow paramaterization of phloem flow rates and of phloem sucrose leak rates. These experiments are still planned</w:t>
      </w:r>
      <w:r w:rsidR="00373696" w:rsidRPr="00910744">
        <w:rPr>
          <w:rFonts w:ascii="Calibri" w:hAnsi="Calibri" w:cs="Calibri"/>
          <w:color w:val="000000" w:themeColor="text1"/>
        </w:rPr>
        <w:t>,</w:t>
      </w:r>
      <w:r w:rsidRPr="00910744">
        <w:rPr>
          <w:rFonts w:ascii="Calibri" w:hAnsi="Calibri" w:cs="Calibri"/>
          <w:color w:val="000000" w:themeColor="text1"/>
        </w:rPr>
        <w:t xml:space="preserve"> but resources at FZJ have been prioritised at this time towards the MRI analysis of root growth</w:t>
      </w:r>
      <w:r w:rsidR="00373696" w:rsidRPr="00910744">
        <w:rPr>
          <w:rFonts w:ascii="Calibri" w:hAnsi="Calibri" w:cs="Calibri"/>
          <w:color w:val="000000" w:themeColor="text1"/>
        </w:rPr>
        <w:t>,</w:t>
      </w:r>
      <w:r w:rsidRPr="00910744">
        <w:rPr>
          <w:rFonts w:ascii="Calibri" w:hAnsi="Calibri" w:cs="Calibri"/>
          <w:color w:val="000000" w:themeColor="text1"/>
        </w:rPr>
        <w:t xml:space="preserve"> since this data is more urgent for the root model.</w:t>
      </w:r>
      <w:r w:rsidR="00704CB9" w:rsidRPr="00910744">
        <w:rPr>
          <w:rFonts w:ascii="Calibri" w:hAnsi="Calibri" w:cs="Calibri"/>
          <w:color w:val="000000" w:themeColor="text1"/>
        </w:rPr>
        <w:t xml:space="preserve"> In addition, first </w:t>
      </w:r>
      <w:r w:rsidR="00704CB9" w:rsidRPr="00910744">
        <w:rPr>
          <w:rFonts w:ascii="Calibri" w:hAnsi="Calibri" w:cs="Calibri"/>
          <w:color w:val="000000" w:themeColor="text1"/>
          <w:vertAlign w:val="superscript"/>
        </w:rPr>
        <w:t>11</w:t>
      </w:r>
      <w:r w:rsidR="00704CB9" w:rsidRPr="00910744">
        <w:rPr>
          <w:rFonts w:ascii="Calibri" w:hAnsi="Calibri" w:cs="Calibri"/>
          <w:color w:val="000000" w:themeColor="text1"/>
        </w:rPr>
        <w:t xml:space="preserve">C measurements have been done in the frame of the </w:t>
      </w:r>
      <w:r w:rsidR="00704CB9" w:rsidRPr="00910744">
        <w:rPr>
          <w:rFonts w:ascii="Calibri" w:hAnsi="Calibri" w:cs="Calibri"/>
          <w:i/>
          <w:iCs/>
          <w:color w:val="000000" w:themeColor="text1"/>
        </w:rPr>
        <w:t xml:space="preserve">AKT2 </w:t>
      </w:r>
      <w:r w:rsidR="00704CB9" w:rsidRPr="00910744">
        <w:rPr>
          <w:rFonts w:ascii="Calibri" w:hAnsi="Calibri" w:cs="Calibri"/>
          <w:color w:val="000000" w:themeColor="text1"/>
        </w:rPr>
        <w:t xml:space="preserve">plant line analysis. </w:t>
      </w:r>
    </w:p>
    <w:p w14:paraId="48F75F3D" w14:textId="0F5D24B8" w:rsidR="0059413D" w:rsidRPr="00910744" w:rsidRDefault="0059413D" w:rsidP="005027F0">
      <w:pPr>
        <w:spacing w:after="120"/>
        <w:jc w:val="both"/>
        <w:rPr>
          <w:rFonts w:ascii="Calibri" w:hAnsi="Calibri" w:cs="Calibri"/>
          <w:color w:val="000000" w:themeColor="text1"/>
        </w:rPr>
      </w:pPr>
      <w:r w:rsidRPr="00910744">
        <w:rPr>
          <w:rFonts w:ascii="Calibri" w:hAnsi="Calibri" w:cs="Calibri"/>
          <w:color w:val="000000" w:themeColor="text1"/>
        </w:rPr>
        <w:t xml:space="preserve">Time required for </w:t>
      </w:r>
      <w:r w:rsidR="00B67920" w:rsidRPr="00910744">
        <w:rPr>
          <w:rFonts w:ascii="Calibri" w:hAnsi="Calibri" w:cs="Calibri"/>
          <w:color w:val="000000" w:themeColor="text1"/>
        </w:rPr>
        <w:t>cassava greenhouse</w:t>
      </w:r>
      <w:r w:rsidRPr="00910744">
        <w:rPr>
          <w:rFonts w:ascii="Calibri" w:hAnsi="Calibri" w:cs="Calibri"/>
          <w:color w:val="000000" w:themeColor="text1"/>
        </w:rPr>
        <w:t xml:space="preserve"> plants to grow and develop storage roots of sufficient size means plants are not available for harvest until November 2024. Allowing time for sample analysis e.g. metabolomics/proteomics/image analysis means data will not be available until mid-January 2025. This is beyond the Q4 2024 target date, but still gives suffcient time to incorporate data into the modelling pipeline with the target of producing a ranked list of enzyme targets by Q2 2025. </w:t>
      </w:r>
    </w:p>
    <w:p w14:paraId="3454F2FE" w14:textId="226B352B" w:rsidR="005027F0" w:rsidRPr="00910744" w:rsidRDefault="005027F0" w:rsidP="00E73B58">
      <w:pPr>
        <w:spacing w:after="120"/>
        <w:jc w:val="both"/>
        <w:rPr>
          <w:rFonts w:ascii="Calibri" w:hAnsi="Calibri" w:cs="Calibri"/>
          <w:color w:val="000000" w:themeColor="text1"/>
        </w:rPr>
      </w:pPr>
      <w:r w:rsidRPr="00910744">
        <w:rPr>
          <w:rFonts w:ascii="Calibri" w:hAnsi="Calibri" w:cs="Calibri"/>
          <w:color w:val="000000" w:themeColor="text1"/>
        </w:rPr>
        <w:t xml:space="preserve">The failed harvest of greenhouse plants in November has delayed data collection for modelling by an additional 1.5 months. Plants were harvested and sampled in January 2025 and material distributed to partners for analysis in February 2025. We anticipate the required data will be available for incorporation into the models by April 2025 depending on available resources for the required analysis pipelines. The original timeline allocated 7 months from experimental data being available to delivering metabolic targets in May 2025. We propose to wait until all data is available before proceeding further with interpretation of root model results. Making predictions without the complete dataset is an inefficient use of time as model behaviour may radically change as new data is incorporated. Furthermore, effort for the growing and sampling of plants has already been invested and making premature model predictions without the data from these experiments would be a waste of resources. </w:t>
      </w:r>
    </w:p>
    <w:p w14:paraId="39FAD384" w14:textId="05E37D07" w:rsidR="005027F0" w:rsidRDefault="005027F0" w:rsidP="00FC0B89">
      <w:pPr>
        <w:spacing w:after="120"/>
        <w:jc w:val="both"/>
        <w:rPr>
          <w:rFonts w:ascii="Calibri" w:hAnsi="Calibri" w:cs="Calibri"/>
          <w:color w:val="000000" w:themeColor="text1"/>
        </w:rPr>
      </w:pPr>
      <w:r w:rsidRPr="00910744">
        <w:rPr>
          <w:rFonts w:ascii="Calibri" w:hAnsi="Calibri" w:cs="Calibri"/>
          <w:color w:val="000000" w:themeColor="text1"/>
        </w:rPr>
        <w:t xml:space="preserve">To mitigate the delays, modelling work that does not directly require experimental data is being carried out wherever possible to reduce the time required from data collection to target generation. However, in order to rigorously analyse model predictions, we still anticipate requiring at least 4 months and therefore M2 will be delayed from May 2025 to the end of July 2025. The original planning projected a detailed greenhouse characterization and subsequent field trials in 2028 (preparations in 2027), which is still </w:t>
      </w:r>
      <w:r w:rsidR="00681D0F" w:rsidRPr="00910744">
        <w:rPr>
          <w:rFonts w:ascii="Calibri" w:hAnsi="Calibri" w:cs="Calibri"/>
          <w:color w:val="000000" w:themeColor="text1"/>
        </w:rPr>
        <w:t>very realistic</w:t>
      </w:r>
      <w:r w:rsidRPr="00910744">
        <w:rPr>
          <w:rFonts w:ascii="Calibri" w:hAnsi="Calibri" w:cs="Calibri"/>
          <w:color w:val="000000" w:themeColor="text1"/>
        </w:rPr>
        <w:t>, even with the delays.</w:t>
      </w:r>
    </w:p>
    <w:p w14:paraId="6F39B679" w14:textId="03CB6BD8" w:rsidR="00FC0B89" w:rsidRDefault="00FC0B89" w:rsidP="00FC0B89">
      <w:pPr>
        <w:jc w:val="both"/>
        <w:rPr>
          <w:rFonts w:ascii="Calibri" w:hAnsi="Calibri" w:cs="Calibri"/>
          <w:color w:val="000000" w:themeColor="text1"/>
        </w:rPr>
      </w:pPr>
      <w:r w:rsidRPr="0067520A">
        <w:rPr>
          <w:rFonts w:ascii="Calibri" w:hAnsi="Calibri" w:cs="Calibri"/>
          <w:color w:val="000000" w:themeColor="text1"/>
        </w:rPr>
        <w:t>GC</w:t>
      </w:r>
      <w:r w:rsidR="00C90E09" w:rsidRPr="0067520A">
        <w:rPr>
          <w:rFonts w:ascii="Calibri" w:hAnsi="Calibri" w:cs="Calibri"/>
          <w:color w:val="000000" w:themeColor="text1"/>
        </w:rPr>
        <w:t>-</w:t>
      </w:r>
      <w:r w:rsidRPr="0067520A">
        <w:rPr>
          <w:rFonts w:ascii="Calibri" w:hAnsi="Calibri" w:cs="Calibri"/>
          <w:color w:val="000000" w:themeColor="text1"/>
        </w:rPr>
        <w:t>MS analysis of soluble metabolites in storage roots must identify a range of compounds at both very low and very high abundance which can make sample preparation and analysis a challenge. A currently unresolved issue with GC</w:t>
      </w:r>
      <w:r w:rsidR="00C90E09" w:rsidRPr="0067520A">
        <w:rPr>
          <w:rFonts w:ascii="Calibri" w:hAnsi="Calibri" w:cs="Calibri"/>
          <w:color w:val="000000" w:themeColor="text1"/>
        </w:rPr>
        <w:t>-</w:t>
      </w:r>
      <w:r w:rsidRPr="0067520A">
        <w:rPr>
          <w:rFonts w:ascii="Calibri" w:hAnsi="Calibri" w:cs="Calibri"/>
          <w:color w:val="000000" w:themeColor="text1"/>
        </w:rPr>
        <w:t xml:space="preserve">MS analysis makes the quantification of highly abundant metabolites unreliable (infeasibly high concentration of metabolites were identified) and therefore this data will not be used to constrain models until the issue is resolved. To mitigate this, absolute constraints on metabolite abundances can be relaxed and the model left free to identify the relative abundance of stored metabolites. The experimental data can still be incorporated in a more relaxed way by simply identifying the metabolites that are able to be stored rather than their relative amounts. Reliable data on inorganic ion content and total osmolarity also constrains the accumulated soluble metabolites and therefore the model can still be reasonably constrained, even if data is missing for the abundance of some soluble metabolites. To help avoid bias and identify key parameters, sensitivity analysis of any constraints on final model conclusions will be carried out. This will help give confidence to predictions of metabolic engineering targets or identify where further experimental data is required to validate model predictions. </w:t>
      </w:r>
    </w:p>
    <w:p w14:paraId="4D30E859" w14:textId="77777777" w:rsidR="0067520A" w:rsidRDefault="0067520A" w:rsidP="00FC0B89">
      <w:pPr>
        <w:jc w:val="both"/>
        <w:rPr>
          <w:rFonts w:ascii="Calibri" w:hAnsi="Calibri" w:cs="Calibri"/>
          <w:color w:val="000000" w:themeColor="text1"/>
        </w:rPr>
      </w:pPr>
    </w:p>
    <w:p w14:paraId="4BBC9C2F" w14:textId="0ABA08DA" w:rsidR="0067520A" w:rsidRPr="00E51695" w:rsidRDefault="0067520A" w:rsidP="0067520A">
      <w:pPr>
        <w:jc w:val="both"/>
        <w:rPr>
          <w:rFonts w:ascii="Calibri" w:hAnsi="Calibri" w:cs="Calibri"/>
          <w:color w:val="000000" w:themeColor="text1"/>
          <w:szCs w:val="22"/>
        </w:rPr>
      </w:pPr>
      <w:r w:rsidRPr="00706C2D">
        <w:rPr>
          <w:rFonts w:ascii="Calibri" w:hAnsi="Calibri" w:cs="Calibri"/>
          <w:color w:val="000000" w:themeColor="text1"/>
          <w:szCs w:val="22"/>
        </w:rPr>
        <w:lastRenderedPageBreak/>
        <w:t>See above for information about staff illness. Modelling deadlines will need to be pushed back</w:t>
      </w:r>
      <w:r w:rsidR="00706C2D">
        <w:rPr>
          <w:rFonts w:ascii="Calibri" w:hAnsi="Calibri" w:cs="Calibri"/>
          <w:color w:val="000000" w:themeColor="text1"/>
          <w:szCs w:val="22"/>
        </w:rPr>
        <w:t xml:space="preserve">. </w:t>
      </w:r>
      <w:r w:rsidR="00706C2D" w:rsidRPr="00E51695">
        <w:rPr>
          <w:rFonts w:ascii="Calibri" w:hAnsi="Calibri" w:cs="Calibri"/>
          <w:color w:val="000000" w:themeColor="text1"/>
          <w:szCs w:val="22"/>
        </w:rPr>
        <w:t>Edward Smith is now able to work but at significantly reduced capacity and therefore modelling deadlines will need to be pushed back.</w:t>
      </w:r>
    </w:p>
    <w:p w14:paraId="550D900F" w14:textId="77777777" w:rsidR="0059413D" w:rsidRPr="0067520A" w:rsidRDefault="0059413D" w:rsidP="0059413D">
      <w:pPr>
        <w:rPr>
          <w:rFonts w:ascii="Calibri" w:hAnsi="Calibri" w:cs="Calibri"/>
          <w:b/>
          <w:bCs/>
          <w:color w:val="000000" w:themeColor="text1"/>
          <w:szCs w:val="22"/>
        </w:rPr>
      </w:pPr>
    </w:p>
    <w:p w14:paraId="69F4F9E5" w14:textId="1666936F" w:rsidR="0059413D" w:rsidRPr="00910744" w:rsidRDefault="0059413D" w:rsidP="0059413D">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7623B95A" w14:textId="77777777" w:rsidR="0059413D" w:rsidRPr="00910744" w:rsidRDefault="0059413D" w:rsidP="00E8029D">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The primary focus will be on the successful harvest of the steady-state experiment with wild-type cassava plants currently growing at the ETH facility and the distribution of samples to the respective partners. These samples are already listed as a priority for processing and running in all groups with estimated data delivery to mid-January 2025. As the data from these experiments becomes available it will be incorporated into the model to improve the accuracy of predictions with the focus moving from model building to validation of existing enzyme targets and identification of new targets to increase starch production in storage roots. </w:t>
      </w:r>
    </w:p>
    <w:p w14:paraId="5DED0A3E" w14:textId="530938C3" w:rsidR="00354558" w:rsidRPr="00910744" w:rsidRDefault="00E8029D" w:rsidP="00351FAB">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The priority in the next quarter is analysis of the material from the steady-state greenhouse experiment in order to generate the parameters required for modelling. We hope this data is available by the end of Q1 2025. The model will be prepared as much as possible ready to incorporate data when it is available. </w:t>
      </w:r>
    </w:p>
    <w:p w14:paraId="0B7A490F" w14:textId="77777777" w:rsidR="00B54DAF" w:rsidRPr="00351FAB" w:rsidRDefault="00B54DAF" w:rsidP="0016504C">
      <w:pPr>
        <w:spacing w:after="120"/>
        <w:jc w:val="both"/>
        <w:rPr>
          <w:rFonts w:ascii="Calibri" w:hAnsi="Calibri" w:cs="Calibri"/>
          <w:color w:val="000000" w:themeColor="text1"/>
          <w:szCs w:val="22"/>
        </w:rPr>
      </w:pPr>
      <w:r w:rsidRPr="00351FAB">
        <w:rPr>
          <w:rFonts w:ascii="Calibri" w:hAnsi="Calibri" w:cs="Calibri"/>
          <w:color w:val="000000" w:themeColor="text1"/>
          <w:szCs w:val="22"/>
        </w:rPr>
        <w:t xml:space="preserve">Once the last remining data is available (metabolomics and starch content) all the datasets can be integrated into the model of a growing cassava storage root. Some data processing will be required for cell images to extract data on cell expansion and starch accumulation rates. Once the model is paraemterised metabolic engineering targets to maximise starch production can be identified. </w:t>
      </w:r>
    </w:p>
    <w:p w14:paraId="5E4F242C" w14:textId="77777777" w:rsidR="00597A0F" w:rsidRPr="0067520A" w:rsidRDefault="00597A0F" w:rsidP="00597A0F">
      <w:pPr>
        <w:jc w:val="both"/>
        <w:rPr>
          <w:rFonts w:ascii="Calibri" w:hAnsi="Calibri" w:cs="Calibri"/>
          <w:color w:val="000000" w:themeColor="text1"/>
          <w:szCs w:val="22"/>
        </w:rPr>
      </w:pPr>
      <w:r w:rsidRPr="0067520A">
        <w:rPr>
          <w:rFonts w:ascii="Calibri" w:hAnsi="Calibri" w:cs="Calibri"/>
          <w:color w:val="000000" w:themeColor="text1"/>
          <w:szCs w:val="22"/>
        </w:rPr>
        <w:t xml:space="preserve">Final stages of root modelling involve compiling a list of metabolic engineering targets and performing a sensitivity analysis to ensure conclusions are robust to variability in experimental data constraints. Engineering targets will be discussed with the consortium partners and adjustments to modelling or additional hypothesis explored where appropriate. The root model can be used in an ongoing way to help interpret experimental results from the consortium even after initial metabolic engineering targets have been identified. </w:t>
      </w:r>
    </w:p>
    <w:p w14:paraId="1D2B9350" w14:textId="77777777" w:rsidR="00597A0F" w:rsidRDefault="00597A0F" w:rsidP="00597A0F">
      <w:pPr>
        <w:jc w:val="both"/>
        <w:rPr>
          <w:rFonts w:ascii="Calibri" w:hAnsi="Calibri" w:cs="Calibri"/>
          <w:szCs w:val="22"/>
        </w:rPr>
      </w:pPr>
    </w:p>
    <w:p w14:paraId="078A92C5" w14:textId="00E198E9" w:rsidR="008C4E41" w:rsidRPr="00E51695" w:rsidRDefault="00B30A89" w:rsidP="0039378D">
      <w:pPr>
        <w:jc w:val="both"/>
        <w:rPr>
          <w:rFonts w:ascii="Calibri" w:hAnsi="Calibri" w:cs="Calibri"/>
          <w:color w:val="000000" w:themeColor="text1"/>
          <w:szCs w:val="22"/>
        </w:rPr>
      </w:pPr>
      <w:r w:rsidRPr="008C4E41">
        <w:rPr>
          <w:rFonts w:ascii="Calibri" w:hAnsi="Calibri" w:cs="Calibri"/>
          <w:color w:val="000000" w:themeColor="text1"/>
          <w:szCs w:val="22"/>
        </w:rPr>
        <w:t>It is unclear if Edward Smith will be able to return to work in the next quarter.</w:t>
      </w:r>
      <w:r w:rsidR="0039378D">
        <w:rPr>
          <w:rFonts w:ascii="Calibri" w:hAnsi="Calibri" w:cs="Calibri"/>
          <w:color w:val="000000" w:themeColor="text1"/>
          <w:szCs w:val="22"/>
        </w:rPr>
        <w:t xml:space="preserve"> </w:t>
      </w:r>
      <w:r w:rsidR="008C4E41" w:rsidRPr="00E51695">
        <w:rPr>
          <w:rFonts w:ascii="Calibri" w:hAnsi="Calibri" w:cs="Calibri"/>
          <w:color w:val="000000" w:themeColor="text1"/>
          <w:szCs w:val="22"/>
        </w:rPr>
        <w:t>Edward Smith was able to return to work at reduced capacity and will continue to monitor his condition. Workload will only be increased if it is safe to do so. Final steps of modelling are to generate and present the list of metabolic engineering targets to the consortium.</w:t>
      </w:r>
    </w:p>
    <w:p w14:paraId="3A2D5B6E" w14:textId="7801BD81" w:rsidR="00B54DAF" w:rsidRDefault="008C4E41" w:rsidP="00E51695">
      <w:pPr>
        <w:spacing w:after="120"/>
        <w:jc w:val="both"/>
        <w:rPr>
          <w:rFonts w:ascii="Calibri" w:hAnsi="Calibri" w:cs="Calibri"/>
          <w:color w:val="000000" w:themeColor="text1"/>
          <w:szCs w:val="22"/>
        </w:rPr>
      </w:pPr>
      <w:r w:rsidRPr="00E51695">
        <w:rPr>
          <w:rFonts w:ascii="Calibri" w:hAnsi="Calibri" w:cs="Calibri"/>
          <w:color w:val="000000" w:themeColor="text1"/>
          <w:szCs w:val="22"/>
        </w:rPr>
        <w:t>It has been agreed that Lee and Uwe will review the situation with respect to Ed’s health and workload expectations in early March. We will assess the completion of the planned work by the end of February and propose a revised plan for all future milestones.</w:t>
      </w:r>
      <w:bookmarkStart w:id="39" w:name="_Toc174993126"/>
      <w:bookmarkStart w:id="40" w:name="_Toc175031728"/>
    </w:p>
    <w:p w14:paraId="7450DB9C" w14:textId="77777777" w:rsidR="00FA1091" w:rsidRPr="00E51695" w:rsidRDefault="00FA1091" w:rsidP="00E51695">
      <w:pPr>
        <w:spacing w:after="120"/>
        <w:jc w:val="both"/>
        <w:rPr>
          <w:rFonts w:ascii="Calibri" w:hAnsi="Calibri" w:cs="Calibri"/>
          <w:color w:val="000000" w:themeColor="text1"/>
          <w:szCs w:val="22"/>
        </w:rPr>
      </w:pPr>
    </w:p>
    <w:p w14:paraId="202F09C8" w14:textId="77777777" w:rsidR="00E51695" w:rsidRPr="00E51695" w:rsidRDefault="00E51695" w:rsidP="00E51695">
      <w:pPr>
        <w:jc w:val="both"/>
        <w:rPr>
          <w:b/>
          <w:bCs/>
          <w:color w:val="0070C0"/>
        </w:rPr>
      </w:pPr>
      <w:r w:rsidRPr="00E51695">
        <w:rPr>
          <w:b/>
          <w:bCs/>
          <w:color w:val="0070C0"/>
        </w:rPr>
        <w:t>Update Q1 2026</w:t>
      </w:r>
    </w:p>
    <w:p w14:paraId="5DFDA0FD" w14:textId="2F2100F9" w:rsidR="00E51695" w:rsidRPr="00E51695" w:rsidRDefault="00E51695" w:rsidP="00E51695">
      <w:pPr>
        <w:jc w:val="both"/>
        <w:rPr>
          <w:color w:val="0070C0"/>
        </w:rPr>
      </w:pPr>
      <w:r w:rsidRPr="00E51695">
        <w:rPr>
          <w:color w:val="0070C0"/>
        </w:rPr>
        <w:t>Rather than ceasing work on the root model as was originally planned, we will discuss a plan with the CASS leadership that would allow us to continue to explore and iterate the model throughout the remainder of the project in order to capitalise on the work already completed. The model that has been developed is highly accurate and forms a powerful tool for target identification and exploration of the underlying biochemical network of starch biosynthesis and cell expansion of xylem parenchyma. The goal would be to address key questions of storage root biology in collaboration with Uwe, Wolfgang, Ekkehard, Ally and Sam. Current questions include: The allocation / transport of PPi and how it affects sucrolysis / starch biosynthesis; the effect of sucrose concentration signals on optimal metabolic routes for sucrolysis; how do these scenarios change if we consider different developmental distances away from the cambium (cell division, vs cell expansion vs the peak of starch biosynthesis in mostly expanded cells)? The root model can also integrate with EM2 to understand the effect of increasing XP cell formation and whether additional metabolic engineering strategies could be complimentary to this. The plan would be for the work would progress via regular (monthly) meetings with Lee / Ed and Uwe / Wolfgang plus relevant experimental PIs to discuss model predictions and formulate ideas to test / explore. These would be implemented in the models by Ed and discussed at the next monthly meeting – an iterative process of model exploration and development that takes advantage of the rich collective knowledge of the PIs in the team.</w:t>
      </w:r>
    </w:p>
    <w:p w14:paraId="2B5B5618" w14:textId="77777777" w:rsidR="00E51695" w:rsidRPr="00E51695" w:rsidRDefault="00E51695" w:rsidP="00E51695">
      <w:pPr>
        <w:rPr>
          <w:lang w:val="en-US"/>
        </w:rPr>
        <w:sectPr w:rsidR="00E51695" w:rsidRPr="00E51695" w:rsidSect="00566B20">
          <w:pgSz w:w="16820" w:h="11900" w:orient="landscape"/>
          <w:pgMar w:top="720" w:right="720" w:bottom="720" w:left="720" w:header="708" w:footer="708" w:gutter="0"/>
          <w:cols w:space="708"/>
          <w:titlePg/>
          <w:docGrid w:linePitch="360"/>
        </w:sectPr>
      </w:pPr>
    </w:p>
    <w:p w14:paraId="1CD540B0" w14:textId="60DBFFAF" w:rsidR="00354558" w:rsidRPr="00910744" w:rsidRDefault="00526C9F" w:rsidP="00C96F07">
      <w:pPr>
        <w:pStyle w:val="Heading1"/>
        <w:jc w:val="center"/>
        <w:rPr>
          <w:rFonts w:cs="Calibri"/>
        </w:rPr>
      </w:pPr>
      <w:r w:rsidRPr="00910744">
        <w:rPr>
          <w:rFonts w:cs="Calibri"/>
        </w:rPr>
        <w:lastRenderedPageBreak/>
        <w:t>TM1: Project management and central services</w:t>
      </w:r>
      <w:bookmarkEnd w:id="39"/>
      <w:bookmarkEnd w:id="40"/>
    </w:p>
    <w:p w14:paraId="181DA333" w14:textId="1CC96EA1" w:rsidR="00354558" w:rsidRPr="00910744" w:rsidRDefault="00595248">
      <w:pPr>
        <w:rPr>
          <w:rFonts w:ascii="Calibri" w:hAnsi="Calibri" w:cs="Calibri"/>
          <w:color w:val="000000" w:themeColor="text1"/>
          <w:szCs w:val="22"/>
        </w:rPr>
      </w:pPr>
      <w:r w:rsidRPr="00910744">
        <w:rPr>
          <w:rFonts w:ascii="Calibri" w:hAnsi="Calibri" w:cs="Calibri"/>
          <w:noProof/>
          <w:color w:val="000000" w:themeColor="text1"/>
          <w:szCs w:val="22"/>
        </w:rPr>
        <w:drawing>
          <wp:anchor distT="0" distB="0" distL="114300" distR="114300" simplePos="0" relativeHeight="251846656" behindDoc="0" locked="0" layoutInCell="1" allowOverlap="1" wp14:anchorId="76A5C790" wp14:editId="1822293D">
            <wp:simplePos x="0" y="0"/>
            <wp:positionH relativeFrom="column">
              <wp:posOffset>3018778</wp:posOffset>
            </wp:positionH>
            <wp:positionV relativeFrom="paragraph">
              <wp:posOffset>412630</wp:posOffset>
            </wp:positionV>
            <wp:extent cx="4114800" cy="2339610"/>
            <wp:effectExtent l="0" t="0" r="0" b="0"/>
            <wp:wrapNone/>
            <wp:docPr id="922517149" name="Picture 1" descr="A collage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17149" name="Picture 1" descr="A collage of people in a room&#10;&#10;Description automatically generated"/>
                    <pic:cNvPicPr/>
                  </pic:nvPicPr>
                  <pic:blipFill>
                    <a:blip r:embed="rId202"/>
                    <a:stretch>
                      <a:fillRect/>
                    </a:stretch>
                  </pic:blipFill>
                  <pic:spPr>
                    <a:xfrm>
                      <a:off x="0" y="0"/>
                      <a:ext cx="4114800" cy="2339610"/>
                    </a:xfrm>
                    <a:prstGeom prst="rect">
                      <a:avLst/>
                    </a:prstGeom>
                  </pic:spPr>
                </pic:pic>
              </a:graphicData>
            </a:graphic>
            <wp14:sizeRelH relativeFrom="margin">
              <wp14:pctWidth>0</wp14:pctWidth>
            </wp14:sizeRelH>
            <wp14:sizeRelV relativeFrom="margin">
              <wp14:pctHeight>0</wp14:pctHeight>
            </wp14:sizeRelV>
          </wp:anchor>
        </w:drawing>
      </w:r>
      <w:r w:rsidRPr="00910744">
        <w:rPr>
          <w:rFonts w:ascii="Calibri" w:hAnsi="Calibri" w:cs="Calibri"/>
          <w:noProof/>
          <w:color w:val="000000" w:themeColor="text1"/>
        </w:rPr>
        <mc:AlternateContent>
          <mc:Choice Requires="wpg">
            <w:drawing>
              <wp:anchor distT="0" distB="0" distL="114300" distR="114300" simplePos="0" relativeHeight="251824128" behindDoc="0" locked="0" layoutInCell="1" allowOverlap="1" wp14:anchorId="074B70DD" wp14:editId="5CB27532">
                <wp:simplePos x="0" y="0"/>
                <wp:positionH relativeFrom="column">
                  <wp:posOffset>3123565</wp:posOffset>
                </wp:positionH>
                <wp:positionV relativeFrom="paragraph">
                  <wp:posOffset>76200</wp:posOffset>
                </wp:positionV>
                <wp:extent cx="3787775" cy="3048000"/>
                <wp:effectExtent l="0" t="0" r="0" b="0"/>
                <wp:wrapNone/>
                <wp:docPr id="1742453176" name="Group 50"/>
                <wp:cNvGraphicFramePr/>
                <a:graphic xmlns:a="http://schemas.openxmlformats.org/drawingml/2006/main">
                  <a:graphicData uri="http://schemas.microsoft.com/office/word/2010/wordprocessingGroup">
                    <wpg:wgp>
                      <wpg:cNvGrpSpPr/>
                      <wpg:grpSpPr>
                        <a:xfrm>
                          <a:off x="0" y="0"/>
                          <a:ext cx="3787775" cy="3048000"/>
                          <a:chOff x="130629" y="0"/>
                          <a:chExt cx="3787956" cy="3048000"/>
                        </a:xfrm>
                      </wpg:grpSpPr>
                      <wps:wsp>
                        <wps:cNvPr id="1857291933" name="TextBox 10"/>
                        <wps:cNvSpPr txBox="1"/>
                        <wps:spPr>
                          <a:xfrm>
                            <a:off x="1480458" y="0"/>
                            <a:ext cx="768985" cy="702491"/>
                          </a:xfrm>
                          <a:prstGeom prst="rect">
                            <a:avLst/>
                          </a:prstGeom>
                          <a:noFill/>
                          <a:ln>
                            <a:noFill/>
                          </a:ln>
                        </wps:spPr>
                        <wps:txbx>
                          <w:txbxContent>
                            <w:p w14:paraId="1AE5D1F1" w14:textId="3B7AD856" w:rsidR="00354558" w:rsidRDefault="003B55A3" w:rsidP="00354558">
                              <w:pPr>
                                <w:spacing w:after="66"/>
                                <w:jc w:val="center"/>
                                <w:rPr>
                                  <w:rFonts w:hAnsi="Calibri"/>
                                  <w:b/>
                                  <w:bCs/>
                                  <w:color w:val="000000" w:themeColor="text1"/>
                                  <w:spacing w:val="33"/>
                                  <w:kern w:val="24"/>
                                  <w:sz w:val="30"/>
                                  <w:szCs w:val="30"/>
                                  <w:lang w:val="en-US"/>
                                </w:rPr>
                              </w:pPr>
                              <w:r>
                                <w:rPr>
                                  <w:rFonts w:hAnsi="Calibri"/>
                                  <w:b/>
                                  <w:bCs/>
                                  <w:color w:val="000000" w:themeColor="text1"/>
                                  <w:spacing w:val="33"/>
                                  <w:kern w:val="24"/>
                                  <w:sz w:val="30"/>
                                  <w:szCs w:val="30"/>
                                  <w:lang w:val="en-US"/>
                                </w:rPr>
                                <w:t>1</w:t>
                              </w:r>
                              <w:r w:rsidR="00354558">
                                <w:rPr>
                                  <w:rFonts w:hAnsi="Calibri"/>
                                  <w:b/>
                                  <w:bCs/>
                                  <w:color w:val="000000" w:themeColor="text1"/>
                                  <w:spacing w:val="33"/>
                                  <w:kern w:val="24"/>
                                  <w:sz w:val="30"/>
                                  <w:szCs w:val="30"/>
                                  <w:lang w:val="en-US"/>
                                </w:rPr>
                                <w:t>.1</w:t>
                              </w:r>
                            </w:p>
                          </w:txbxContent>
                        </wps:txbx>
                        <wps:bodyPr wrap="square" lIns="36000" tIns="108000" rIns="36000" bIns="108000" rtlCol="0">
                          <a:noAutofit/>
                        </wps:bodyPr>
                      </wps:wsp>
                      <wps:wsp>
                        <wps:cNvPr id="931374686" name="Text Box 42"/>
                        <wps:cNvSpPr txBox="1"/>
                        <wps:spPr>
                          <a:xfrm>
                            <a:off x="130629" y="2757715"/>
                            <a:ext cx="3787956" cy="290285"/>
                          </a:xfrm>
                          <a:prstGeom prst="rect">
                            <a:avLst/>
                          </a:prstGeom>
                          <a:solidFill>
                            <a:schemeClr val="lt1"/>
                          </a:solidFill>
                          <a:ln w="6350">
                            <a:noFill/>
                          </a:ln>
                        </wps:spPr>
                        <wps:txbx>
                          <w:txbxContent>
                            <w:p w14:paraId="26ED8187" w14:textId="77777777" w:rsidR="00A53639" w:rsidRPr="00A53639" w:rsidRDefault="00A53639" w:rsidP="00A53639">
                              <w:pPr>
                                <w:pStyle w:val="Heading2"/>
                                <w:rPr>
                                  <w:sz w:val="28"/>
                                  <w:szCs w:val="28"/>
                                </w:rPr>
                              </w:pPr>
                              <w:bookmarkStart w:id="41" w:name="_Toc175031729"/>
                              <w:r w:rsidRPr="00A53639">
                                <w:rPr>
                                  <w:sz w:val="28"/>
                                  <w:szCs w:val="28"/>
                                </w:rPr>
                                <w:t>TM1_Project management and central services</w:t>
                              </w:r>
                              <w:bookmarkEnd w:id="41"/>
                            </w:p>
                            <w:p w14:paraId="53859A15" w14:textId="77777777" w:rsidR="00A53639" w:rsidRPr="00A53639" w:rsidRDefault="00A53639">
                              <w:pPr>
                                <w:rPr>
                                  <w:sz w:val="2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74B70DD" id="Group 50" o:spid="_x0000_s1057" style="position:absolute;margin-left:245.95pt;margin-top:6pt;width:298.25pt;height:240pt;z-index:251824128;mso-width-relative:margin" coordorigin="1306" coordsize="37879,304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">
                <v:shape id="TextBox 10" o:spid="_x0000_s1058" type="#_x0000_t202" style="position:absolute;left:14804;width:7690;height:70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" filled="f" stroked="f">
                  <v:textbox inset="1mm,3mm,1mm,3mm">
                    <w:txbxContent>
                      <w:p w14:paraId="1AE5D1F1" w14:textId="3B7AD856" w:rsidR="00354558" w:rsidRDefault="003B55A3" w:rsidP="00354558">
                        <w:pPr>
                          <w:spacing w:after="66"/>
                          <w:jc w:val="center"/>
                          <w:rPr>
                            <w:rFonts w:hAnsi="Calibri"/>
                            <w:b/>
                            <w:bCs/>
                            <w:color w:val="000000" w:themeColor="text1"/>
                            <w:spacing w:val="33"/>
                            <w:kern w:val="24"/>
                            <w:sz w:val="30"/>
                            <w:szCs w:val="30"/>
                            <w:lang w:val="en-US"/>
                          </w:rPr>
                        </w:pPr>
                        <w:r>
                          <w:rPr>
                            <w:rFonts w:hAnsi="Calibri"/>
                            <w:b/>
                            <w:bCs/>
                            <w:color w:val="000000" w:themeColor="text1"/>
                            <w:spacing w:val="33"/>
                            <w:kern w:val="24"/>
                            <w:sz w:val="30"/>
                            <w:szCs w:val="30"/>
                            <w:lang w:val="en-US"/>
                          </w:rPr>
                          <w:t>1</w:t>
                        </w:r>
                        <w:r w:rsidR="00354558">
                          <w:rPr>
                            <w:rFonts w:hAnsi="Calibri"/>
                            <w:b/>
                            <w:bCs/>
                            <w:color w:val="000000" w:themeColor="text1"/>
                            <w:spacing w:val="33"/>
                            <w:kern w:val="24"/>
                            <w:sz w:val="30"/>
                            <w:szCs w:val="30"/>
                            <w:lang w:val="en-US"/>
                          </w:rPr>
                          <w:t>.1</w:t>
                        </w:r>
                      </w:p>
                    </w:txbxContent>
                  </v:textbox>
                </v:shape>
                <v:shape id="Text Box 42" o:spid="_x0000_s1059" type="#_x0000_t202" style="position:absolute;left:1306;top:27577;width:37879;height:2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" fillcolor="white [3201]" stroked="f" strokeweight=".5pt">
                  <v:textbox>
                    <w:txbxContent>
                      <w:p w14:paraId="26ED8187" w14:textId="77777777" w:rsidR="00A53639" w:rsidRPr="00A53639" w:rsidRDefault="00A53639" w:rsidP="00A53639">
                        <w:pPr>
                          <w:pStyle w:val="Heading2"/>
                          <w:rPr>
                            <w:sz w:val="28"/>
                            <w:szCs w:val="28"/>
                          </w:rPr>
                        </w:pPr>
                        <w:bookmarkStart w:id="42" w:name="_Toc175031729"/>
                        <w:r w:rsidRPr="00A53639">
                          <w:rPr>
                            <w:sz w:val="28"/>
                            <w:szCs w:val="28"/>
                          </w:rPr>
                          <w:t>TM1_Project management and central services</w:t>
                        </w:r>
                        <w:bookmarkEnd w:id="42"/>
                      </w:p>
                      <w:p w14:paraId="53859A15" w14:textId="77777777" w:rsidR="00A53639" w:rsidRPr="00A53639" w:rsidRDefault="00A53639">
                        <w:pPr>
                          <w:rPr>
                            <w:sz w:val="21"/>
                            <w:szCs w:val="22"/>
                          </w:rPr>
                        </w:pP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691008" behindDoc="0" locked="0" layoutInCell="1" allowOverlap="1" wp14:anchorId="2CE7A230" wp14:editId="1E6E855A">
                <wp:simplePos x="0" y="0"/>
                <wp:positionH relativeFrom="column">
                  <wp:posOffset>428625</wp:posOffset>
                </wp:positionH>
                <wp:positionV relativeFrom="paragraph">
                  <wp:posOffset>3493679</wp:posOffset>
                </wp:positionV>
                <wp:extent cx="8970010" cy="2213114"/>
                <wp:effectExtent l="0" t="0" r="1905" b="0"/>
                <wp:wrapNone/>
                <wp:docPr id="119326036" name="Text Box 13"/>
                <wp:cNvGraphicFramePr/>
                <a:graphic xmlns:a="http://schemas.openxmlformats.org/drawingml/2006/main">
                  <a:graphicData uri="http://schemas.microsoft.com/office/word/2010/wordprocessingShape">
                    <wps:wsp>
                      <wps:cNvSpPr txBox="1"/>
                      <wps:spPr>
                        <a:xfrm>
                          <a:off x="0" y="0"/>
                          <a:ext cx="8970010" cy="2213114"/>
                        </a:xfrm>
                        <a:prstGeom prst="rect">
                          <a:avLst/>
                        </a:prstGeom>
                        <a:solidFill>
                          <a:schemeClr val="lt1"/>
                        </a:solidFill>
                        <a:ln w="6350">
                          <a:noFill/>
                        </a:ln>
                      </wps:spPr>
                      <wps:txbx>
                        <w:txbxContent>
                          <w:p w14:paraId="4431A37D" w14:textId="60ACD533" w:rsidR="00354558" w:rsidRPr="003B55A3" w:rsidRDefault="00354558" w:rsidP="00354558">
                            <w:pPr>
                              <w:rPr>
                                <w:rFonts w:ascii="Calibri" w:eastAsia="Calibri" w:hAnsi="Calibri"/>
                                <w:b/>
                                <w:bCs/>
                                <w:color w:val="000000" w:themeColor="text1"/>
                                <w:kern w:val="24"/>
                                <w:sz w:val="36"/>
                                <w:szCs w:val="36"/>
                                <w:lang w:val="en-US"/>
                              </w:rPr>
                            </w:pPr>
                            <w:r w:rsidRPr="005A6C5C">
                              <w:rPr>
                                <w:b/>
                                <w:bCs/>
                              </w:rPr>
                              <w:t>Summary of Goals and Impact</w:t>
                            </w:r>
                          </w:p>
                          <w:p w14:paraId="7E6A2607" w14:textId="77777777" w:rsidR="00A91906" w:rsidRDefault="00A91906" w:rsidP="00F170CC">
                            <w:pPr>
                              <w:jc w:val="both"/>
                            </w:pPr>
                            <w:r>
                              <w:t>The primary goal of TM1 is to ensure the efficient management and coordination of the Cassava Source-Sink Project (CASS) across all its components. This module is responsible for organizing, reporting, and communicating the progress of the project, as well as managing finances, intellectual property, and stakeholder interactions. Through regular meetings, detailed reporting, and strategic management, TM1 supports the seamless execution of the scientific and engineering goals of CASS, ensuring that all modules work in harmony towards the mission of increasing cassava yields under low-input farming conditions.</w:t>
                            </w:r>
                          </w:p>
                          <w:p w14:paraId="4941DC8B" w14:textId="77777777" w:rsidR="00A91906" w:rsidRDefault="00A91906" w:rsidP="00F170CC">
                            <w:pPr>
                              <w:jc w:val="both"/>
                            </w:pPr>
                          </w:p>
                          <w:p w14:paraId="7348418E" w14:textId="7EB6A007" w:rsidR="00354558" w:rsidRDefault="00A91906" w:rsidP="00F170CC">
                            <w:pPr>
                              <w:jc w:val="both"/>
                            </w:pPr>
                            <w:r>
                              <w:t>The impact of TM1 extends beyond administrative support; it facilitates the successful integration of cutting-edge research with practical agricultural applications. By ensuring that the project runs smoothly and efficiently, TM1 enables the delivery of tangible benefits to smallholder farmers, aligning with the broader goals of enhancing food security and improving livelihoods through innovative agricultural biotechnology.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7A230" id="_x0000_s1060" type="#_x0000_t202" style="position:absolute;margin-left:33.75pt;margin-top:275.1pt;width:706.3pt;height:1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" fillcolor="white [3201]" stroked="f" strokeweight=".5pt">
                <v:textbox>
                  <w:txbxContent>
                    <w:p w14:paraId="4431A37D" w14:textId="60ACD533" w:rsidR="00354558" w:rsidRPr="003B55A3" w:rsidRDefault="00354558" w:rsidP="00354558">
                      <w:pPr>
                        <w:rPr>
                          <w:rFonts w:ascii="Calibri" w:eastAsia="Calibri" w:hAnsi="Calibri"/>
                          <w:b/>
                          <w:bCs/>
                          <w:color w:val="000000" w:themeColor="text1"/>
                          <w:kern w:val="24"/>
                          <w:sz w:val="36"/>
                          <w:szCs w:val="36"/>
                          <w:lang w:val="en-US"/>
                        </w:rPr>
                      </w:pPr>
                      <w:r w:rsidRPr="005A6C5C">
                        <w:rPr>
                          <w:b/>
                          <w:bCs/>
                        </w:rPr>
                        <w:t>Summary of Goals and Impact</w:t>
                      </w:r>
                    </w:p>
                    <w:p w14:paraId="7E6A2607" w14:textId="77777777" w:rsidR="00A91906" w:rsidRDefault="00A91906" w:rsidP="00F170CC">
                      <w:pPr>
                        <w:jc w:val="both"/>
                      </w:pPr>
                      <w:r>
                        <w:t>The primary goal of TM1 is to ensure the efficient management and coordination of the Cassava Source-Sink Project (CASS) across all its components. This module is responsible for organizing, reporting, and communicating the progress of the project, as well as managing finances, intellectual property, and stakeholder interactions. Through regular meetings, detailed reporting, and strategic management, TM1 supports the seamless execution of the scientific and engineering goals of CASS, ensuring that all modules work in harmony towards the mission of increasing cassava yields under low-input farming conditions.</w:t>
                      </w:r>
                    </w:p>
                    <w:p w14:paraId="4941DC8B" w14:textId="77777777" w:rsidR="00A91906" w:rsidRDefault="00A91906" w:rsidP="00F170CC">
                      <w:pPr>
                        <w:jc w:val="both"/>
                      </w:pPr>
                    </w:p>
                    <w:p w14:paraId="7348418E" w14:textId="7EB6A007" w:rsidR="00354558" w:rsidRDefault="00A91906" w:rsidP="00F170CC">
                      <w:pPr>
                        <w:jc w:val="both"/>
                      </w:pPr>
                      <w:r>
                        <w:t>The impact of TM1 extends beyond administrative support; it facilitates the successful integration of cutting-edge research with practical agricultural applications. By ensuring that the project runs smoothly and efficiently, TM1 enables the delivery of tangible benefits to smallholder farmers, aligning with the broader goals of enhancing food security and improving livelihoods through innovative agricultural biotechnology.</w:t>
                      </w:r>
                    </w:p>
                  </w:txbxContent>
                </v:textbox>
              </v:shape>
            </w:pict>
          </mc:Fallback>
        </mc:AlternateContent>
      </w:r>
      <w:r w:rsidR="00354558" w:rsidRPr="00910744">
        <w:rPr>
          <w:rFonts w:ascii="Calibri" w:hAnsi="Calibri" w:cs="Calibri"/>
          <w:color w:val="000000" w:themeColor="text1"/>
          <w:szCs w:val="22"/>
        </w:rPr>
        <w:br w:type="page"/>
      </w:r>
    </w:p>
    <w:p w14:paraId="71C4F9A2" w14:textId="357F9A1D" w:rsidR="00D60F06" w:rsidRPr="00910744" w:rsidRDefault="00D60F06" w:rsidP="00526C9F">
      <w:pPr>
        <w:pStyle w:val="Heading2"/>
        <w:rPr>
          <w:rFonts w:ascii="Calibri" w:hAnsi="Calibri" w:cs="Calibri"/>
          <w:color w:val="000000" w:themeColor="text1"/>
        </w:rPr>
      </w:pPr>
      <w:bookmarkStart w:id="43" w:name="_Toc174993127"/>
      <w:bookmarkStart w:id="44" w:name="_Toc175031730"/>
      <w:r w:rsidRPr="00910744">
        <w:rPr>
          <w:rFonts w:ascii="Calibri" w:hAnsi="Calibri" w:cs="Calibri"/>
          <w:color w:val="000000" w:themeColor="text1"/>
        </w:rPr>
        <w:lastRenderedPageBreak/>
        <w:t>TM1_Project management and central services</w:t>
      </w:r>
      <w:bookmarkEnd w:id="43"/>
      <w:bookmarkEnd w:id="44"/>
    </w:p>
    <w:p w14:paraId="03A958FB" w14:textId="77777777" w:rsidR="00D60F06" w:rsidRPr="00910744" w:rsidRDefault="00D60F06" w:rsidP="003B55A3">
      <w:pPr>
        <w:rPr>
          <w:rFonts w:ascii="Calibri" w:hAnsi="Calibri" w:cs="Calibri"/>
          <w:b/>
          <w:bCs/>
          <w:color w:val="000000" w:themeColor="text1"/>
          <w:szCs w:val="22"/>
        </w:rPr>
      </w:pPr>
    </w:p>
    <w:p w14:paraId="7F868C3B" w14:textId="2A1A9199" w:rsidR="00D60F06" w:rsidRPr="00910744" w:rsidRDefault="00193569" w:rsidP="003B55A3">
      <w:pPr>
        <w:rPr>
          <w:rFonts w:ascii="Calibri" w:hAnsi="Calibri" w:cs="Calibri"/>
          <w:b/>
          <w:bCs/>
          <w:color w:val="000000" w:themeColor="text1"/>
          <w:szCs w:val="22"/>
        </w:rPr>
      </w:pPr>
      <w:r w:rsidRPr="00193569">
        <w:rPr>
          <w:rFonts w:ascii="Calibri" w:hAnsi="Calibri" w:cs="Calibri"/>
          <w:b/>
          <w:bCs/>
          <w:color w:val="000000" w:themeColor="text1"/>
          <w:szCs w:val="22"/>
        </w:rPr>
        <w:drawing>
          <wp:inline distT="0" distB="0" distL="0" distR="0" wp14:anchorId="58506330" wp14:editId="36DEF095">
            <wp:extent cx="9766300" cy="2404745"/>
            <wp:effectExtent l="0" t="0" r="0" b="0"/>
            <wp:docPr id="1713307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07713" name=""/>
                    <pic:cNvPicPr/>
                  </pic:nvPicPr>
                  <pic:blipFill>
                    <a:blip r:embed="rId203"/>
                    <a:stretch>
                      <a:fillRect/>
                    </a:stretch>
                  </pic:blipFill>
                  <pic:spPr>
                    <a:xfrm>
                      <a:off x="0" y="0"/>
                      <a:ext cx="9766300" cy="2404745"/>
                    </a:xfrm>
                    <a:prstGeom prst="rect">
                      <a:avLst/>
                    </a:prstGeom>
                  </pic:spPr>
                </pic:pic>
              </a:graphicData>
            </a:graphic>
          </wp:inline>
        </w:drawing>
      </w:r>
    </w:p>
    <w:p w14:paraId="19492E09" w14:textId="77777777" w:rsidR="00D60F06" w:rsidRPr="00910744" w:rsidRDefault="00D60F06" w:rsidP="003B55A3">
      <w:pPr>
        <w:rPr>
          <w:rFonts w:ascii="Calibri" w:hAnsi="Calibri" w:cs="Calibri"/>
          <w:b/>
          <w:bCs/>
          <w:color w:val="000000" w:themeColor="text1"/>
          <w:szCs w:val="22"/>
        </w:rPr>
      </w:pPr>
    </w:p>
    <w:p w14:paraId="3CCF5903" w14:textId="77777777" w:rsidR="00D60F06" w:rsidRPr="00910744" w:rsidRDefault="00D60F06">
      <w:pPr>
        <w:rPr>
          <w:rFonts w:ascii="Calibri" w:hAnsi="Calibri" w:cs="Calibri"/>
          <w:b/>
          <w:bCs/>
          <w:color w:val="000000" w:themeColor="text1"/>
          <w:szCs w:val="22"/>
        </w:rPr>
      </w:pPr>
      <w:r w:rsidRPr="00910744">
        <w:rPr>
          <w:rFonts w:ascii="Calibri" w:hAnsi="Calibri" w:cs="Calibri"/>
          <w:b/>
          <w:bCs/>
          <w:color w:val="000000" w:themeColor="text1"/>
          <w:szCs w:val="22"/>
        </w:rPr>
        <w:br w:type="page"/>
      </w:r>
    </w:p>
    <w:p w14:paraId="03F8C62D"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TM1: Project management and central services</w:t>
      </w:r>
    </w:p>
    <w:p w14:paraId="547E8A9A" w14:textId="77777777" w:rsidR="00526C9F" w:rsidRPr="00910744" w:rsidRDefault="00526C9F" w:rsidP="003B55A3">
      <w:pPr>
        <w:rPr>
          <w:rFonts w:ascii="Calibri" w:hAnsi="Calibri" w:cs="Calibri"/>
          <w:b/>
          <w:bCs/>
          <w:color w:val="000000" w:themeColor="text1"/>
          <w:szCs w:val="22"/>
        </w:rPr>
      </w:pPr>
    </w:p>
    <w:p w14:paraId="615F24B8" w14:textId="082D1371" w:rsidR="00C96F07" w:rsidRPr="00910744" w:rsidRDefault="00C96F07" w:rsidP="003B55A3">
      <w:pPr>
        <w:rPr>
          <w:rFonts w:ascii="Calibri" w:hAnsi="Calibri" w:cs="Calibri"/>
          <w:color w:val="000000" w:themeColor="text1"/>
          <w:szCs w:val="22"/>
        </w:rPr>
      </w:pPr>
      <w:r w:rsidRPr="00910744">
        <w:rPr>
          <w:rFonts w:ascii="Calibri" w:hAnsi="Calibri" w:cs="Calibri"/>
          <w:color w:val="000000" w:themeColor="text1"/>
          <w:szCs w:val="22"/>
        </w:rPr>
        <w:t>Reporting module leaders: Wolfgang Zierer and Uwe Sonnewald, FAU.</w:t>
      </w:r>
    </w:p>
    <w:p w14:paraId="1A9BA65F" w14:textId="77777777" w:rsidR="00C96F07" w:rsidRPr="00910744" w:rsidRDefault="00C96F07" w:rsidP="003B55A3">
      <w:pPr>
        <w:rPr>
          <w:rFonts w:ascii="Calibri" w:hAnsi="Calibri" w:cs="Calibri"/>
          <w:b/>
          <w:bCs/>
          <w:color w:val="000000" w:themeColor="text1"/>
          <w:szCs w:val="22"/>
        </w:rPr>
      </w:pPr>
    </w:p>
    <w:p w14:paraId="2BCDA4B6" w14:textId="0B34A3B3" w:rsidR="00B4197C" w:rsidRPr="00910744" w:rsidRDefault="003B55A3" w:rsidP="003B55A3">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17955DFA" w14:textId="77777777" w:rsidR="003B55A3" w:rsidRPr="00910744" w:rsidRDefault="003B55A3" w:rsidP="003B55A3">
      <w:pPr>
        <w:rPr>
          <w:rFonts w:ascii="Calibri" w:hAnsi="Calibri" w:cs="Calibri"/>
          <w:b/>
          <w:bCs/>
          <w:color w:val="000000" w:themeColor="text1"/>
          <w:szCs w:val="22"/>
        </w:rPr>
      </w:pPr>
    </w:p>
    <w:p w14:paraId="22EA557F" w14:textId="04887FB1" w:rsidR="009B56E4" w:rsidRPr="00910744" w:rsidRDefault="009B56E4" w:rsidP="003B55A3">
      <w:pPr>
        <w:rPr>
          <w:rFonts w:ascii="Calibri" w:hAnsi="Calibri" w:cs="Calibri"/>
          <w:b/>
          <w:bCs/>
          <w:color w:val="000000" w:themeColor="text1"/>
          <w:szCs w:val="22"/>
        </w:rPr>
      </w:pPr>
      <w:r w:rsidRPr="00910744">
        <w:rPr>
          <w:rFonts w:ascii="Calibri" w:hAnsi="Calibri" w:cs="Calibri"/>
          <w:b/>
          <w:bCs/>
          <w:color w:val="000000" w:themeColor="text1"/>
          <w:szCs w:val="22"/>
        </w:rPr>
        <w:t>T1.1.1 Assembly and delivery of Quaterly Reports to Gates Ag One</w:t>
      </w:r>
    </w:p>
    <w:p w14:paraId="35AA4216" w14:textId="121CAA50" w:rsidR="009B56E4" w:rsidRPr="00910744" w:rsidRDefault="00E86151" w:rsidP="00A711D3">
      <w:pPr>
        <w:spacing w:after="120"/>
        <w:jc w:val="both"/>
        <w:rPr>
          <w:rFonts w:ascii="Calibri" w:hAnsi="Calibri" w:cs="Calibri"/>
          <w:color w:val="000000" w:themeColor="text1"/>
          <w:szCs w:val="22"/>
        </w:rPr>
      </w:pPr>
      <w:r w:rsidRPr="00910744">
        <w:rPr>
          <w:rFonts w:ascii="Calibri" w:hAnsi="Calibri" w:cs="Calibri"/>
          <w:color w:val="000000" w:themeColor="text1"/>
          <w:szCs w:val="22"/>
        </w:rPr>
        <w:t>With the support of Christian Rogers and Catherine Espino</w:t>
      </w:r>
      <w:r w:rsidR="002207AF" w:rsidRPr="00910744">
        <w:rPr>
          <w:rFonts w:ascii="Calibri" w:hAnsi="Calibri" w:cs="Calibri"/>
          <w:color w:val="000000" w:themeColor="text1"/>
          <w:szCs w:val="22"/>
        </w:rPr>
        <w:t>z</w:t>
      </w:r>
      <w:r w:rsidRPr="00910744">
        <w:rPr>
          <w:rFonts w:ascii="Calibri" w:hAnsi="Calibri" w:cs="Calibri"/>
          <w:color w:val="000000" w:themeColor="text1"/>
          <w:szCs w:val="22"/>
        </w:rPr>
        <w:t>a, a quarterly reporting structure similar to the ENSA project has been established. The</w:t>
      </w:r>
      <w:r w:rsidR="00774BE2" w:rsidRPr="00910744">
        <w:rPr>
          <w:rFonts w:ascii="Calibri" w:hAnsi="Calibri" w:cs="Calibri"/>
          <w:color w:val="000000" w:themeColor="text1"/>
          <w:szCs w:val="22"/>
        </w:rPr>
        <w:t xml:space="preserve"> present document represents the core of the</w:t>
      </w:r>
      <w:r w:rsidRPr="00910744">
        <w:rPr>
          <w:rFonts w:ascii="Calibri" w:hAnsi="Calibri" w:cs="Calibri"/>
          <w:color w:val="000000" w:themeColor="text1"/>
          <w:szCs w:val="22"/>
        </w:rPr>
        <w:t xml:space="preserve"> first quarterly report (parts of Q2 and entire Q3) submitted to Gates Ag One within the agreed upon timeframe. </w:t>
      </w:r>
    </w:p>
    <w:p w14:paraId="22C65D05" w14:textId="141DA02E" w:rsidR="00A711D3" w:rsidRPr="00910744" w:rsidRDefault="00A711D3" w:rsidP="00543CC1">
      <w:pPr>
        <w:spacing w:after="120"/>
        <w:jc w:val="both"/>
        <w:rPr>
          <w:rFonts w:ascii="Calibri" w:hAnsi="Calibri" w:cs="Calibri"/>
          <w:color w:val="000000" w:themeColor="text1"/>
          <w:szCs w:val="22"/>
        </w:rPr>
      </w:pPr>
      <w:r w:rsidRPr="00910744">
        <w:rPr>
          <w:rFonts w:ascii="Calibri" w:hAnsi="Calibri" w:cs="Calibri"/>
          <w:color w:val="000000" w:themeColor="text1"/>
          <w:szCs w:val="22"/>
        </w:rPr>
        <w:t>Q4 2024 report was submitted on F</w:t>
      </w:r>
      <w:r w:rsidR="00543CC1" w:rsidRPr="00910744">
        <w:rPr>
          <w:rFonts w:ascii="Calibri" w:hAnsi="Calibri" w:cs="Calibri"/>
          <w:color w:val="000000" w:themeColor="text1"/>
          <w:szCs w:val="22"/>
        </w:rPr>
        <w:t>ebruary</w:t>
      </w:r>
      <w:r w:rsidRPr="00910744">
        <w:rPr>
          <w:rFonts w:ascii="Calibri" w:hAnsi="Calibri" w:cs="Calibri"/>
          <w:color w:val="000000" w:themeColor="text1"/>
          <w:szCs w:val="22"/>
        </w:rPr>
        <w:t xml:space="preserve"> 14</w:t>
      </w:r>
      <w:r w:rsidRPr="00910744">
        <w:rPr>
          <w:rFonts w:ascii="Calibri" w:hAnsi="Calibri" w:cs="Calibri"/>
          <w:color w:val="000000" w:themeColor="text1"/>
          <w:szCs w:val="22"/>
          <w:vertAlign w:val="superscript"/>
        </w:rPr>
        <w:t>th</w:t>
      </w:r>
      <w:r w:rsidRPr="00910744">
        <w:rPr>
          <w:rFonts w:ascii="Calibri" w:hAnsi="Calibri" w:cs="Calibri"/>
          <w:color w:val="000000" w:themeColor="text1"/>
          <w:szCs w:val="22"/>
        </w:rPr>
        <w:t xml:space="preserve"> 2025 as agreed. </w:t>
      </w:r>
    </w:p>
    <w:p w14:paraId="6A2E91C0" w14:textId="14ECBB6D" w:rsidR="00543CC1" w:rsidRPr="004C39E0" w:rsidRDefault="00543CC1" w:rsidP="006872D1">
      <w:pPr>
        <w:spacing w:after="120"/>
        <w:jc w:val="both"/>
        <w:rPr>
          <w:rFonts w:ascii="Calibri" w:hAnsi="Calibri" w:cs="Calibri"/>
          <w:color w:val="000000" w:themeColor="text1"/>
          <w:szCs w:val="22"/>
        </w:rPr>
      </w:pPr>
      <w:r w:rsidRPr="004C39E0">
        <w:rPr>
          <w:rFonts w:ascii="Calibri" w:hAnsi="Calibri" w:cs="Calibri"/>
          <w:color w:val="000000" w:themeColor="text1"/>
          <w:szCs w:val="22"/>
        </w:rPr>
        <w:t>Q1 2025 report was submitted on April 14</w:t>
      </w:r>
      <w:r w:rsidRPr="004C39E0">
        <w:rPr>
          <w:rFonts w:ascii="Calibri" w:hAnsi="Calibri" w:cs="Calibri"/>
          <w:color w:val="000000" w:themeColor="text1"/>
          <w:szCs w:val="22"/>
          <w:vertAlign w:val="superscript"/>
        </w:rPr>
        <w:t>th</w:t>
      </w:r>
      <w:r w:rsidRPr="004C39E0">
        <w:rPr>
          <w:rFonts w:ascii="Calibri" w:hAnsi="Calibri" w:cs="Calibri"/>
          <w:color w:val="000000" w:themeColor="text1"/>
          <w:szCs w:val="22"/>
        </w:rPr>
        <w:t xml:space="preserve"> 2025 as agreed.</w:t>
      </w:r>
    </w:p>
    <w:p w14:paraId="11F4C872" w14:textId="5DFA281A" w:rsidR="006872D1" w:rsidRDefault="006872D1" w:rsidP="004C39E0">
      <w:pPr>
        <w:spacing w:after="120"/>
        <w:jc w:val="both"/>
        <w:rPr>
          <w:rFonts w:ascii="Calibri" w:hAnsi="Calibri" w:cs="Calibri"/>
          <w:color w:val="000000" w:themeColor="text1"/>
          <w:szCs w:val="22"/>
        </w:rPr>
      </w:pPr>
      <w:r w:rsidRPr="004C39E0">
        <w:rPr>
          <w:rFonts w:ascii="Calibri" w:hAnsi="Calibri" w:cs="Calibri"/>
          <w:color w:val="000000" w:themeColor="text1"/>
          <w:szCs w:val="22"/>
        </w:rPr>
        <w:t>Q2 2025 report was submitted on July 18</w:t>
      </w:r>
      <w:r w:rsidRPr="004C39E0">
        <w:rPr>
          <w:rFonts w:ascii="Calibri" w:hAnsi="Calibri" w:cs="Calibri"/>
          <w:color w:val="000000" w:themeColor="text1"/>
          <w:szCs w:val="22"/>
          <w:vertAlign w:val="superscript"/>
        </w:rPr>
        <w:t>th</w:t>
      </w:r>
      <w:r w:rsidRPr="004C39E0">
        <w:rPr>
          <w:rFonts w:ascii="Calibri" w:hAnsi="Calibri" w:cs="Calibri"/>
          <w:color w:val="000000" w:themeColor="text1"/>
          <w:szCs w:val="22"/>
        </w:rPr>
        <w:t xml:space="preserve"> 2025 as agreed.</w:t>
      </w:r>
    </w:p>
    <w:p w14:paraId="19A2437A" w14:textId="50EDDEE9" w:rsidR="004C39E0" w:rsidRDefault="004C39E0" w:rsidP="00981998">
      <w:pPr>
        <w:spacing w:after="120"/>
        <w:jc w:val="both"/>
        <w:rPr>
          <w:rFonts w:ascii="Calibri" w:hAnsi="Calibri" w:cs="Calibri"/>
          <w:color w:val="0070C0"/>
          <w:szCs w:val="22"/>
        </w:rPr>
      </w:pPr>
      <w:r w:rsidRPr="00981998">
        <w:rPr>
          <w:rFonts w:ascii="Calibri" w:hAnsi="Calibri" w:cs="Calibri"/>
          <w:color w:val="000000" w:themeColor="text1"/>
          <w:szCs w:val="22"/>
        </w:rPr>
        <w:t>Q3 2025 report was submitted on Sep 12</w:t>
      </w:r>
      <w:r w:rsidRPr="00981998">
        <w:rPr>
          <w:rFonts w:ascii="Calibri" w:hAnsi="Calibri" w:cs="Calibri"/>
          <w:color w:val="000000" w:themeColor="text1"/>
          <w:szCs w:val="22"/>
          <w:vertAlign w:val="superscript"/>
        </w:rPr>
        <w:t>th</w:t>
      </w:r>
      <w:r w:rsidRPr="00981998">
        <w:rPr>
          <w:rFonts w:ascii="Calibri" w:hAnsi="Calibri" w:cs="Calibri"/>
          <w:color w:val="000000" w:themeColor="text1"/>
          <w:szCs w:val="22"/>
        </w:rPr>
        <w:t xml:space="preserve"> 2025 as agreed.</w:t>
      </w:r>
      <w:r w:rsidRPr="004C39E0">
        <w:rPr>
          <w:rFonts w:ascii="Calibri" w:hAnsi="Calibri" w:cs="Calibri"/>
          <w:color w:val="0070C0"/>
          <w:szCs w:val="22"/>
        </w:rPr>
        <w:t xml:space="preserve"> </w:t>
      </w:r>
    </w:p>
    <w:p w14:paraId="6BF59402" w14:textId="693A5DFB" w:rsidR="00981998" w:rsidRPr="00D612B3" w:rsidRDefault="00981998" w:rsidP="00D612B3">
      <w:pPr>
        <w:spacing w:after="120"/>
        <w:jc w:val="both"/>
        <w:rPr>
          <w:rFonts w:ascii="Calibri" w:hAnsi="Calibri" w:cs="Calibri"/>
          <w:color w:val="000000" w:themeColor="text1"/>
          <w:szCs w:val="22"/>
        </w:rPr>
      </w:pPr>
      <w:r w:rsidRPr="00D612B3">
        <w:rPr>
          <w:rFonts w:ascii="Calibri" w:hAnsi="Calibri" w:cs="Calibri"/>
          <w:color w:val="000000" w:themeColor="text1"/>
          <w:szCs w:val="22"/>
        </w:rPr>
        <w:t>Q4 2025 report was submitted on Feb 13</w:t>
      </w:r>
      <w:r w:rsidRPr="00D612B3">
        <w:rPr>
          <w:rFonts w:ascii="Calibri" w:hAnsi="Calibri" w:cs="Calibri"/>
          <w:color w:val="000000" w:themeColor="text1"/>
          <w:szCs w:val="22"/>
          <w:vertAlign w:val="superscript"/>
        </w:rPr>
        <w:t>th</w:t>
      </w:r>
      <w:r w:rsidRPr="00D612B3">
        <w:rPr>
          <w:rFonts w:ascii="Calibri" w:hAnsi="Calibri" w:cs="Calibri"/>
          <w:color w:val="000000" w:themeColor="text1"/>
          <w:szCs w:val="22"/>
        </w:rPr>
        <w:t xml:space="preserve"> 2026 as agreed.</w:t>
      </w:r>
    </w:p>
    <w:p w14:paraId="7F7A67CE" w14:textId="34394A82" w:rsidR="00D612B3" w:rsidRPr="004C39E0" w:rsidRDefault="00D612B3" w:rsidP="006F1BA9">
      <w:pPr>
        <w:jc w:val="both"/>
        <w:rPr>
          <w:rFonts w:ascii="Calibri" w:hAnsi="Calibri" w:cs="Calibri"/>
          <w:color w:val="0070C0"/>
          <w:szCs w:val="22"/>
        </w:rPr>
      </w:pPr>
      <w:r>
        <w:rPr>
          <w:rFonts w:ascii="Calibri" w:hAnsi="Calibri" w:cs="Calibri"/>
          <w:color w:val="0070C0"/>
          <w:szCs w:val="22"/>
        </w:rPr>
        <w:t>Q1 2026 report was submitted on April 17</w:t>
      </w:r>
      <w:r w:rsidRPr="00D612B3">
        <w:rPr>
          <w:rFonts w:ascii="Calibri" w:hAnsi="Calibri" w:cs="Calibri"/>
          <w:color w:val="0070C0"/>
          <w:szCs w:val="22"/>
          <w:vertAlign w:val="superscript"/>
        </w:rPr>
        <w:t>th</w:t>
      </w:r>
      <w:r>
        <w:rPr>
          <w:rFonts w:ascii="Calibri" w:hAnsi="Calibri" w:cs="Calibri"/>
          <w:color w:val="0070C0"/>
          <w:szCs w:val="22"/>
        </w:rPr>
        <w:t xml:space="preserve"> 2026 as agreed. </w:t>
      </w:r>
    </w:p>
    <w:p w14:paraId="0272B5F8" w14:textId="77777777" w:rsidR="009B56E4" w:rsidRPr="00910744" w:rsidRDefault="009B56E4" w:rsidP="006F1BA9">
      <w:pPr>
        <w:jc w:val="both"/>
        <w:rPr>
          <w:rFonts w:ascii="Calibri" w:hAnsi="Calibri" w:cs="Calibri"/>
          <w:b/>
          <w:bCs/>
          <w:color w:val="000000" w:themeColor="text1"/>
          <w:szCs w:val="22"/>
        </w:rPr>
      </w:pPr>
    </w:p>
    <w:p w14:paraId="406338CE" w14:textId="059533A5" w:rsidR="00BB2BD3" w:rsidRPr="00910744" w:rsidRDefault="00BB2BD3" w:rsidP="003B55A3">
      <w:pPr>
        <w:rPr>
          <w:rFonts w:ascii="Calibri" w:hAnsi="Calibri" w:cs="Calibri"/>
          <w:b/>
          <w:bCs/>
          <w:color w:val="000000" w:themeColor="text1"/>
          <w:szCs w:val="22"/>
        </w:rPr>
      </w:pPr>
      <w:r w:rsidRPr="00910744">
        <w:rPr>
          <w:rFonts w:ascii="Calibri" w:hAnsi="Calibri" w:cs="Calibri"/>
          <w:b/>
          <w:bCs/>
          <w:color w:val="000000" w:themeColor="text1"/>
          <w:szCs w:val="22"/>
        </w:rPr>
        <w:t>T.1.1.2 Quaterly Meetings with Gates Ag One</w:t>
      </w:r>
    </w:p>
    <w:p w14:paraId="1CA0F3AF" w14:textId="4E086C3A" w:rsidR="00BB2BD3" w:rsidRPr="00910744" w:rsidRDefault="007076A1" w:rsidP="00A711D3">
      <w:pPr>
        <w:spacing w:after="120"/>
        <w:rPr>
          <w:rFonts w:ascii="Calibri" w:hAnsi="Calibri" w:cs="Calibri"/>
          <w:color w:val="000000" w:themeColor="text1"/>
          <w:szCs w:val="22"/>
        </w:rPr>
      </w:pPr>
      <w:r w:rsidRPr="00910744">
        <w:rPr>
          <w:rFonts w:ascii="Calibri" w:hAnsi="Calibri" w:cs="Calibri"/>
          <w:color w:val="000000" w:themeColor="text1"/>
          <w:szCs w:val="22"/>
        </w:rPr>
        <w:t xml:space="preserve">The first quarterly meeting for CASS Phase 3 is scheduled for September 30. </w:t>
      </w:r>
    </w:p>
    <w:p w14:paraId="72EC671E" w14:textId="3B1D7EE6" w:rsidR="00A711D3" w:rsidRPr="00910744" w:rsidRDefault="00A711D3" w:rsidP="00543CC1">
      <w:pPr>
        <w:spacing w:after="120"/>
        <w:rPr>
          <w:rFonts w:ascii="Calibri" w:hAnsi="Calibri" w:cs="Calibri"/>
          <w:color w:val="000000" w:themeColor="text1"/>
          <w:szCs w:val="22"/>
        </w:rPr>
      </w:pPr>
      <w:r w:rsidRPr="00910744">
        <w:rPr>
          <w:rFonts w:ascii="Calibri" w:hAnsi="Calibri" w:cs="Calibri"/>
          <w:color w:val="000000" w:themeColor="text1"/>
          <w:szCs w:val="22"/>
        </w:rPr>
        <w:t>Q4 2024 quaterly meeting is scheduled for Feb 27</w:t>
      </w:r>
      <w:r w:rsidRPr="00910744">
        <w:rPr>
          <w:rFonts w:ascii="Calibri" w:hAnsi="Calibri" w:cs="Calibri"/>
          <w:color w:val="000000" w:themeColor="text1"/>
          <w:szCs w:val="22"/>
          <w:vertAlign w:val="superscript"/>
        </w:rPr>
        <w:t>th</w:t>
      </w:r>
      <w:r w:rsidRPr="00910744">
        <w:rPr>
          <w:rFonts w:ascii="Calibri" w:hAnsi="Calibri" w:cs="Calibri"/>
          <w:color w:val="000000" w:themeColor="text1"/>
          <w:szCs w:val="22"/>
        </w:rPr>
        <w:t xml:space="preserve"> 2025. </w:t>
      </w:r>
    </w:p>
    <w:p w14:paraId="27011776" w14:textId="001253DA" w:rsidR="00543CC1" w:rsidRPr="004C39E0" w:rsidRDefault="00543CC1" w:rsidP="006872D1">
      <w:pPr>
        <w:spacing w:after="120"/>
        <w:rPr>
          <w:rFonts w:ascii="Calibri" w:hAnsi="Calibri" w:cs="Calibri"/>
          <w:color w:val="000000" w:themeColor="text1"/>
          <w:szCs w:val="22"/>
        </w:rPr>
      </w:pPr>
      <w:r w:rsidRPr="004C39E0">
        <w:rPr>
          <w:rFonts w:ascii="Calibri" w:hAnsi="Calibri" w:cs="Calibri"/>
          <w:color w:val="000000" w:themeColor="text1"/>
          <w:szCs w:val="22"/>
        </w:rPr>
        <w:t>Q1 2025 quaterly meeting is scheduled for May 2</w:t>
      </w:r>
      <w:r w:rsidRPr="004C39E0">
        <w:rPr>
          <w:rFonts w:ascii="Calibri" w:hAnsi="Calibri" w:cs="Calibri"/>
          <w:color w:val="000000" w:themeColor="text1"/>
          <w:szCs w:val="22"/>
          <w:vertAlign w:val="superscript"/>
        </w:rPr>
        <w:t>nd</w:t>
      </w:r>
      <w:r w:rsidRPr="004C39E0">
        <w:rPr>
          <w:rFonts w:ascii="Calibri" w:hAnsi="Calibri" w:cs="Calibri"/>
          <w:color w:val="000000" w:themeColor="text1"/>
          <w:szCs w:val="22"/>
        </w:rPr>
        <w:t xml:space="preserve"> 2025.</w:t>
      </w:r>
    </w:p>
    <w:p w14:paraId="45EE68AF" w14:textId="218479DD" w:rsidR="006872D1" w:rsidRDefault="006872D1" w:rsidP="004C39E0">
      <w:pPr>
        <w:spacing w:after="120"/>
        <w:rPr>
          <w:rFonts w:ascii="Calibri" w:hAnsi="Calibri" w:cs="Calibri"/>
          <w:color w:val="000000" w:themeColor="text1"/>
          <w:szCs w:val="22"/>
        </w:rPr>
      </w:pPr>
      <w:r w:rsidRPr="004C39E0">
        <w:rPr>
          <w:rFonts w:ascii="Calibri" w:hAnsi="Calibri" w:cs="Calibri"/>
          <w:color w:val="000000" w:themeColor="text1"/>
          <w:szCs w:val="22"/>
        </w:rPr>
        <w:t>Q2 2025 quaterly meeting is scheduled for July 25</w:t>
      </w:r>
      <w:r w:rsidRPr="004C39E0">
        <w:rPr>
          <w:rFonts w:ascii="Calibri" w:hAnsi="Calibri" w:cs="Calibri"/>
          <w:color w:val="000000" w:themeColor="text1"/>
          <w:szCs w:val="22"/>
          <w:vertAlign w:val="superscript"/>
        </w:rPr>
        <w:t>th</w:t>
      </w:r>
      <w:r w:rsidRPr="004C39E0">
        <w:rPr>
          <w:rFonts w:ascii="Calibri" w:hAnsi="Calibri" w:cs="Calibri"/>
          <w:color w:val="000000" w:themeColor="text1"/>
          <w:szCs w:val="22"/>
        </w:rPr>
        <w:t xml:space="preserve"> 2025. </w:t>
      </w:r>
    </w:p>
    <w:p w14:paraId="117214EB" w14:textId="7192136A" w:rsidR="004C39E0" w:rsidRPr="00981998" w:rsidRDefault="004C39E0" w:rsidP="00981998">
      <w:pPr>
        <w:spacing w:after="120"/>
        <w:rPr>
          <w:rFonts w:ascii="Calibri" w:hAnsi="Calibri" w:cs="Calibri"/>
          <w:color w:val="000000" w:themeColor="text1"/>
          <w:szCs w:val="22"/>
        </w:rPr>
      </w:pPr>
      <w:r w:rsidRPr="00981998">
        <w:rPr>
          <w:rFonts w:ascii="Calibri" w:hAnsi="Calibri" w:cs="Calibri"/>
          <w:color w:val="000000" w:themeColor="text1"/>
          <w:szCs w:val="22"/>
        </w:rPr>
        <w:t>Q3 2025 quaterly meeting coincides with the annual meeting scheduled for Sep 24-25</w:t>
      </w:r>
      <w:r w:rsidRPr="00981998">
        <w:rPr>
          <w:rFonts w:ascii="Calibri" w:hAnsi="Calibri" w:cs="Calibri"/>
          <w:color w:val="000000" w:themeColor="text1"/>
          <w:szCs w:val="22"/>
          <w:vertAlign w:val="superscript"/>
        </w:rPr>
        <w:t>th</w:t>
      </w:r>
      <w:r w:rsidRPr="00981998">
        <w:rPr>
          <w:rFonts w:ascii="Calibri" w:hAnsi="Calibri" w:cs="Calibri"/>
          <w:color w:val="000000" w:themeColor="text1"/>
          <w:szCs w:val="22"/>
        </w:rPr>
        <w:t xml:space="preserve"> at IITA, Ibadan.</w:t>
      </w:r>
    </w:p>
    <w:p w14:paraId="0C895AAE" w14:textId="3535A65C" w:rsidR="00BB2BD3" w:rsidRPr="00E134EE" w:rsidRDefault="00981998" w:rsidP="00E134EE">
      <w:pPr>
        <w:spacing w:after="120"/>
        <w:rPr>
          <w:rFonts w:ascii="Calibri" w:hAnsi="Calibri" w:cs="Calibri"/>
          <w:color w:val="000000" w:themeColor="text1"/>
          <w:szCs w:val="22"/>
        </w:rPr>
      </w:pPr>
      <w:r w:rsidRPr="00E134EE">
        <w:rPr>
          <w:rFonts w:ascii="Calibri" w:hAnsi="Calibri" w:cs="Calibri"/>
          <w:color w:val="000000" w:themeColor="text1"/>
          <w:szCs w:val="22"/>
        </w:rPr>
        <w:t>Q4 2025 quarterly meeting is scheduled for Feb 26</w:t>
      </w:r>
      <w:r w:rsidRPr="00E134EE">
        <w:rPr>
          <w:rFonts w:ascii="Calibri" w:hAnsi="Calibri" w:cs="Calibri"/>
          <w:color w:val="000000" w:themeColor="text1"/>
          <w:szCs w:val="22"/>
          <w:vertAlign w:val="superscript"/>
        </w:rPr>
        <w:t>th</w:t>
      </w:r>
      <w:r w:rsidRPr="00E134EE">
        <w:rPr>
          <w:rFonts w:ascii="Calibri" w:hAnsi="Calibri" w:cs="Calibri"/>
          <w:color w:val="000000" w:themeColor="text1"/>
          <w:szCs w:val="22"/>
        </w:rPr>
        <w:t xml:space="preserve"> 2026. </w:t>
      </w:r>
    </w:p>
    <w:p w14:paraId="5B532EDD" w14:textId="317C9A60" w:rsidR="00E134EE" w:rsidRPr="00981998" w:rsidRDefault="00E134EE" w:rsidP="003B55A3">
      <w:pPr>
        <w:rPr>
          <w:rFonts w:ascii="Calibri" w:hAnsi="Calibri" w:cs="Calibri"/>
          <w:color w:val="0070C0"/>
          <w:szCs w:val="22"/>
        </w:rPr>
      </w:pPr>
      <w:r>
        <w:rPr>
          <w:rFonts w:ascii="Calibri" w:hAnsi="Calibri" w:cs="Calibri"/>
          <w:color w:val="0070C0"/>
          <w:szCs w:val="22"/>
        </w:rPr>
        <w:t>Q1 2026 quarterly meeting is scheduled for April 24</w:t>
      </w:r>
      <w:r w:rsidRPr="00E134EE">
        <w:rPr>
          <w:rFonts w:ascii="Calibri" w:hAnsi="Calibri" w:cs="Calibri"/>
          <w:color w:val="0070C0"/>
          <w:szCs w:val="22"/>
          <w:vertAlign w:val="superscript"/>
        </w:rPr>
        <w:t>th</w:t>
      </w:r>
      <w:r>
        <w:rPr>
          <w:rFonts w:ascii="Calibri" w:hAnsi="Calibri" w:cs="Calibri"/>
          <w:color w:val="0070C0"/>
          <w:szCs w:val="22"/>
        </w:rPr>
        <w:t xml:space="preserve"> 2026. </w:t>
      </w:r>
    </w:p>
    <w:p w14:paraId="12E4F3B7" w14:textId="77777777" w:rsidR="00981998" w:rsidRPr="00910744" w:rsidRDefault="00981998" w:rsidP="003B55A3">
      <w:pPr>
        <w:rPr>
          <w:rFonts w:ascii="Calibri" w:hAnsi="Calibri" w:cs="Calibri"/>
          <w:b/>
          <w:bCs/>
          <w:color w:val="000000" w:themeColor="text1"/>
          <w:szCs w:val="22"/>
        </w:rPr>
      </w:pPr>
    </w:p>
    <w:p w14:paraId="30F9DF2D" w14:textId="0CDC1717" w:rsidR="00AF569B" w:rsidRPr="00910744" w:rsidRDefault="00AF569B" w:rsidP="003B55A3">
      <w:pPr>
        <w:rPr>
          <w:rFonts w:ascii="Calibri" w:hAnsi="Calibri" w:cs="Calibri"/>
          <w:b/>
          <w:bCs/>
          <w:color w:val="000000" w:themeColor="text1"/>
          <w:szCs w:val="22"/>
        </w:rPr>
      </w:pPr>
      <w:r w:rsidRPr="00910744">
        <w:rPr>
          <w:rFonts w:ascii="Calibri" w:hAnsi="Calibri" w:cs="Calibri"/>
          <w:b/>
          <w:bCs/>
          <w:color w:val="000000" w:themeColor="text1"/>
          <w:szCs w:val="22"/>
        </w:rPr>
        <w:t>T1.1.5 Annual Meeting</w:t>
      </w:r>
    </w:p>
    <w:p w14:paraId="298C86FD" w14:textId="7B25418F" w:rsidR="00AF569B" w:rsidRPr="00910744" w:rsidRDefault="0019702E" w:rsidP="00870312">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The CASS Phase 2/CASS Phase 3 “Kick-off” meeting was conducted in Zurich, in April 2024. </w:t>
      </w:r>
      <w:r w:rsidR="00AF569B" w:rsidRPr="00910744">
        <w:rPr>
          <w:rFonts w:ascii="Calibri" w:hAnsi="Calibri" w:cs="Calibri"/>
          <w:color w:val="000000" w:themeColor="text1"/>
          <w:szCs w:val="22"/>
        </w:rPr>
        <w:t>A first CASS Phase 3 annual meeting is scheduled for October 6-8 2024 in Taichung Taiwan.</w:t>
      </w:r>
      <w:r w:rsidR="00BE4B0A" w:rsidRPr="00910744">
        <w:rPr>
          <w:rFonts w:ascii="Calibri" w:hAnsi="Calibri" w:cs="Calibri"/>
          <w:color w:val="000000" w:themeColor="text1"/>
          <w:szCs w:val="22"/>
        </w:rPr>
        <w:t xml:space="preserve"> The agenda is fixed and the meeting organized. </w:t>
      </w:r>
      <w:r w:rsidR="00AF569B" w:rsidRPr="00910744">
        <w:rPr>
          <w:rFonts w:ascii="Calibri" w:hAnsi="Calibri" w:cs="Calibri"/>
          <w:color w:val="000000" w:themeColor="text1"/>
          <w:szCs w:val="22"/>
        </w:rPr>
        <w:t>The next annual meeting will likely be conducted</w:t>
      </w:r>
      <w:r w:rsidR="000645FE" w:rsidRPr="00910744">
        <w:rPr>
          <w:rFonts w:ascii="Calibri" w:hAnsi="Calibri" w:cs="Calibri"/>
          <w:color w:val="000000" w:themeColor="text1"/>
          <w:szCs w:val="22"/>
        </w:rPr>
        <w:t xml:space="preserve"> in Europe or Africa</w:t>
      </w:r>
      <w:r w:rsidR="00AF569B" w:rsidRPr="00910744">
        <w:rPr>
          <w:rFonts w:ascii="Calibri" w:hAnsi="Calibri" w:cs="Calibri"/>
          <w:color w:val="000000" w:themeColor="text1"/>
          <w:szCs w:val="22"/>
        </w:rPr>
        <w:t xml:space="preserve"> around a similar time in October 2025</w:t>
      </w:r>
      <w:r w:rsidR="00BE4B0A" w:rsidRPr="00910744">
        <w:rPr>
          <w:rFonts w:ascii="Calibri" w:hAnsi="Calibri" w:cs="Calibri"/>
          <w:color w:val="000000" w:themeColor="text1"/>
          <w:szCs w:val="22"/>
        </w:rPr>
        <w:t>,</w:t>
      </w:r>
      <w:r w:rsidR="00AF569B" w:rsidRPr="00910744">
        <w:rPr>
          <w:rFonts w:ascii="Calibri" w:hAnsi="Calibri" w:cs="Calibri"/>
          <w:color w:val="000000" w:themeColor="text1"/>
          <w:szCs w:val="22"/>
        </w:rPr>
        <w:t xml:space="preserve"> but is not yet organized. </w:t>
      </w:r>
    </w:p>
    <w:p w14:paraId="71C1A01A" w14:textId="77777777" w:rsidR="001846F5" w:rsidRPr="00910744" w:rsidRDefault="00870312" w:rsidP="001846F5">
      <w:pPr>
        <w:spacing w:after="120"/>
        <w:rPr>
          <w:rFonts w:ascii="Calibri" w:hAnsi="Calibri" w:cs="Calibri"/>
          <w:color w:val="000000" w:themeColor="text1"/>
          <w:szCs w:val="22"/>
        </w:rPr>
      </w:pPr>
      <w:r w:rsidRPr="00910744">
        <w:rPr>
          <w:rFonts w:ascii="Calibri" w:hAnsi="Calibri" w:cs="Calibri"/>
          <w:color w:val="000000" w:themeColor="text1"/>
          <w:szCs w:val="22"/>
        </w:rPr>
        <w:t>The next annual meeting is scheduled for the week of 22-26. October 2025 at IITA Ibadan, Nigeria. I have contacted Ismail to begin the planning for this event. Due to the requirements for visa and specific vaccinations, it will be important to communicate meeting details in a timely manner.</w:t>
      </w:r>
    </w:p>
    <w:p w14:paraId="134E88B1" w14:textId="285A377A" w:rsidR="00AF569B" w:rsidRDefault="007A0AA8" w:rsidP="00517FA9">
      <w:pPr>
        <w:spacing w:after="120"/>
        <w:rPr>
          <w:rFonts w:ascii="Calibri" w:hAnsi="Calibri" w:cs="Calibri"/>
          <w:color w:val="000000" w:themeColor="text1"/>
          <w:szCs w:val="22"/>
        </w:rPr>
      </w:pPr>
      <w:r w:rsidRPr="00517FA9">
        <w:rPr>
          <w:rFonts w:ascii="Calibri" w:hAnsi="Calibri" w:cs="Calibri"/>
          <w:color w:val="000000" w:themeColor="text1"/>
          <w:szCs w:val="22"/>
        </w:rPr>
        <w:lastRenderedPageBreak/>
        <w:t>No feedback from IITA so far</w:t>
      </w:r>
      <w:r w:rsidR="001846F5" w:rsidRPr="00517FA9">
        <w:rPr>
          <w:rFonts w:ascii="Calibri" w:hAnsi="Calibri" w:cs="Calibri"/>
          <w:color w:val="000000" w:themeColor="text1"/>
          <w:szCs w:val="22"/>
        </w:rPr>
        <w:t>.</w:t>
      </w:r>
      <w:r w:rsidR="004F19C3" w:rsidRPr="00517FA9">
        <w:rPr>
          <w:rFonts w:ascii="Calibri" w:hAnsi="Calibri" w:cs="Calibri"/>
          <w:color w:val="000000" w:themeColor="text1"/>
          <w:szCs w:val="22"/>
        </w:rPr>
        <w:t xml:space="preserve"> A meeting with Ismail Rabbi has been initiated. </w:t>
      </w:r>
    </w:p>
    <w:p w14:paraId="4604D4F0" w14:textId="323EE5F8" w:rsidR="006233A7" w:rsidRDefault="00517FA9" w:rsidP="006233A7">
      <w:pPr>
        <w:spacing w:after="120"/>
        <w:rPr>
          <w:rFonts w:ascii="Calibri" w:hAnsi="Calibri" w:cs="Calibri"/>
          <w:color w:val="000000" w:themeColor="text1"/>
          <w:szCs w:val="22"/>
        </w:rPr>
      </w:pPr>
      <w:r w:rsidRPr="006233A7">
        <w:rPr>
          <w:rFonts w:ascii="Calibri" w:hAnsi="Calibri" w:cs="Calibri"/>
          <w:color w:val="000000" w:themeColor="text1"/>
          <w:szCs w:val="22"/>
        </w:rPr>
        <w:t>Preparations for the annual meeting at IITA are under way. Participants have been asked to make travel plans and to contact IITA for invitation letters and hotel reservations. An additional planning meeting is scheduled for July 22</w:t>
      </w:r>
      <w:r w:rsidRPr="006233A7">
        <w:rPr>
          <w:rFonts w:ascii="Calibri" w:hAnsi="Calibri" w:cs="Calibri"/>
          <w:color w:val="000000" w:themeColor="text1"/>
          <w:szCs w:val="22"/>
          <w:vertAlign w:val="superscript"/>
        </w:rPr>
        <w:t>nd</w:t>
      </w:r>
      <w:r w:rsidRPr="006233A7">
        <w:rPr>
          <w:rFonts w:ascii="Calibri" w:hAnsi="Calibri" w:cs="Calibri"/>
          <w:color w:val="000000" w:themeColor="text1"/>
          <w:szCs w:val="22"/>
        </w:rPr>
        <w:t xml:space="preserve"> 2025 to advance the meeting planning. </w:t>
      </w:r>
    </w:p>
    <w:p w14:paraId="0247B2F3" w14:textId="0DF74C9D" w:rsidR="00651D12" w:rsidRPr="00C704B1" w:rsidRDefault="006233A7" w:rsidP="00651D12">
      <w:pPr>
        <w:spacing w:after="120"/>
        <w:rPr>
          <w:rFonts w:ascii="Calibri" w:hAnsi="Calibri" w:cs="Calibri"/>
          <w:color w:val="000000" w:themeColor="text1"/>
          <w:szCs w:val="22"/>
        </w:rPr>
      </w:pPr>
      <w:r w:rsidRPr="00C704B1">
        <w:rPr>
          <w:rFonts w:ascii="Calibri" w:hAnsi="Calibri" w:cs="Calibri"/>
          <w:color w:val="000000" w:themeColor="text1"/>
          <w:szCs w:val="22"/>
        </w:rPr>
        <w:t>The annual meeting at IITA, Ibadan is organized. Let´s hope it will be a good one</w:t>
      </w:r>
      <w:r w:rsidR="00651D12" w:rsidRPr="00C704B1">
        <w:rPr>
          <w:rFonts w:ascii="Calibri" w:hAnsi="Calibri" w:cs="Calibri"/>
          <w:color w:val="000000" w:themeColor="text1"/>
          <w:szCs w:val="22"/>
        </w:rPr>
        <w:t xml:space="preserve"> (it was)</w:t>
      </w:r>
      <w:r w:rsidRPr="00C704B1">
        <w:rPr>
          <w:rFonts w:ascii="Calibri" w:hAnsi="Calibri" w:cs="Calibri"/>
          <w:color w:val="000000" w:themeColor="text1"/>
          <w:szCs w:val="22"/>
        </w:rPr>
        <w:t>!</w:t>
      </w:r>
    </w:p>
    <w:p w14:paraId="4A57E791" w14:textId="4C03597C" w:rsidR="00651D12" w:rsidRPr="00651D12" w:rsidRDefault="00651D12" w:rsidP="003B55A3">
      <w:pPr>
        <w:rPr>
          <w:rFonts w:ascii="Calibri" w:hAnsi="Calibri" w:cs="Calibri"/>
          <w:color w:val="0070C0"/>
          <w:szCs w:val="22"/>
        </w:rPr>
      </w:pPr>
      <w:r w:rsidRPr="00651D12">
        <w:rPr>
          <w:rFonts w:ascii="Calibri" w:hAnsi="Calibri" w:cs="Calibri"/>
          <w:color w:val="0070C0"/>
          <w:szCs w:val="22"/>
        </w:rPr>
        <w:t xml:space="preserve">The annual meeting 2026 is scheduled for Sept 16-18 in Helsinki. </w:t>
      </w:r>
      <w:r w:rsidR="00C704B1">
        <w:rPr>
          <w:rFonts w:ascii="Calibri" w:hAnsi="Calibri" w:cs="Calibri"/>
          <w:color w:val="0070C0"/>
          <w:szCs w:val="22"/>
        </w:rPr>
        <w:t xml:space="preserve">Meeting planning has started. </w:t>
      </w:r>
    </w:p>
    <w:p w14:paraId="3DA54AB4" w14:textId="77777777" w:rsidR="006233A7" w:rsidRPr="006233A7" w:rsidRDefault="006233A7" w:rsidP="003B55A3">
      <w:pPr>
        <w:rPr>
          <w:rFonts w:ascii="Calibri" w:hAnsi="Calibri" w:cs="Calibri"/>
          <w:color w:val="0070C0"/>
          <w:szCs w:val="22"/>
        </w:rPr>
      </w:pPr>
    </w:p>
    <w:p w14:paraId="3A65198D" w14:textId="20CBB1B1" w:rsidR="003903CF" w:rsidRPr="00910744" w:rsidRDefault="003903CF" w:rsidP="003B55A3">
      <w:pPr>
        <w:rPr>
          <w:rFonts w:ascii="Calibri" w:hAnsi="Calibri" w:cs="Calibri"/>
          <w:b/>
          <w:bCs/>
          <w:color w:val="000000" w:themeColor="text1"/>
          <w:szCs w:val="22"/>
        </w:rPr>
      </w:pPr>
      <w:r w:rsidRPr="00910744">
        <w:rPr>
          <w:rFonts w:ascii="Calibri" w:hAnsi="Calibri" w:cs="Calibri"/>
          <w:b/>
          <w:bCs/>
          <w:color w:val="000000" w:themeColor="text1"/>
          <w:szCs w:val="22"/>
        </w:rPr>
        <w:t>T1.1.6 Communication</w:t>
      </w:r>
    </w:p>
    <w:p w14:paraId="7CC30338" w14:textId="3CFEDA49" w:rsidR="003903CF" w:rsidRPr="00910744" w:rsidRDefault="003903CF" w:rsidP="005D00D7">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We are currently working on overhauling the CASS webpage and an updated release should be available in the next weeks. However, we are not fully satisfied with the realized design and further updates might be necessary. </w:t>
      </w:r>
    </w:p>
    <w:p w14:paraId="6F381743" w14:textId="118A1DD7" w:rsidR="005D00D7" w:rsidRPr="00910744" w:rsidRDefault="005D00D7" w:rsidP="001846F5">
      <w:pPr>
        <w:spacing w:after="120"/>
        <w:rPr>
          <w:rFonts w:ascii="Calibri" w:hAnsi="Calibri" w:cs="Calibri"/>
          <w:color w:val="000000" w:themeColor="text1"/>
          <w:szCs w:val="22"/>
        </w:rPr>
      </w:pPr>
      <w:r w:rsidRPr="00910744">
        <w:rPr>
          <w:rFonts w:ascii="Calibri" w:hAnsi="Calibri" w:cs="Calibri"/>
          <w:color w:val="000000" w:themeColor="text1"/>
          <w:szCs w:val="22"/>
        </w:rPr>
        <w:t xml:space="preserve">Jolanda Kraner has started in February 2025 as CASS Communications Manager. Her task will be the improment of CASS public relations activities. </w:t>
      </w:r>
    </w:p>
    <w:p w14:paraId="18721484" w14:textId="7E3D8817" w:rsidR="001846F5" w:rsidRPr="00F109AF" w:rsidRDefault="001846F5" w:rsidP="00F109AF">
      <w:pPr>
        <w:spacing w:after="120"/>
        <w:rPr>
          <w:rFonts w:ascii="Calibri" w:hAnsi="Calibri" w:cs="Calibri"/>
          <w:color w:val="000000" w:themeColor="text1"/>
          <w:szCs w:val="22"/>
        </w:rPr>
      </w:pPr>
      <w:r w:rsidRPr="00F109AF">
        <w:rPr>
          <w:rFonts w:ascii="Calibri" w:hAnsi="Calibri" w:cs="Calibri"/>
          <w:color w:val="000000" w:themeColor="text1"/>
          <w:szCs w:val="22"/>
        </w:rPr>
        <w:t>Jolanda Kraner and Uwe Sonnewald have started working on communication projects</w:t>
      </w:r>
      <w:r w:rsidR="005B352E" w:rsidRPr="00F109AF">
        <w:rPr>
          <w:rFonts w:ascii="Calibri" w:hAnsi="Calibri" w:cs="Calibri"/>
          <w:color w:val="000000" w:themeColor="text1"/>
          <w:szCs w:val="22"/>
        </w:rPr>
        <w:t>. For instance i</w:t>
      </w:r>
      <w:r w:rsidRPr="00F109AF">
        <w:rPr>
          <w:rFonts w:ascii="Calibri" w:hAnsi="Calibri" w:cs="Calibri"/>
          <w:color w:val="000000" w:themeColor="text1"/>
          <w:szCs w:val="22"/>
        </w:rPr>
        <w:t xml:space="preserve">mprovement </w:t>
      </w:r>
      <w:r w:rsidR="005B352E" w:rsidRPr="00F109AF">
        <w:rPr>
          <w:rFonts w:ascii="Calibri" w:hAnsi="Calibri" w:cs="Calibri"/>
          <w:color w:val="000000" w:themeColor="text1"/>
          <w:szCs w:val="22"/>
        </w:rPr>
        <w:t>to</w:t>
      </w:r>
      <w:r w:rsidRPr="00F109AF">
        <w:rPr>
          <w:rFonts w:ascii="Calibri" w:hAnsi="Calibri" w:cs="Calibri"/>
          <w:color w:val="000000" w:themeColor="text1"/>
          <w:szCs w:val="22"/>
        </w:rPr>
        <w:t xml:space="preserve"> the CASS internet presence</w:t>
      </w:r>
      <w:r w:rsidR="005B352E" w:rsidRPr="00F109AF">
        <w:rPr>
          <w:rFonts w:ascii="Calibri" w:hAnsi="Calibri" w:cs="Calibri"/>
          <w:color w:val="000000" w:themeColor="text1"/>
          <w:szCs w:val="22"/>
        </w:rPr>
        <w:t xml:space="preserve"> and a</w:t>
      </w:r>
      <w:r w:rsidRPr="00F109AF">
        <w:rPr>
          <w:rFonts w:ascii="Calibri" w:hAnsi="Calibri" w:cs="Calibri"/>
          <w:color w:val="000000" w:themeColor="text1"/>
          <w:szCs w:val="22"/>
        </w:rPr>
        <w:t xml:space="preserve"> local </w:t>
      </w:r>
      <w:r w:rsidR="005B352E" w:rsidRPr="00F109AF">
        <w:rPr>
          <w:rFonts w:ascii="Calibri" w:hAnsi="Calibri" w:cs="Calibri"/>
          <w:color w:val="000000" w:themeColor="text1"/>
          <w:szCs w:val="22"/>
        </w:rPr>
        <w:t>event at the Erlangen</w:t>
      </w:r>
      <w:r w:rsidR="00926B54" w:rsidRPr="00F109AF">
        <w:rPr>
          <w:rFonts w:ascii="Calibri" w:hAnsi="Calibri" w:cs="Calibri"/>
          <w:color w:val="000000" w:themeColor="text1"/>
          <w:szCs w:val="22"/>
        </w:rPr>
        <w:t xml:space="preserve"> </w:t>
      </w:r>
      <w:r w:rsidR="005B352E" w:rsidRPr="00F109AF">
        <w:rPr>
          <w:rFonts w:ascii="Calibri" w:hAnsi="Calibri" w:cs="Calibri"/>
          <w:color w:val="000000" w:themeColor="text1"/>
          <w:szCs w:val="22"/>
        </w:rPr>
        <w:t>B</w:t>
      </w:r>
      <w:r w:rsidR="00926B54" w:rsidRPr="00F109AF">
        <w:rPr>
          <w:rFonts w:ascii="Calibri" w:hAnsi="Calibri" w:cs="Calibri"/>
          <w:color w:val="000000" w:themeColor="text1"/>
          <w:szCs w:val="22"/>
        </w:rPr>
        <w:t xml:space="preserve">otanical </w:t>
      </w:r>
      <w:r w:rsidR="005B352E" w:rsidRPr="00F109AF">
        <w:rPr>
          <w:rFonts w:ascii="Calibri" w:hAnsi="Calibri" w:cs="Calibri"/>
          <w:color w:val="000000" w:themeColor="text1"/>
          <w:szCs w:val="22"/>
        </w:rPr>
        <w:t>G</w:t>
      </w:r>
      <w:r w:rsidR="00926B54" w:rsidRPr="00F109AF">
        <w:rPr>
          <w:rFonts w:ascii="Calibri" w:hAnsi="Calibri" w:cs="Calibri"/>
          <w:color w:val="000000" w:themeColor="text1"/>
          <w:szCs w:val="22"/>
        </w:rPr>
        <w:t>arden</w:t>
      </w:r>
      <w:r w:rsidR="005B352E" w:rsidRPr="00F109AF">
        <w:rPr>
          <w:rFonts w:ascii="Calibri" w:hAnsi="Calibri" w:cs="Calibri"/>
          <w:color w:val="000000" w:themeColor="text1"/>
          <w:szCs w:val="22"/>
        </w:rPr>
        <w:t xml:space="preserve"> are planned</w:t>
      </w:r>
      <w:r w:rsidR="00926B54" w:rsidRPr="00F109AF">
        <w:rPr>
          <w:rFonts w:ascii="Calibri" w:hAnsi="Calibri" w:cs="Calibri"/>
          <w:color w:val="000000" w:themeColor="text1"/>
          <w:szCs w:val="22"/>
        </w:rPr>
        <w:t>)</w:t>
      </w:r>
      <w:r w:rsidR="00BB731D" w:rsidRPr="00F109AF">
        <w:rPr>
          <w:rFonts w:ascii="Calibri" w:hAnsi="Calibri" w:cs="Calibri"/>
          <w:color w:val="000000" w:themeColor="text1"/>
          <w:szCs w:val="22"/>
        </w:rPr>
        <w:t>.</w:t>
      </w:r>
    </w:p>
    <w:p w14:paraId="79AE7F06" w14:textId="77777777" w:rsidR="00F109AF" w:rsidRPr="004245FF" w:rsidRDefault="00F109AF" w:rsidP="00F109AF">
      <w:pPr>
        <w:spacing w:after="120"/>
        <w:rPr>
          <w:rFonts w:ascii="Calibri" w:hAnsi="Calibri" w:cs="Calibri"/>
          <w:color w:val="000000" w:themeColor="text1"/>
          <w:szCs w:val="22"/>
        </w:rPr>
      </w:pPr>
      <w:r w:rsidRPr="004245FF">
        <w:rPr>
          <w:rFonts w:ascii="Calibri" w:hAnsi="Calibri" w:cs="Calibri"/>
          <w:color w:val="000000" w:themeColor="text1"/>
          <w:szCs w:val="22"/>
        </w:rPr>
        <w:t>This quarter focused on implementing a complete relaunch of the CASS Research website. The new site was redesigned and restructured to communicate research results and project activities more clearly and effectively.</w:t>
      </w:r>
    </w:p>
    <w:p w14:paraId="539481CF" w14:textId="6139CE50" w:rsidR="00F109AF" w:rsidRPr="004245FF" w:rsidRDefault="00F109AF" w:rsidP="00F109AF">
      <w:pPr>
        <w:spacing w:after="120"/>
        <w:rPr>
          <w:rFonts w:ascii="Calibri" w:hAnsi="Calibri" w:cs="Calibri"/>
          <w:color w:val="000000" w:themeColor="text1"/>
          <w:szCs w:val="22"/>
        </w:rPr>
      </w:pPr>
      <w:r w:rsidRPr="004245FF">
        <w:rPr>
          <w:rFonts w:ascii="Calibri" w:hAnsi="Calibri" w:cs="Calibri"/>
          <w:color w:val="000000" w:themeColor="text1"/>
          <w:szCs w:val="22"/>
        </w:rPr>
        <w:t xml:space="preserve"> To strengthen crisis communication, contact was established with an external agency to organize a training seminar for the core team. In addition, a report was compiled summarizing key communication activities and contributions from project partners.</w:t>
      </w:r>
    </w:p>
    <w:p w14:paraId="0155C1A2" w14:textId="0F2B7919" w:rsidR="00F109AF" w:rsidRPr="004245FF" w:rsidRDefault="00F109AF" w:rsidP="00F109AF">
      <w:pPr>
        <w:spacing w:after="120"/>
        <w:rPr>
          <w:rFonts w:ascii="Calibri" w:hAnsi="Calibri" w:cs="Calibri"/>
          <w:color w:val="000000" w:themeColor="text1"/>
          <w:szCs w:val="22"/>
        </w:rPr>
      </w:pPr>
      <w:r w:rsidRPr="004245FF">
        <w:rPr>
          <w:rFonts w:ascii="Calibri" w:hAnsi="Calibri" w:cs="Calibri"/>
          <w:color w:val="000000" w:themeColor="text1"/>
          <w:szCs w:val="22"/>
        </w:rPr>
        <w:t>Preparations were also made for launching dedicated social media channels, including the development of a content strategy and channel structure. A new logo for the project was designed and conceptually finalized.</w:t>
      </w:r>
    </w:p>
    <w:p w14:paraId="51F21754" w14:textId="05291CB0" w:rsidR="00F109AF" w:rsidRPr="004245FF" w:rsidRDefault="00F109AF" w:rsidP="00F109AF">
      <w:pPr>
        <w:rPr>
          <w:rFonts w:ascii="Calibri" w:hAnsi="Calibri" w:cs="Calibri"/>
          <w:color w:val="000000" w:themeColor="text1"/>
          <w:szCs w:val="22"/>
        </w:rPr>
      </w:pPr>
      <w:r w:rsidRPr="004245FF">
        <w:rPr>
          <w:rFonts w:ascii="Calibri" w:hAnsi="Calibri" w:cs="Calibri"/>
          <w:color w:val="000000" w:themeColor="text1"/>
          <w:szCs w:val="22"/>
        </w:rPr>
        <w:t>The new website will go live on the existing domain within the next few days. If you would like to view it in advance, please use the following link:</w:t>
      </w:r>
    </w:p>
    <w:p w14:paraId="301B6A9E" w14:textId="3C5A3DF4" w:rsidR="001846F5" w:rsidRDefault="00266117" w:rsidP="004B1223">
      <w:pPr>
        <w:spacing w:after="120"/>
        <w:rPr>
          <w:color w:val="000000" w:themeColor="text1"/>
        </w:rPr>
      </w:pPr>
      <w:hyperlink r:id="rId204" w:history="1">
        <w:r w:rsidRPr="004245FF">
          <w:rPr>
            <w:rStyle w:val="Hyperlink"/>
            <w:rFonts w:ascii="Calibri" w:hAnsi="Calibri" w:cs="Calibri"/>
            <w:color w:val="000000" w:themeColor="text1"/>
            <w:szCs w:val="22"/>
          </w:rPr>
          <w:t>https://cassresearch.wixsite.com/cass-research</w:t>
        </w:r>
      </w:hyperlink>
    </w:p>
    <w:p w14:paraId="3E87A82E" w14:textId="6EBED427" w:rsidR="004245FF" w:rsidRPr="00DA2EF5" w:rsidRDefault="004B1223" w:rsidP="00163311">
      <w:pPr>
        <w:spacing w:after="120"/>
        <w:rPr>
          <w:color w:val="000000" w:themeColor="text1"/>
        </w:rPr>
      </w:pPr>
      <w:r w:rsidRPr="00DA2EF5">
        <w:rPr>
          <w:color w:val="000000" w:themeColor="text1"/>
        </w:rPr>
        <w:t xml:space="preserve">Linkedin posts were published and prepared for accepted and hopefully soon to be accepted publications. </w:t>
      </w:r>
    </w:p>
    <w:p w14:paraId="78789A9D" w14:textId="193C6FDF" w:rsidR="00163311" w:rsidRPr="00DA2EF5" w:rsidRDefault="00163311" w:rsidP="00F109AF">
      <w:pPr>
        <w:rPr>
          <w:color w:val="000000" w:themeColor="text1"/>
        </w:rPr>
      </w:pPr>
      <w:r w:rsidRPr="00DA2EF5">
        <w:rPr>
          <w:color w:val="000000" w:themeColor="text1"/>
        </w:rPr>
        <w:t>Current communication activities include, but are not limited to:</w:t>
      </w:r>
    </w:p>
    <w:p w14:paraId="47D22AA5" w14:textId="4E7F5ADB"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Managing and developing the project’s LinkedIn presence (content planning, publishing, performance monitoring)</w:t>
      </w:r>
    </w:p>
    <w:p w14:paraId="64BAE1FE" w14:textId="2A0EAB30"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Publishing and optimizing website content, improving articles and structure, adjusting performance settings in the back office; conducting website testing</w:t>
      </w:r>
    </w:p>
    <w:p w14:paraId="707CB63F" w14:textId="02794629"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Developing the project Media Kit</w:t>
      </w:r>
    </w:p>
    <w:p w14:paraId="7B687B14" w14:textId="5D1742F6"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Creating standardized communication templates (letters, presentations, social media) and ensuring consistent corporate identity</w:t>
      </w:r>
    </w:p>
    <w:p w14:paraId="7246B98E" w14:textId="3E0EF993"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Supporting planning for the next Annual Meeting</w:t>
      </w:r>
    </w:p>
    <w:p w14:paraId="1E497034" w14:textId="5EA1FF9F"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Coordinating press activities (TV filming, collaboration with internal FAU communications)</w:t>
      </w:r>
    </w:p>
    <w:p w14:paraId="69D08A71" w14:textId="494F6EF7" w:rsidR="00163311" w:rsidRPr="00DA2EF5" w:rsidRDefault="00163311" w:rsidP="00163311">
      <w:pPr>
        <w:pStyle w:val="ListParagraph"/>
        <w:numPr>
          <w:ilvl w:val="0"/>
          <w:numId w:val="20"/>
        </w:numPr>
        <w:rPr>
          <w:rFonts w:ascii="Calibri" w:hAnsi="Calibri" w:cs="Calibri"/>
          <w:color w:val="000000" w:themeColor="text1"/>
          <w:szCs w:val="22"/>
          <w:lang w:val="en-DE"/>
        </w:rPr>
      </w:pPr>
      <w:r w:rsidRPr="00DA2EF5">
        <w:rPr>
          <w:rFonts w:ascii="Calibri" w:hAnsi="Calibri" w:cs="Calibri"/>
          <w:color w:val="000000" w:themeColor="text1"/>
          <w:szCs w:val="22"/>
          <w:lang w:val="en-DE"/>
        </w:rPr>
        <w:t>Producing short social media video content</w:t>
      </w:r>
    </w:p>
    <w:p w14:paraId="3B791224" w14:textId="77777777" w:rsidR="00F109AF" w:rsidRDefault="00F109AF" w:rsidP="003B55A3">
      <w:pPr>
        <w:rPr>
          <w:rFonts w:ascii="Calibri" w:hAnsi="Calibri" w:cs="Calibri"/>
          <w:color w:val="0070C0"/>
          <w:szCs w:val="22"/>
        </w:rPr>
      </w:pPr>
    </w:p>
    <w:p w14:paraId="7B5E162F" w14:textId="3D521DDC" w:rsidR="00AE65CA" w:rsidRPr="00AE65CA" w:rsidRDefault="00AE65CA" w:rsidP="003B55A3">
      <w:pPr>
        <w:rPr>
          <w:rFonts w:ascii="Calibri" w:hAnsi="Calibri" w:cs="Calibri"/>
          <w:color w:val="0070C0"/>
          <w:szCs w:val="22"/>
        </w:rPr>
      </w:pPr>
      <w:r w:rsidRPr="00AE65CA">
        <w:rPr>
          <w:rFonts w:ascii="Calibri" w:hAnsi="Calibri" w:cs="Calibri"/>
          <w:color w:val="0070C0"/>
          <w:szCs w:val="22"/>
        </w:rPr>
        <w:t>Katie Talf</w:t>
      </w:r>
      <w:r>
        <w:rPr>
          <w:rFonts w:ascii="Calibri" w:hAnsi="Calibri" w:cs="Calibri"/>
          <w:color w:val="0070C0"/>
          <w:szCs w:val="22"/>
        </w:rPr>
        <w:t xml:space="preserve"> (AgOne)</w:t>
      </w:r>
      <w:r w:rsidRPr="00AE65CA">
        <w:rPr>
          <w:rFonts w:ascii="Calibri" w:hAnsi="Calibri" w:cs="Calibri"/>
          <w:color w:val="0070C0"/>
          <w:szCs w:val="22"/>
        </w:rPr>
        <w:t>, Jolanda Kramer</w:t>
      </w:r>
      <w:r>
        <w:rPr>
          <w:rFonts w:ascii="Calibri" w:hAnsi="Calibri" w:cs="Calibri"/>
          <w:color w:val="0070C0"/>
          <w:szCs w:val="22"/>
        </w:rPr>
        <w:t xml:space="preserve"> (CASS)</w:t>
      </w:r>
      <w:r w:rsidRPr="00AE65CA">
        <w:rPr>
          <w:rFonts w:ascii="Calibri" w:hAnsi="Calibri" w:cs="Calibri"/>
          <w:color w:val="0070C0"/>
          <w:szCs w:val="22"/>
        </w:rPr>
        <w:t xml:space="preserve">, Uwe Sonnewald (CASS), and </w:t>
      </w:r>
      <w:r>
        <w:rPr>
          <w:rFonts w:ascii="Calibri" w:hAnsi="Calibri" w:cs="Calibri"/>
          <w:color w:val="0070C0"/>
          <w:szCs w:val="22"/>
        </w:rPr>
        <w:t xml:space="preserve">Emma Steer (ENSA) recently met at FAU Erlangen to link up and align communication strategies. </w:t>
      </w:r>
    </w:p>
    <w:p w14:paraId="0129037A" w14:textId="77777777" w:rsidR="00AE65CA" w:rsidRPr="00AE65CA" w:rsidRDefault="00AE65CA" w:rsidP="003B55A3">
      <w:pPr>
        <w:rPr>
          <w:rFonts w:ascii="Calibri" w:hAnsi="Calibri" w:cs="Calibri"/>
          <w:color w:val="0070C0"/>
          <w:szCs w:val="22"/>
        </w:rPr>
      </w:pPr>
    </w:p>
    <w:p w14:paraId="0ED30E7C" w14:textId="55E4919E" w:rsidR="002A1F4A" w:rsidRPr="00910744" w:rsidRDefault="002A1F4A" w:rsidP="003B55A3">
      <w:pPr>
        <w:rPr>
          <w:rFonts w:ascii="Calibri" w:hAnsi="Calibri" w:cs="Calibri"/>
          <w:b/>
          <w:bCs/>
          <w:color w:val="000000" w:themeColor="text1"/>
          <w:szCs w:val="22"/>
        </w:rPr>
      </w:pPr>
      <w:r w:rsidRPr="00910744">
        <w:rPr>
          <w:rFonts w:ascii="Calibri" w:hAnsi="Calibri" w:cs="Calibri"/>
          <w:b/>
          <w:bCs/>
          <w:color w:val="000000" w:themeColor="text1"/>
          <w:szCs w:val="22"/>
        </w:rPr>
        <w:t>T1.1.7 Intellectual Property Management</w:t>
      </w:r>
    </w:p>
    <w:p w14:paraId="229C48B9" w14:textId="5A64ACA8" w:rsidR="003903CF" w:rsidRPr="00910744" w:rsidRDefault="00BE4B0A" w:rsidP="002F0065">
      <w:pPr>
        <w:spacing w:after="120"/>
        <w:jc w:val="both"/>
        <w:rPr>
          <w:rFonts w:ascii="Calibri" w:hAnsi="Calibri" w:cs="Calibri"/>
          <w:color w:val="000000" w:themeColor="text1"/>
          <w:szCs w:val="22"/>
        </w:rPr>
      </w:pPr>
      <w:r w:rsidRPr="00910744">
        <w:rPr>
          <w:rFonts w:ascii="Calibri" w:hAnsi="Calibri" w:cs="Calibri"/>
          <w:color w:val="000000" w:themeColor="text1"/>
          <w:szCs w:val="22"/>
        </w:rPr>
        <w:lastRenderedPageBreak/>
        <w:t xml:space="preserve">A provisional patent application for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was submitted </w:t>
      </w:r>
      <w:r w:rsidR="00634BFC" w:rsidRPr="00910744">
        <w:rPr>
          <w:rFonts w:ascii="Calibri" w:hAnsi="Calibri" w:cs="Calibri"/>
          <w:color w:val="000000" w:themeColor="text1"/>
          <w:szCs w:val="22"/>
        </w:rPr>
        <w:t>earlier</w:t>
      </w:r>
      <w:r w:rsidRPr="00910744">
        <w:rPr>
          <w:rFonts w:ascii="Calibri" w:hAnsi="Calibri" w:cs="Calibri"/>
          <w:color w:val="000000" w:themeColor="text1"/>
          <w:szCs w:val="22"/>
        </w:rPr>
        <w:t xml:space="preserve"> this year. We are actively monitoring the situation around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in order to strengthen the patent application. A manuscript is currently being prepared for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and additional samples from key experiments (intermediate field samples 2024 and greenhouse drought stress experiments)</w:t>
      </w:r>
      <w:r w:rsidR="00B879D8" w:rsidRPr="00910744">
        <w:rPr>
          <w:rFonts w:ascii="Calibri" w:hAnsi="Calibri" w:cs="Calibri"/>
          <w:color w:val="000000" w:themeColor="text1"/>
          <w:szCs w:val="22"/>
        </w:rPr>
        <w:t xml:space="preserve"> are being analyzed. We will </w:t>
      </w:r>
      <w:r w:rsidR="00634BFC" w:rsidRPr="00910744">
        <w:rPr>
          <w:rFonts w:ascii="Calibri" w:hAnsi="Calibri" w:cs="Calibri"/>
          <w:color w:val="000000" w:themeColor="text1"/>
          <w:szCs w:val="22"/>
        </w:rPr>
        <w:t>continue</w:t>
      </w:r>
      <w:r w:rsidR="00B879D8" w:rsidRPr="00910744">
        <w:rPr>
          <w:rFonts w:ascii="Calibri" w:hAnsi="Calibri" w:cs="Calibri"/>
          <w:color w:val="000000" w:themeColor="text1"/>
          <w:szCs w:val="22"/>
        </w:rPr>
        <w:t xml:space="preserve"> to share data and documents surrounding </w:t>
      </w:r>
      <w:r w:rsidR="00B879D8" w:rsidRPr="00910744">
        <w:rPr>
          <w:rFonts w:ascii="Calibri" w:hAnsi="Calibri" w:cs="Calibri"/>
          <w:i/>
          <w:iCs/>
          <w:color w:val="000000" w:themeColor="text1"/>
          <w:szCs w:val="22"/>
        </w:rPr>
        <w:t xml:space="preserve">AKT2 </w:t>
      </w:r>
      <w:r w:rsidR="00B879D8" w:rsidRPr="00910744">
        <w:rPr>
          <w:rFonts w:ascii="Calibri" w:hAnsi="Calibri" w:cs="Calibri"/>
          <w:color w:val="000000" w:themeColor="text1"/>
          <w:szCs w:val="22"/>
        </w:rPr>
        <w:t xml:space="preserve">as they become available. Additionally, we have agreed on more </w:t>
      </w:r>
      <w:r w:rsidR="00B879D8" w:rsidRPr="00910744">
        <w:rPr>
          <w:rFonts w:ascii="Calibri" w:hAnsi="Calibri" w:cs="Calibri"/>
          <w:i/>
          <w:iCs/>
          <w:color w:val="000000" w:themeColor="text1"/>
          <w:szCs w:val="22"/>
        </w:rPr>
        <w:t>AKT2</w:t>
      </w:r>
      <w:r w:rsidR="00B879D8" w:rsidRPr="00910744">
        <w:rPr>
          <w:rFonts w:ascii="Calibri" w:hAnsi="Calibri" w:cs="Calibri"/>
          <w:color w:val="000000" w:themeColor="text1"/>
          <w:szCs w:val="22"/>
        </w:rPr>
        <w:t xml:space="preserve"> work (Arabidopsis </w:t>
      </w:r>
      <w:r w:rsidR="00B879D8" w:rsidRPr="00910744">
        <w:rPr>
          <w:rFonts w:ascii="Calibri" w:hAnsi="Calibri" w:cs="Calibri"/>
          <w:i/>
          <w:iCs/>
          <w:color w:val="000000" w:themeColor="text1"/>
          <w:szCs w:val="22"/>
        </w:rPr>
        <w:t>akt2</w:t>
      </w:r>
      <w:r w:rsidR="00B879D8" w:rsidRPr="00910744">
        <w:rPr>
          <w:rFonts w:ascii="Calibri" w:hAnsi="Calibri" w:cs="Calibri"/>
          <w:color w:val="000000" w:themeColor="text1"/>
          <w:szCs w:val="22"/>
        </w:rPr>
        <w:t xml:space="preserve"> mutant complementation experiments) in order to strengthen the patent application further. We have also begun to create additional </w:t>
      </w:r>
      <w:r w:rsidR="00B879D8" w:rsidRPr="00910744">
        <w:rPr>
          <w:rFonts w:ascii="Calibri" w:hAnsi="Calibri" w:cs="Calibri"/>
          <w:i/>
          <w:iCs/>
          <w:color w:val="000000" w:themeColor="text1"/>
          <w:szCs w:val="22"/>
        </w:rPr>
        <w:t>AKT2</w:t>
      </w:r>
      <w:r w:rsidR="00B879D8" w:rsidRPr="00910744">
        <w:rPr>
          <w:rFonts w:ascii="Calibri" w:hAnsi="Calibri" w:cs="Calibri"/>
          <w:color w:val="000000" w:themeColor="text1"/>
          <w:szCs w:val="22"/>
        </w:rPr>
        <w:t xml:space="preserve"> constructs and </w:t>
      </w:r>
      <w:r w:rsidR="00311B09" w:rsidRPr="00910744">
        <w:rPr>
          <w:rFonts w:ascii="Calibri" w:hAnsi="Calibri" w:cs="Calibri"/>
          <w:color w:val="000000" w:themeColor="text1"/>
          <w:szCs w:val="22"/>
        </w:rPr>
        <w:t xml:space="preserve">plan to execute additional TMS60444 transformations to gain further insights into this transgene. Although the timeframe of this work is clearly beyond one year, these plant lines can still </w:t>
      </w:r>
      <w:r w:rsidR="00B879D8" w:rsidRPr="00910744">
        <w:rPr>
          <w:rFonts w:ascii="Calibri" w:hAnsi="Calibri" w:cs="Calibri"/>
          <w:color w:val="000000" w:themeColor="text1"/>
          <w:szCs w:val="22"/>
        </w:rPr>
        <w:t xml:space="preserve">be used as post-filing evidence. </w:t>
      </w:r>
    </w:p>
    <w:p w14:paraId="3E73F3D5" w14:textId="17F14530" w:rsidR="00677906" w:rsidRPr="00910744" w:rsidRDefault="002F0065" w:rsidP="00AD1F64">
      <w:pPr>
        <w:spacing w:after="120"/>
        <w:jc w:val="both"/>
        <w:rPr>
          <w:rFonts w:ascii="Calibri" w:hAnsi="Calibri" w:cs="Calibri"/>
          <w:color w:val="000000" w:themeColor="text1"/>
          <w:szCs w:val="22"/>
        </w:rPr>
      </w:pPr>
      <w:r w:rsidRPr="00910744">
        <w:rPr>
          <w:rFonts w:ascii="Calibri" w:hAnsi="Calibri" w:cs="Calibri"/>
          <w:color w:val="000000" w:themeColor="text1"/>
          <w:szCs w:val="22"/>
        </w:rPr>
        <w:t>The AKT2 manuscript is close to being ready for circulation (including the IP team)</w:t>
      </w:r>
      <w:r w:rsidR="00D3590F" w:rsidRPr="00910744">
        <w:rPr>
          <w:rFonts w:ascii="Calibri" w:hAnsi="Calibri" w:cs="Calibri"/>
          <w:color w:val="000000" w:themeColor="text1"/>
          <w:szCs w:val="22"/>
        </w:rPr>
        <w:t xml:space="preserve"> and the additional Arabidopsis work is progressing as planned. </w:t>
      </w:r>
    </w:p>
    <w:p w14:paraId="26A4EE25" w14:textId="6F9B8CEE" w:rsidR="00AD1F64" w:rsidRPr="00CE76D4" w:rsidRDefault="00AD1F64" w:rsidP="00BB78DE">
      <w:pPr>
        <w:spacing w:after="120"/>
        <w:rPr>
          <w:rFonts w:ascii="Calibri" w:hAnsi="Calibri" w:cs="Calibri"/>
          <w:color w:val="000000" w:themeColor="text1"/>
          <w:szCs w:val="22"/>
        </w:rPr>
      </w:pPr>
      <w:r w:rsidRPr="00CE76D4">
        <w:rPr>
          <w:rFonts w:ascii="Calibri" w:hAnsi="Calibri" w:cs="Calibri"/>
          <w:color w:val="000000" w:themeColor="text1"/>
          <w:szCs w:val="22"/>
        </w:rPr>
        <w:t xml:space="preserve">An updated version of the </w:t>
      </w:r>
      <w:r w:rsidRPr="00CE76D4">
        <w:rPr>
          <w:rFonts w:ascii="Calibri" w:hAnsi="Calibri" w:cs="Calibri"/>
          <w:i/>
          <w:iCs/>
          <w:color w:val="000000" w:themeColor="text1"/>
          <w:szCs w:val="22"/>
        </w:rPr>
        <w:t>AKT2</w:t>
      </w:r>
      <w:r w:rsidRPr="00CE76D4">
        <w:rPr>
          <w:rFonts w:ascii="Calibri" w:hAnsi="Calibri" w:cs="Calibri"/>
          <w:i/>
          <w:iCs/>
          <w:color w:val="000000" w:themeColor="text1"/>
          <w:szCs w:val="22"/>
          <w:vertAlign w:val="subscript"/>
        </w:rPr>
        <w:t>var</w:t>
      </w:r>
      <w:r w:rsidRPr="00CE76D4">
        <w:rPr>
          <w:rFonts w:ascii="Calibri" w:hAnsi="Calibri" w:cs="Calibri"/>
          <w:i/>
          <w:iCs/>
          <w:color w:val="000000" w:themeColor="text1"/>
          <w:szCs w:val="22"/>
        </w:rPr>
        <w:t xml:space="preserve"> </w:t>
      </w:r>
      <w:r w:rsidRPr="00CE76D4">
        <w:rPr>
          <w:rFonts w:ascii="Calibri" w:hAnsi="Calibri" w:cs="Calibri"/>
          <w:color w:val="000000" w:themeColor="text1"/>
          <w:szCs w:val="22"/>
        </w:rPr>
        <w:t xml:space="preserve">manuscript was recently shared. Currently no further IP activities. </w:t>
      </w:r>
    </w:p>
    <w:p w14:paraId="378C0446" w14:textId="30486A01" w:rsidR="00BB78DE" w:rsidRPr="00654B44" w:rsidRDefault="00BB78DE" w:rsidP="003B55A3">
      <w:pPr>
        <w:rPr>
          <w:rFonts w:ascii="Calibri" w:hAnsi="Calibri" w:cs="Calibri"/>
          <w:color w:val="000000" w:themeColor="text1"/>
          <w:szCs w:val="22"/>
        </w:rPr>
      </w:pPr>
      <w:r w:rsidRPr="0077612B">
        <w:rPr>
          <w:rFonts w:ascii="Calibri" w:hAnsi="Calibri" w:cs="Calibri"/>
          <w:color w:val="000000" w:themeColor="text1"/>
          <w:szCs w:val="22"/>
        </w:rPr>
        <w:t xml:space="preserve">The CASS IP online portal was established and is being well-received by the project members. </w:t>
      </w:r>
    </w:p>
    <w:p w14:paraId="080E8672" w14:textId="77777777" w:rsidR="00032095" w:rsidRPr="00910744" w:rsidRDefault="00032095" w:rsidP="003B55A3">
      <w:pPr>
        <w:rPr>
          <w:rFonts w:ascii="Calibri" w:hAnsi="Calibri" w:cs="Calibri"/>
          <w:b/>
          <w:bCs/>
          <w:color w:val="000000" w:themeColor="text1"/>
          <w:szCs w:val="22"/>
        </w:rPr>
      </w:pPr>
    </w:p>
    <w:p w14:paraId="584305BA" w14:textId="47F3AD8B" w:rsidR="003B55A3" w:rsidRPr="00910744" w:rsidRDefault="00A832BA" w:rsidP="003B55A3">
      <w:pPr>
        <w:rPr>
          <w:rFonts w:ascii="Calibri" w:hAnsi="Calibri" w:cs="Calibri"/>
          <w:color w:val="000000" w:themeColor="text1"/>
          <w:szCs w:val="22"/>
        </w:rPr>
      </w:pPr>
      <w:r w:rsidRPr="00910744">
        <w:rPr>
          <w:rFonts w:ascii="Calibri" w:hAnsi="Calibri" w:cs="Calibri"/>
          <w:b/>
          <w:bCs/>
          <w:color w:val="000000" w:themeColor="text1"/>
          <w:szCs w:val="22"/>
        </w:rPr>
        <w:t>Project management highlights and achievements:</w:t>
      </w:r>
    </w:p>
    <w:p w14:paraId="2CEF7885" w14:textId="6B80A34B" w:rsidR="003B55A3" w:rsidRPr="00910744" w:rsidRDefault="00F22627" w:rsidP="0091391A">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Despite the many challenges encountered from within FAU during the CASS Phase 2 to Phase 3 transition phase, we could </w:t>
      </w:r>
      <w:r w:rsidR="00634BFC" w:rsidRPr="00910744">
        <w:rPr>
          <w:rFonts w:ascii="Calibri" w:hAnsi="Calibri" w:cs="Calibri"/>
          <w:color w:val="000000" w:themeColor="text1"/>
          <w:szCs w:val="22"/>
        </w:rPr>
        <w:t>properly</w:t>
      </w:r>
      <w:r w:rsidRPr="00910744">
        <w:rPr>
          <w:rFonts w:ascii="Calibri" w:hAnsi="Calibri" w:cs="Calibri"/>
          <w:color w:val="000000" w:themeColor="text1"/>
          <w:szCs w:val="22"/>
        </w:rPr>
        <w:t xml:space="preserve"> manage this transition without losing key staff. We were also able to fill all vacant </w:t>
      </w:r>
      <w:r w:rsidR="00634BFC" w:rsidRPr="00910744">
        <w:rPr>
          <w:rFonts w:ascii="Calibri" w:hAnsi="Calibri" w:cs="Calibri"/>
          <w:color w:val="000000" w:themeColor="text1"/>
          <w:szCs w:val="22"/>
        </w:rPr>
        <w:t>positions</w:t>
      </w:r>
      <w:r w:rsidRPr="00910744">
        <w:rPr>
          <w:rFonts w:ascii="Calibri" w:hAnsi="Calibri" w:cs="Calibri"/>
          <w:color w:val="000000" w:themeColor="text1"/>
          <w:szCs w:val="22"/>
        </w:rPr>
        <w:t xml:space="preserve"> </w:t>
      </w:r>
      <w:r w:rsidR="004445BC" w:rsidRPr="00910744">
        <w:rPr>
          <w:rFonts w:ascii="Calibri" w:hAnsi="Calibri" w:cs="Calibri"/>
          <w:color w:val="000000" w:themeColor="text1"/>
          <w:szCs w:val="22"/>
        </w:rPr>
        <w:t xml:space="preserve">at FAU </w:t>
      </w:r>
      <w:r w:rsidRPr="00910744">
        <w:rPr>
          <w:rFonts w:ascii="Calibri" w:hAnsi="Calibri" w:cs="Calibri"/>
          <w:color w:val="000000" w:themeColor="text1"/>
          <w:szCs w:val="22"/>
        </w:rPr>
        <w:t xml:space="preserve">(3 PostDocs, 1 Technician, </w:t>
      </w:r>
      <w:r w:rsidR="004445BC" w:rsidRPr="00910744">
        <w:rPr>
          <w:rFonts w:ascii="Calibri" w:hAnsi="Calibri" w:cs="Calibri"/>
          <w:color w:val="000000" w:themeColor="text1"/>
          <w:szCs w:val="22"/>
        </w:rPr>
        <w:t xml:space="preserve">1 Administrator, </w:t>
      </w:r>
      <w:r w:rsidRPr="00910744">
        <w:rPr>
          <w:rFonts w:ascii="Calibri" w:hAnsi="Calibri" w:cs="Calibri"/>
          <w:color w:val="000000" w:themeColor="text1"/>
          <w:szCs w:val="22"/>
        </w:rPr>
        <w:t>1 Data Manager), with the exception of the projected Impact Manger.</w:t>
      </w:r>
      <w:r w:rsidR="004445BC" w:rsidRPr="00910744">
        <w:rPr>
          <w:rFonts w:ascii="Calibri" w:hAnsi="Calibri" w:cs="Calibri"/>
          <w:color w:val="000000" w:themeColor="text1"/>
          <w:szCs w:val="22"/>
        </w:rPr>
        <w:t xml:space="preserve"> Training and integration of the new FAU staff is progressing well.</w:t>
      </w:r>
      <w:r w:rsidRPr="00910744">
        <w:rPr>
          <w:rFonts w:ascii="Calibri" w:hAnsi="Calibri" w:cs="Calibri"/>
          <w:color w:val="000000" w:themeColor="text1"/>
          <w:szCs w:val="22"/>
        </w:rPr>
        <w:t xml:space="preserve"> </w:t>
      </w:r>
      <w:r w:rsidR="001B64BA" w:rsidRPr="00910744">
        <w:rPr>
          <w:rFonts w:ascii="Calibri" w:hAnsi="Calibri" w:cs="Calibri"/>
          <w:color w:val="000000" w:themeColor="text1"/>
          <w:szCs w:val="22"/>
        </w:rPr>
        <w:t xml:space="preserve">Subgrant Agreements with all partners were created and have been signed. Projected funds for period 1 are being transferred. </w:t>
      </w:r>
      <w:r w:rsidR="003C4136" w:rsidRPr="00910744">
        <w:rPr>
          <w:rFonts w:ascii="Calibri" w:hAnsi="Calibri" w:cs="Calibri"/>
          <w:color w:val="000000" w:themeColor="text1"/>
          <w:szCs w:val="22"/>
        </w:rPr>
        <w:t>Overall, the projected work is progressing well</w:t>
      </w:r>
      <w:r w:rsidR="001864E0" w:rsidRPr="00910744">
        <w:rPr>
          <w:rFonts w:ascii="Calibri" w:hAnsi="Calibri" w:cs="Calibri"/>
          <w:color w:val="000000" w:themeColor="text1"/>
          <w:szCs w:val="22"/>
        </w:rPr>
        <w:t xml:space="preserve"> and the </w:t>
      </w:r>
      <w:r w:rsidR="00A5015C" w:rsidRPr="00910744">
        <w:rPr>
          <w:rFonts w:ascii="Calibri" w:hAnsi="Calibri" w:cs="Calibri"/>
          <w:color w:val="000000" w:themeColor="text1"/>
          <w:szCs w:val="22"/>
        </w:rPr>
        <w:t xml:space="preserve">CASS Phase 3 </w:t>
      </w:r>
      <w:r w:rsidR="003C4136" w:rsidRPr="00910744">
        <w:rPr>
          <w:rFonts w:ascii="Calibri" w:hAnsi="Calibri" w:cs="Calibri"/>
          <w:color w:val="000000" w:themeColor="text1"/>
          <w:szCs w:val="22"/>
        </w:rPr>
        <w:t>team seems motivated</w:t>
      </w:r>
      <w:r w:rsidR="00A5015C" w:rsidRPr="00910744">
        <w:rPr>
          <w:rFonts w:ascii="Calibri" w:hAnsi="Calibri" w:cs="Calibri"/>
          <w:color w:val="000000" w:themeColor="text1"/>
          <w:szCs w:val="22"/>
        </w:rPr>
        <w:t xml:space="preserve"> to tackle the challenges ahead</w:t>
      </w:r>
      <w:r w:rsidR="003C4136" w:rsidRPr="00910744">
        <w:rPr>
          <w:rFonts w:ascii="Calibri" w:hAnsi="Calibri" w:cs="Calibri"/>
          <w:color w:val="000000" w:themeColor="text1"/>
          <w:szCs w:val="22"/>
        </w:rPr>
        <w:t xml:space="preserve">. </w:t>
      </w:r>
    </w:p>
    <w:p w14:paraId="085CDC72" w14:textId="0FA25CAD" w:rsidR="0091391A" w:rsidRPr="00910744" w:rsidRDefault="0091391A" w:rsidP="005D00C5">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Despite difficult circumstances, CASS conducted a successful annual meeting in Taichung, Taiwan. </w:t>
      </w:r>
    </w:p>
    <w:p w14:paraId="0CF40592" w14:textId="720BFA2B" w:rsidR="00EE6B80" w:rsidRPr="002B4024" w:rsidRDefault="005D00C5" w:rsidP="0007065B">
      <w:pPr>
        <w:spacing w:after="120"/>
        <w:jc w:val="both"/>
        <w:rPr>
          <w:rFonts w:ascii="Calibri" w:hAnsi="Calibri" w:cs="Calibri"/>
          <w:color w:val="0070C0"/>
          <w:szCs w:val="22"/>
        </w:rPr>
      </w:pPr>
      <w:r w:rsidRPr="00EE6B80">
        <w:rPr>
          <w:rFonts w:ascii="Calibri" w:hAnsi="Calibri" w:cs="Calibri"/>
          <w:color w:val="000000" w:themeColor="text1"/>
          <w:szCs w:val="22"/>
        </w:rPr>
        <w:t xml:space="preserve">We are in the process of recruiting an additional PhD student with projected start in July 2025. </w:t>
      </w:r>
      <w:r w:rsidR="00EE6B80" w:rsidRPr="002A66AD">
        <w:rPr>
          <w:rFonts w:ascii="Calibri" w:hAnsi="Calibri" w:cs="Calibri"/>
          <w:color w:val="000000" w:themeColor="text1"/>
          <w:szCs w:val="22"/>
        </w:rPr>
        <w:t xml:space="preserve">Srujan Kumar Talasila has joined the CASS team in July, to support the work on cassava storage root development aspects. We also recruited Johannes Schmidt as a PhD student, to support work in bioinformatics and data analysis. He is projected to start his PhD studies from October 2025 onwards. Additionally, we are in the process of hiring Ana-Marcela Florez-Rueda as a postdoc with experience in bioinformatics and data analysis. </w:t>
      </w:r>
    </w:p>
    <w:p w14:paraId="7D53A38F" w14:textId="4FB696EA" w:rsidR="0007065B" w:rsidRPr="0077612B" w:rsidRDefault="0007065B" w:rsidP="00F66F12">
      <w:pPr>
        <w:spacing w:after="120"/>
        <w:jc w:val="both"/>
        <w:rPr>
          <w:rFonts w:ascii="Calibri" w:hAnsi="Calibri" w:cs="Calibri"/>
          <w:color w:val="000000" w:themeColor="text1"/>
          <w:szCs w:val="22"/>
        </w:rPr>
      </w:pPr>
      <w:r w:rsidRPr="0077612B">
        <w:rPr>
          <w:rFonts w:ascii="Calibri" w:hAnsi="Calibri" w:cs="Calibri"/>
          <w:color w:val="000000" w:themeColor="text1"/>
          <w:szCs w:val="22"/>
        </w:rPr>
        <w:t xml:space="preserve">The annual and financial report was submitted to GatesAgOne within the agreed upon timeframe. </w:t>
      </w:r>
    </w:p>
    <w:p w14:paraId="662F8CA1" w14:textId="30C4B033" w:rsidR="0091391A" w:rsidRPr="0077612B" w:rsidRDefault="00F66F12" w:rsidP="003B55A3">
      <w:pPr>
        <w:rPr>
          <w:rFonts w:ascii="Calibri" w:hAnsi="Calibri" w:cs="Calibri"/>
          <w:color w:val="000000" w:themeColor="text1"/>
          <w:szCs w:val="22"/>
        </w:rPr>
      </w:pPr>
      <w:r w:rsidRPr="0077612B">
        <w:rPr>
          <w:rFonts w:ascii="Calibri" w:hAnsi="Calibri" w:cs="Calibri"/>
          <w:color w:val="000000" w:themeColor="text1"/>
          <w:szCs w:val="22"/>
        </w:rPr>
        <w:t xml:space="preserve">- We had a very successful project meeting in September 2025 in Ibadan Nigeria. </w:t>
      </w:r>
    </w:p>
    <w:p w14:paraId="48F2E81C" w14:textId="1DC17B78" w:rsidR="00F66F12" w:rsidRPr="0077612B" w:rsidRDefault="00F66F12" w:rsidP="003B55A3">
      <w:pPr>
        <w:rPr>
          <w:rFonts w:ascii="Calibri" w:hAnsi="Calibri" w:cs="Calibri"/>
          <w:color w:val="000000" w:themeColor="text1"/>
          <w:szCs w:val="22"/>
        </w:rPr>
      </w:pPr>
      <w:r w:rsidRPr="0077612B">
        <w:rPr>
          <w:rFonts w:ascii="Calibri" w:hAnsi="Calibri" w:cs="Calibri"/>
          <w:color w:val="000000" w:themeColor="text1"/>
          <w:szCs w:val="22"/>
        </w:rPr>
        <w:t xml:space="preserve">- We published our </w:t>
      </w:r>
      <w:r w:rsidRPr="0077612B">
        <w:rPr>
          <w:rFonts w:ascii="Calibri" w:hAnsi="Calibri" w:cs="Calibri"/>
          <w:i/>
          <w:iCs/>
          <w:color w:val="000000" w:themeColor="text1"/>
          <w:szCs w:val="22"/>
        </w:rPr>
        <w:t>AKT2</w:t>
      </w:r>
      <w:r w:rsidRPr="0077612B">
        <w:rPr>
          <w:rFonts w:ascii="Calibri" w:hAnsi="Calibri" w:cs="Calibri"/>
          <w:i/>
          <w:iCs/>
          <w:color w:val="000000" w:themeColor="text1"/>
          <w:szCs w:val="22"/>
          <w:vertAlign w:val="subscript"/>
        </w:rPr>
        <w:t xml:space="preserve">var </w:t>
      </w:r>
      <w:r w:rsidRPr="0077612B">
        <w:rPr>
          <w:rFonts w:ascii="Calibri" w:hAnsi="Calibri" w:cs="Calibri"/>
          <w:color w:val="000000" w:themeColor="text1"/>
          <w:szCs w:val="22"/>
        </w:rPr>
        <w:t>manuscript in Nature Plants.</w:t>
      </w:r>
    </w:p>
    <w:p w14:paraId="7D9FA1EE" w14:textId="15088393" w:rsidR="00F66F12" w:rsidRPr="0077612B" w:rsidRDefault="00F66F12" w:rsidP="003B55A3">
      <w:pPr>
        <w:rPr>
          <w:rFonts w:ascii="Calibri" w:hAnsi="Calibri" w:cs="Calibri"/>
          <w:color w:val="000000" w:themeColor="text1"/>
          <w:szCs w:val="22"/>
        </w:rPr>
      </w:pPr>
      <w:r w:rsidRPr="0077612B">
        <w:rPr>
          <w:rFonts w:ascii="Calibri" w:hAnsi="Calibri" w:cs="Calibri"/>
          <w:color w:val="000000" w:themeColor="text1"/>
          <w:szCs w:val="22"/>
        </w:rPr>
        <w:t>- Plant multiplication and logistics for CFT 2026 were successfully completed.</w:t>
      </w:r>
    </w:p>
    <w:p w14:paraId="62CB2A5A" w14:textId="77777777" w:rsidR="00F66F12" w:rsidRPr="00910744" w:rsidRDefault="00F66F12" w:rsidP="003B55A3">
      <w:pPr>
        <w:rPr>
          <w:rFonts w:ascii="Calibri" w:hAnsi="Calibri" w:cs="Calibri"/>
          <w:b/>
          <w:bCs/>
          <w:color w:val="000000" w:themeColor="text1"/>
          <w:szCs w:val="22"/>
        </w:rPr>
      </w:pPr>
    </w:p>
    <w:p w14:paraId="79EF4D58" w14:textId="0951506C" w:rsidR="003B55A3" w:rsidRPr="00910744" w:rsidRDefault="003B55A3" w:rsidP="003B55A3">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r w:rsidR="004254B6" w:rsidRPr="00910744">
        <w:rPr>
          <w:rFonts w:ascii="Calibri" w:hAnsi="Calibri" w:cs="Calibri"/>
          <w:b/>
          <w:bCs/>
          <w:color w:val="000000" w:themeColor="text1"/>
          <w:szCs w:val="22"/>
        </w:rPr>
        <w:t>:</w:t>
      </w:r>
    </w:p>
    <w:p w14:paraId="6C7730A9" w14:textId="6E1E7175" w:rsidR="003B55A3" w:rsidRPr="00910744" w:rsidRDefault="007B4DC7" w:rsidP="00F42806">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The projected Impact Manager position is yet unfilled. Initially, we planned to hire a person with both IP and communication background. However, we discovered that such a person is difficult to find for us. Since we feel that the present and </w:t>
      </w:r>
      <w:r w:rsidR="00634BFC" w:rsidRPr="00910744">
        <w:rPr>
          <w:rFonts w:ascii="Calibri" w:hAnsi="Calibri" w:cs="Calibri"/>
          <w:color w:val="000000" w:themeColor="text1"/>
          <w:szCs w:val="22"/>
        </w:rPr>
        <w:t>expected</w:t>
      </w:r>
      <w:r w:rsidRPr="00910744">
        <w:rPr>
          <w:rFonts w:ascii="Calibri" w:hAnsi="Calibri" w:cs="Calibri"/>
          <w:color w:val="000000" w:themeColor="text1"/>
          <w:szCs w:val="22"/>
        </w:rPr>
        <w:t xml:space="preserve"> level of IP-related work can still be handled by the involved scientists, we will be hiring a person focussed on communication. We have already identified such a person and have started negotiations. </w:t>
      </w:r>
    </w:p>
    <w:p w14:paraId="3392C1CD" w14:textId="676C9197" w:rsidR="003B55A3" w:rsidRPr="00910744" w:rsidRDefault="00F74B3D" w:rsidP="002912EA">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In 2021, we outsourced plant multiplication to an external company, which facilitated the production of thousands of plants for our field trials. Plants multiplied this way were used in the CFT Taichung 2022, 2023, and 2024. While the company successfully finished also the production for the CFT 2025, we were informed of their bancrupcy. In parallel, we were exploring plant multiplication directly in Taiwan at another company. Unfortuntely, this company has also withdrawn interest in conducting this work, leaving us currently without the option for external plant multiplication. We have therefore decided to multiply plants at FAU again. Due to the massively increased scope of </w:t>
      </w:r>
      <w:r w:rsidRPr="00910744">
        <w:rPr>
          <w:rFonts w:ascii="Calibri" w:hAnsi="Calibri" w:cs="Calibri"/>
          <w:color w:val="000000" w:themeColor="text1"/>
          <w:szCs w:val="22"/>
        </w:rPr>
        <w:lastRenderedPageBreak/>
        <w:t xml:space="preserve">this work, we need more plant growing capacities and tissue culture staff. </w:t>
      </w:r>
      <w:r w:rsidR="004F564F" w:rsidRPr="00910744">
        <w:rPr>
          <w:rFonts w:ascii="Calibri" w:hAnsi="Calibri" w:cs="Calibri"/>
          <w:color w:val="000000" w:themeColor="text1"/>
          <w:szCs w:val="22"/>
        </w:rPr>
        <w:t xml:space="preserve">We plan to remodel an existing walk-in chamber and to hire additional staff by August 2025 latest, to not endanger the multiplication for 2026 field trial. </w:t>
      </w:r>
      <w:r w:rsidR="00472EF8" w:rsidRPr="00910744">
        <w:rPr>
          <w:rFonts w:ascii="Calibri" w:hAnsi="Calibri" w:cs="Calibri"/>
          <w:color w:val="000000" w:themeColor="text1"/>
          <w:szCs w:val="22"/>
        </w:rPr>
        <w:t xml:space="preserve">The required budget shifts were recently approved by GatesAgOne and the order for remodeling has been placed. </w:t>
      </w:r>
    </w:p>
    <w:p w14:paraId="1999B11A" w14:textId="257D901A" w:rsidR="002912EA" w:rsidRPr="00910744" w:rsidRDefault="002912EA" w:rsidP="005D00C5">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Unfortunately, one of our recently hired PostDocs already left again to take a permanent research position in China. Therefore, recruitment for this or similar positions is ongoing. Recruitment for the additionally required technician is also required. </w:t>
      </w:r>
    </w:p>
    <w:p w14:paraId="0E1E37E3" w14:textId="51B3DCC9" w:rsidR="005D00C5" w:rsidRPr="00A728B3" w:rsidRDefault="005D00C5" w:rsidP="00A728B3">
      <w:pPr>
        <w:spacing w:after="120"/>
        <w:jc w:val="both"/>
        <w:rPr>
          <w:rFonts w:ascii="Calibri" w:hAnsi="Calibri" w:cs="Calibri"/>
          <w:b/>
          <w:bCs/>
          <w:szCs w:val="22"/>
        </w:rPr>
      </w:pPr>
      <w:r w:rsidRPr="00A728B3">
        <w:rPr>
          <w:rFonts w:ascii="Calibri" w:hAnsi="Calibri" w:cs="Calibri"/>
          <w:szCs w:val="22"/>
        </w:rPr>
        <w:t>We still have open scientific positions that need to be filled.</w:t>
      </w:r>
    </w:p>
    <w:p w14:paraId="55C5B44A" w14:textId="154C757C" w:rsidR="00ED405A" w:rsidRDefault="00A728B3" w:rsidP="00EB5A96">
      <w:pPr>
        <w:spacing w:after="120"/>
        <w:jc w:val="both"/>
        <w:rPr>
          <w:rFonts w:ascii="Calibri" w:hAnsi="Calibri" w:cs="Calibri"/>
          <w:color w:val="000000" w:themeColor="text1"/>
          <w:szCs w:val="22"/>
        </w:rPr>
      </w:pPr>
      <w:r w:rsidRPr="00EB5A96">
        <w:rPr>
          <w:rFonts w:ascii="Calibri" w:hAnsi="Calibri" w:cs="Calibri"/>
          <w:color w:val="000000" w:themeColor="text1"/>
          <w:szCs w:val="22"/>
        </w:rPr>
        <w:t xml:space="preserve">On the current trajectory, we will have all open positions filled by October 2025. </w:t>
      </w:r>
    </w:p>
    <w:p w14:paraId="3948EF34" w14:textId="77777777" w:rsidR="00EB5A96" w:rsidRDefault="00EB5A96" w:rsidP="00EB5A96">
      <w:pPr>
        <w:spacing w:after="120"/>
        <w:jc w:val="both"/>
        <w:rPr>
          <w:rFonts w:ascii="Calibri" w:hAnsi="Calibri" w:cs="Calibri"/>
          <w:color w:val="000000" w:themeColor="text1"/>
          <w:szCs w:val="22"/>
        </w:rPr>
      </w:pPr>
      <w:r w:rsidRPr="00E02D1D">
        <w:rPr>
          <w:rFonts w:ascii="Calibri" w:hAnsi="Calibri" w:cs="Calibri"/>
          <w:color w:val="000000" w:themeColor="text1"/>
          <w:szCs w:val="22"/>
        </w:rPr>
        <w:t>Hiring is ongoing due to ever increasing German bureaucracy.</w:t>
      </w:r>
    </w:p>
    <w:p w14:paraId="6C55BCE4" w14:textId="5D71E62E" w:rsidR="00E02D1D" w:rsidRPr="0077612B" w:rsidRDefault="00E02D1D" w:rsidP="00EB5A96">
      <w:pPr>
        <w:spacing w:after="120"/>
        <w:jc w:val="both"/>
        <w:rPr>
          <w:rFonts w:ascii="Calibri" w:hAnsi="Calibri" w:cs="Calibri"/>
          <w:color w:val="000000" w:themeColor="text1"/>
          <w:szCs w:val="22"/>
        </w:rPr>
      </w:pPr>
      <w:r w:rsidRPr="0077612B">
        <w:rPr>
          <w:rFonts w:ascii="Calibri" w:hAnsi="Calibri" w:cs="Calibri"/>
          <w:color w:val="000000" w:themeColor="text1"/>
          <w:szCs w:val="22"/>
        </w:rPr>
        <w:t xml:space="preserve">All positions are currently filled. </w:t>
      </w:r>
    </w:p>
    <w:p w14:paraId="4F0EE93C" w14:textId="77777777" w:rsidR="00A728B3" w:rsidRPr="00910744" w:rsidRDefault="00A728B3" w:rsidP="007B4DC7">
      <w:pPr>
        <w:jc w:val="both"/>
        <w:rPr>
          <w:rFonts w:ascii="Calibri" w:hAnsi="Calibri" w:cs="Calibri"/>
          <w:b/>
          <w:bCs/>
          <w:color w:val="000000" w:themeColor="text1"/>
          <w:szCs w:val="22"/>
        </w:rPr>
      </w:pPr>
    </w:p>
    <w:p w14:paraId="2021996F" w14:textId="47FD1792" w:rsidR="003B55A3" w:rsidRPr="00910744" w:rsidRDefault="003B55A3" w:rsidP="003B55A3">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4408077F" w14:textId="5FF9C32C" w:rsidR="003B55A3" w:rsidRPr="00910744" w:rsidRDefault="00634BFC" w:rsidP="00BB731D">
      <w:pPr>
        <w:pStyle w:val="ListParagraph"/>
        <w:numPr>
          <w:ilvl w:val="0"/>
          <w:numId w:val="20"/>
        </w:numPr>
        <w:spacing w:after="120"/>
        <w:rPr>
          <w:rFonts w:ascii="Calibri" w:hAnsi="Calibri" w:cs="Calibri"/>
          <w:color w:val="000000" w:themeColor="text1"/>
          <w:szCs w:val="22"/>
        </w:rPr>
      </w:pPr>
      <w:r w:rsidRPr="00910744">
        <w:rPr>
          <w:rFonts w:ascii="Calibri" w:hAnsi="Calibri" w:cs="Calibri"/>
          <w:color w:val="000000" w:themeColor="text1"/>
          <w:szCs w:val="22"/>
        </w:rPr>
        <w:t xml:space="preserve">We will attend the annual meeting on October 6-8 in Taichung Taiwan. After the meeting we will focus on further progressing project operations. </w:t>
      </w:r>
      <w:r w:rsidR="00171CE5">
        <w:rPr>
          <w:rFonts w:ascii="Calibri" w:hAnsi="Calibri" w:cs="Calibri"/>
          <w:color w:val="000000" w:themeColor="text1"/>
          <w:szCs w:val="22"/>
        </w:rPr>
        <w:t>(concluded)</w:t>
      </w:r>
    </w:p>
    <w:p w14:paraId="3D976C42" w14:textId="570117C5" w:rsidR="00E538E5" w:rsidRPr="00910744" w:rsidRDefault="00E538E5" w:rsidP="00BB731D">
      <w:pPr>
        <w:pStyle w:val="ListParagraph"/>
        <w:numPr>
          <w:ilvl w:val="0"/>
          <w:numId w:val="20"/>
        </w:numPr>
        <w:jc w:val="both"/>
        <w:rPr>
          <w:rFonts w:ascii="Calibri" w:hAnsi="Calibri" w:cs="Calibri"/>
          <w:color w:val="000000" w:themeColor="text1"/>
          <w:szCs w:val="22"/>
        </w:rPr>
      </w:pPr>
      <w:r w:rsidRPr="00910744">
        <w:rPr>
          <w:rFonts w:ascii="Calibri" w:hAnsi="Calibri" w:cs="Calibri"/>
          <w:color w:val="000000" w:themeColor="text1"/>
          <w:szCs w:val="22"/>
        </w:rPr>
        <w:t xml:space="preserve">The quarterly report for Q1 2025 will soon follow the quarterly report for Q4 2024. Organization of the CASS annual meeting should start early. </w:t>
      </w:r>
      <w:r w:rsidR="00171CE5">
        <w:rPr>
          <w:rFonts w:ascii="Calibri" w:hAnsi="Calibri" w:cs="Calibri"/>
          <w:color w:val="000000" w:themeColor="text1"/>
          <w:szCs w:val="22"/>
        </w:rPr>
        <w:t>(concluded)</w:t>
      </w:r>
    </w:p>
    <w:p w14:paraId="0DFD2240" w14:textId="41D8682B" w:rsidR="00BB731D" w:rsidRPr="004900A7" w:rsidRDefault="00BB731D" w:rsidP="00BB731D">
      <w:pPr>
        <w:pStyle w:val="ListParagraph"/>
        <w:numPr>
          <w:ilvl w:val="0"/>
          <w:numId w:val="20"/>
        </w:numPr>
        <w:jc w:val="both"/>
        <w:rPr>
          <w:rFonts w:ascii="Calibri" w:hAnsi="Calibri" w:cs="Calibri"/>
          <w:b/>
          <w:bCs/>
          <w:szCs w:val="22"/>
        </w:rPr>
      </w:pPr>
      <w:r w:rsidRPr="00A728B3">
        <w:rPr>
          <w:rFonts w:ascii="Calibri" w:hAnsi="Calibri" w:cs="Calibri"/>
          <w:szCs w:val="22"/>
        </w:rPr>
        <w:t>Continue recruiting efforts and organize CASS meeting</w:t>
      </w:r>
      <w:r w:rsidR="00171CE5">
        <w:rPr>
          <w:rFonts w:ascii="Calibri" w:hAnsi="Calibri" w:cs="Calibri"/>
          <w:szCs w:val="22"/>
        </w:rPr>
        <w:t xml:space="preserve"> </w:t>
      </w:r>
      <w:r w:rsidR="00171CE5">
        <w:rPr>
          <w:rFonts w:ascii="Calibri" w:hAnsi="Calibri" w:cs="Calibri"/>
          <w:color w:val="000000" w:themeColor="text1"/>
          <w:szCs w:val="22"/>
        </w:rPr>
        <w:t>(concluded)</w:t>
      </w:r>
    </w:p>
    <w:p w14:paraId="7C2BA5B4" w14:textId="47D25D68" w:rsidR="002C3278" w:rsidRPr="00906720" w:rsidRDefault="002C3278" w:rsidP="00BB731D">
      <w:pPr>
        <w:pStyle w:val="ListParagraph"/>
        <w:numPr>
          <w:ilvl w:val="0"/>
          <w:numId w:val="20"/>
        </w:numPr>
        <w:jc w:val="both"/>
        <w:rPr>
          <w:rFonts w:ascii="Calibri" w:hAnsi="Calibri" w:cs="Calibri"/>
          <w:color w:val="000000" w:themeColor="text1"/>
          <w:szCs w:val="22"/>
        </w:rPr>
      </w:pPr>
      <w:r w:rsidRPr="00906720">
        <w:rPr>
          <w:rFonts w:ascii="Calibri" w:hAnsi="Calibri" w:cs="Calibri"/>
          <w:color w:val="000000" w:themeColor="text1"/>
          <w:szCs w:val="22"/>
        </w:rPr>
        <w:t>Launch new CASS website</w:t>
      </w:r>
      <w:r w:rsidR="00171CE5">
        <w:rPr>
          <w:rFonts w:ascii="Calibri" w:hAnsi="Calibri" w:cs="Calibri"/>
          <w:color w:val="000000" w:themeColor="text1"/>
          <w:szCs w:val="22"/>
        </w:rPr>
        <w:t xml:space="preserve"> (concluded)</w:t>
      </w:r>
    </w:p>
    <w:p w14:paraId="0E821008" w14:textId="7BDAC899" w:rsidR="004900A7" w:rsidRPr="00906720" w:rsidRDefault="004900A7" w:rsidP="00BB731D">
      <w:pPr>
        <w:pStyle w:val="ListParagraph"/>
        <w:numPr>
          <w:ilvl w:val="0"/>
          <w:numId w:val="20"/>
        </w:numPr>
        <w:jc w:val="both"/>
        <w:rPr>
          <w:rFonts w:ascii="Calibri" w:hAnsi="Calibri" w:cs="Calibri"/>
          <w:b/>
          <w:bCs/>
          <w:color w:val="000000" w:themeColor="text1"/>
          <w:szCs w:val="22"/>
        </w:rPr>
      </w:pPr>
      <w:r w:rsidRPr="00906720">
        <w:rPr>
          <w:rFonts w:ascii="Calibri" w:hAnsi="Calibri" w:cs="Calibri"/>
          <w:color w:val="000000" w:themeColor="text1"/>
          <w:szCs w:val="22"/>
        </w:rPr>
        <w:t>Continue organization of the annual meeting at IITA</w:t>
      </w:r>
      <w:r w:rsidR="00171CE5">
        <w:rPr>
          <w:rFonts w:ascii="Calibri" w:hAnsi="Calibri" w:cs="Calibri"/>
          <w:color w:val="000000" w:themeColor="text1"/>
          <w:szCs w:val="22"/>
        </w:rPr>
        <w:t xml:space="preserve"> (concluded)</w:t>
      </w:r>
    </w:p>
    <w:p w14:paraId="7D039F85" w14:textId="10285EC9" w:rsidR="00EC7171" w:rsidRPr="00171CE5" w:rsidRDefault="00EC7171" w:rsidP="00BB731D">
      <w:pPr>
        <w:pStyle w:val="ListParagraph"/>
        <w:numPr>
          <w:ilvl w:val="0"/>
          <w:numId w:val="20"/>
        </w:numPr>
        <w:jc w:val="both"/>
        <w:rPr>
          <w:rFonts w:ascii="Calibri" w:hAnsi="Calibri" w:cs="Calibri"/>
          <w:b/>
          <w:bCs/>
          <w:color w:val="000000" w:themeColor="text1"/>
          <w:szCs w:val="22"/>
        </w:rPr>
      </w:pPr>
      <w:r w:rsidRPr="00171CE5">
        <w:rPr>
          <w:rFonts w:ascii="Calibri" w:hAnsi="Calibri" w:cs="Calibri"/>
          <w:color w:val="000000" w:themeColor="text1"/>
          <w:szCs w:val="22"/>
        </w:rPr>
        <w:t>Finalize hiring of new new employees</w:t>
      </w:r>
      <w:r w:rsidR="00171CE5">
        <w:rPr>
          <w:rFonts w:ascii="Calibri" w:hAnsi="Calibri" w:cs="Calibri"/>
          <w:color w:val="000000" w:themeColor="text1"/>
          <w:szCs w:val="22"/>
        </w:rPr>
        <w:t xml:space="preserve"> (concluded)</w:t>
      </w:r>
    </w:p>
    <w:p w14:paraId="03147A9E" w14:textId="0C5397E1" w:rsidR="003B55A3" w:rsidRPr="0077612B" w:rsidRDefault="00FF3C4B" w:rsidP="00FF3C4B">
      <w:pPr>
        <w:pStyle w:val="ListParagraph"/>
        <w:numPr>
          <w:ilvl w:val="0"/>
          <w:numId w:val="20"/>
        </w:numPr>
        <w:rPr>
          <w:rFonts w:ascii="Calibri" w:hAnsi="Calibri" w:cs="Calibri"/>
          <w:color w:val="000000" w:themeColor="text1"/>
          <w:szCs w:val="22"/>
        </w:rPr>
      </w:pPr>
      <w:r w:rsidRPr="0077612B">
        <w:rPr>
          <w:rFonts w:ascii="Calibri" w:hAnsi="Calibri" w:cs="Calibri"/>
          <w:color w:val="000000" w:themeColor="text1"/>
          <w:szCs w:val="22"/>
        </w:rPr>
        <w:t>Organize CFT 2026</w:t>
      </w:r>
      <w:r w:rsidR="0077612B" w:rsidRPr="0077612B">
        <w:rPr>
          <w:rFonts w:ascii="Calibri" w:hAnsi="Calibri" w:cs="Calibri"/>
          <w:color w:val="000000" w:themeColor="text1"/>
          <w:szCs w:val="22"/>
        </w:rPr>
        <w:t xml:space="preserve"> (concluded)</w:t>
      </w:r>
    </w:p>
    <w:p w14:paraId="09FBDB2F" w14:textId="77777777" w:rsidR="00BB731D" w:rsidRPr="00910744" w:rsidRDefault="00BB731D" w:rsidP="00C96F07">
      <w:pPr>
        <w:pStyle w:val="Heading1"/>
        <w:jc w:val="center"/>
        <w:rPr>
          <w:rFonts w:cs="Calibri"/>
        </w:rPr>
      </w:pPr>
      <w:bookmarkStart w:id="45" w:name="_Toc174993128"/>
      <w:bookmarkStart w:id="46" w:name="_Toc175031731"/>
      <w:r w:rsidRPr="00910744">
        <w:rPr>
          <w:rFonts w:cs="Calibri"/>
        </w:rPr>
        <w:br w:type="page"/>
      </w:r>
    </w:p>
    <w:p w14:paraId="30267643" w14:textId="3C906191" w:rsidR="003B55A3" w:rsidRPr="00910744" w:rsidRDefault="00526C9F" w:rsidP="00C96F07">
      <w:pPr>
        <w:pStyle w:val="Heading1"/>
        <w:jc w:val="center"/>
        <w:rPr>
          <w:rFonts w:cs="Calibri"/>
        </w:rPr>
      </w:pPr>
      <w:r w:rsidRPr="00910744">
        <w:rPr>
          <w:rFonts w:cs="Calibri"/>
        </w:rPr>
        <w:lastRenderedPageBreak/>
        <w:t>TM2: Cassava Transformation</w:t>
      </w:r>
      <w:bookmarkEnd w:id="45"/>
      <w:bookmarkEnd w:id="46"/>
    </w:p>
    <w:p w14:paraId="4E93C819" w14:textId="6C8982AB" w:rsidR="003B55A3" w:rsidRPr="00910744" w:rsidRDefault="00FB78FD" w:rsidP="003B55A3">
      <w:pPr>
        <w:rPr>
          <w:rFonts w:ascii="Calibri" w:hAnsi="Calibri" w:cs="Calibri"/>
          <w:b/>
          <w:bCs/>
          <w:color w:val="000000" w:themeColor="text1"/>
        </w:rPr>
      </w:pPr>
      <w:r w:rsidRPr="00910744">
        <w:rPr>
          <w:rFonts w:ascii="Calibri" w:hAnsi="Calibri" w:cs="Calibri"/>
          <w:b/>
          <w:bCs/>
          <w:noProof/>
          <w:color w:val="000000" w:themeColor="text1"/>
        </w:rPr>
        <w:drawing>
          <wp:anchor distT="0" distB="0" distL="114300" distR="114300" simplePos="0" relativeHeight="251880448" behindDoc="0" locked="0" layoutInCell="1" allowOverlap="1" wp14:anchorId="0184F602" wp14:editId="04FFB9E4">
            <wp:simplePos x="0" y="0"/>
            <wp:positionH relativeFrom="column">
              <wp:posOffset>529894</wp:posOffset>
            </wp:positionH>
            <wp:positionV relativeFrom="paragraph">
              <wp:posOffset>868680</wp:posOffset>
            </wp:positionV>
            <wp:extent cx="2768600" cy="1828800"/>
            <wp:effectExtent l="12700" t="12700" r="12700" b="12700"/>
            <wp:wrapNone/>
            <wp:docPr id="20" name="Picture 19">
              <a:extLst xmlns:a="http://schemas.openxmlformats.org/drawingml/2006/main">
                <a:ext uri="{FF2B5EF4-FFF2-40B4-BE49-F238E27FC236}">
                  <a16:creationId xmlns:a16="http://schemas.microsoft.com/office/drawing/2014/main" id="{E589D95A-1F94-F10B-E1C4-C9912921F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E589D95A-1F94-F10B-E1C4-C9912921F9CD}"/>
                        </a:ext>
                      </a:extLst>
                    </pic:cNvPr>
                    <pic:cNvPicPr>
                      <a:picLocks noChangeAspect="1"/>
                    </pic:cNvPicPr>
                  </pic:nvPicPr>
                  <pic:blipFill>
                    <a:blip r:embed="rId205"/>
                    <a:stretch>
                      <a:fillRect/>
                    </a:stretch>
                  </pic:blipFill>
                  <pic:spPr>
                    <a:xfrm>
                      <a:off x="0" y="0"/>
                      <a:ext cx="2768600" cy="1828800"/>
                    </a:xfrm>
                    <a:prstGeom prst="rect">
                      <a:avLst/>
                    </a:prstGeom>
                    <a:ln w="6350">
                      <a:solidFill>
                        <a:schemeClr val="accent1">
                          <a:shade val="15000"/>
                        </a:schemeClr>
                      </a:solidFill>
                    </a:ln>
                  </pic:spPr>
                </pic:pic>
              </a:graphicData>
            </a:graphic>
            <wp14:sizeRelH relativeFrom="page">
              <wp14:pctWidth>0</wp14:pctWidth>
            </wp14:sizeRelH>
            <wp14:sizeRelV relativeFrom="page">
              <wp14:pctHeight>0</wp14:pctHeight>
            </wp14:sizeRelV>
          </wp:anchor>
        </w:drawing>
      </w:r>
      <w:r w:rsidR="002B3DD9" w:rsidRPr="00910744">
        <w:rPr>
          <w:rFonts w:ascii="Calibri" w:hAnsi="Calibri" w:cs="Calibri"/>
          <w:b/>
          <w:bCs/>
          <w:noProof/>
          <w:color w:val="000000" w:themeColor="text1"/>
        </w:rPr>
        <w:drawing>
          <wp:anchor distT="0" distB="0" distL="114300" distR="114300" simplePos="0" relativeHeight="251879424" behindDoc="0" locked="0" layoutInCell="1" allowOverlap="1" wp14:anchorId="24C7A43C" wp14:editId="6D2379AC">
            <wp:simplePos x="0" y="0"/>
            <wp:positionH relativeFrom="column">
              <wp:posOffset>3580765</wp:posOffset>
            </wp:positionH>
            <wp:positionV relativeFrom="paragraph">
              <wp:posOffset>1019479</wp:posOffset>
            </wp:positionV>
            <wp:extent cx="2623930" cy="1526729"/>
            <wp:effectExtent l="0" t="0" r="5080" b="0"/>
            <wp:wrapNone/>
            <wp:docPr id="18" name="Picture 17">
              <a:extLst xmlns:a="http://schemas.openxmlformats.org/drawingml/2006/main">
                <a:ext uri="{FF2B5EF4-FFF2-40B4-BE49-F238E27FC236}">
                  <a16:creationId xmlns:a16="http://schemas.microsoft.com/office/drawing/2014/main" id="{97CF2457-D609-4F8D-F51B-1CE7BF6727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97CF2457-D609-4F8D-F51B-1CE7BF67270C}"/>
                        </a:ext>
                      </a:extLst>
                    </pic:cNvPr>
                    <pic:cNvPicPr>
                      <a:picLocks noChangeAspect="1"/>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2623930" cy="1526729"/>
                    </a:xfrm>
                    <a:prstGeom prst="rect">
                      <a:avLst/>
                    </a:prstGeom>
                  </pic:spPr>
                </pic:pic>
              </a:graphicData>
            </a:graphic>
            <wp14:sizeRelH relativeFrom="page">
              <wp14:pctWidth>0</wp14:pctWidth>
            </wp14:sizeRelH>
            <wp14:sizeRelV relativeFrom="page">
              <wp14:pctHeight>0</wp14:pctHeight>
            </wp14:sizeRelV>
          </wp:anchor>
        </w:drawing>
      </w:r>
      <w:r w:rsidR="002B3DD9" w:rsidRPr="00910744">
        <w:rPr>
          <w:rFonts w:ascii="Calibri" w:hAnsi="Calibri" w:cs="Calibri"/>
          <w:b/>
          <w:bCs/>
          <w:noProof/>
          <w:color w:val="000000" w:themeColor="text1"/>
        </w:rPr>
        <mc:AlternateContent>
          <mc:Choice Requires="wps">
            <w:drawing>
              <wp:anchor distT="0" distB="0" distL="114300" distR="114300" simplePos="0" relativeHeight="251606015" behindDoc="0" locked="0" layoutInCell="1" allowOverlap="1" wp14:anchorId="28D29D02" wp14:editId="63FAD6D8">
                <wp:simplePos x="0" y="0"/>
                <wp:positionH relativeFrom="column">
                  <wp:posOffset>3526403</wp:posOffset>
                </wp:positionH>
                <wp:positionV relativeFrom="paragraph">
                  <wp:posOffset>869094</wp:posOffset>
                </wp:positionV>
                <wp:extent cx="2736933" cy="1820849"/>
                <wp:effectExtent l="0" t="0" r="19050" b="8255"/>
                <wp:wrapNone/>
                <wp:docPr id="1290673492" name="Rectangle 65"/>
                <wp:cNvGraphicFramePr/>
                <a:graphic xmlns:a="http://schemas.openxmlformats.org/drawingml/2006/main">
                  <a:graphicData uri="http://schemas.microsoft.com/office/word/2010/wordprocessingShape">
                    <wps:wsp>
                      <wps:cNvSpPr/>
                      <wps:spPr>
                        <a:xfrm>
                          <a:off x="0" y="0"/>
                          <a:ext cx="2736933" cy="1820849"/>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6A8F42" id="Rectangle 65" o:spid="_x0000_s1026" style="position:absolute;margin-left:277.65pt;margin-top:68.45pt;width:215.5pt;height:143.35pt;z-index:2516060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" filled="f" strokecolor="#09101d [484]" strokeweight=".5pt"/>
            </w:pict>
          </mc:Fallback>
        </mc:AlternateContent>
      </w:r>
      <w:r w:rsidR="00595248" w:rsidRPr="00910744">
        <w:rPr>
          <w:rFonts w:ascii="Calibri" w:hAnsi="Calibri" w:cs="Calibri"/>
          <w:b/>
          <w:bCs/>
          <w:noProof/>
          <w:color w:val="000000" w:themeColor="text1"/>
        </w:rPr>
        <w:drawing>
          <wp:anchor distT="0" distB="0" distL="114300" distR="114300" simplePos="0" relativeHeight="251852800" behindDoc="0" locked="0" layoutInCell="1" allowOverlap="1" wp14:anchorId="6E68B926" wp14:editId="7194CF4A">
            <wp:simplePos x="0" y="0"/>
            <wp:positionH relativeFrom="column">
              <wp:posOffset>6523071</wp:posOffset>
            </wp:positionH>
            <wp:positionV relativeFrom="paragraph">
              <wp:posOffset>889726</wp:posOffset>
            </wp:positionV>
            <wp:extent cx="2687812" cy="1803004"/>
            <wp:effectExtent l="12700" t="12700" r="17780" b="13335"/>
            <wp:wrapNone/>
            <wp:docPr id="889750960" name="Picture 1" descr="A person in a lab coat looking at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50960" name="Picture 1" descr="A person in a lab coat looking at plants&#10;&#10;Description automatically generated"/>
                    <pic:cNvPicPr/>
                  </pic:nvPicPr>
                  <pic:blipFill>
                    <a:blip r:embed="rId207"/>
                    <a:stretch>
                      <a:fillRect/>
                    </a:stretch>
                  </pic:blipFill>
                  <pic:spPr>
                    <a:xfrm>
                      <a:off x="0" y="0"/>
                      <a:ext cx="2687812" cy="1803004"/>
                    </a:xfrm>
                    <a:prstGeom prst="rect">
                      <a:avLst/>
                    </a:prstGeom>
                    <a:ln w="6350">
                      <a:solidFill>
                        <a:schemeClr val="accent1">
                          <a:shade val="15000"/>
                        </a:schemeClr>
                      </a:solidFill>
                    </a:ln>
                  </pic:spPr>
                </pic:pic>
              </a:graphicData>
            </a:graphic>
            <wp14:sizeRelH relativeFrom="margin">
              <wp14:pctWidth>0</wp14:pctWidth>
            </wp14:sizeRelH>
            <wp14:sizeRelV relativeFrom="margin">
              <wp14:pctHeight>0</wp14:pctHeight>
            </wp14:sizeRelV>
          </wp:anchor>
        </w:drawing>
      </w:r>
      <w:r w:rsidR="00595248" w:rsidRPr="00910744">
        <w:rPr>
          <w:rFonts w:ascii="Calibri" w:hAnsi="Calibri" w:cs="Calibri"/>
          <w:noProof/>
          <w:color w:val="000000" w:themeColor="text1"/>
        </w:rPr>
        <mc:AlternateContent>
          <mc:Choice Requires="wpg">
            <w:drawing>
              <wp:anchor distT="0" distB="0" distL="114300" distR="114300" simplePos="0" relativeHeight="251772928" behindDoc="0" locked="0" layoutInCell="1" allowOverlap="1" wp14:anchorId="3F91CA52" wp14:editId="7E3375DA">
                <wp:simplePos x="0" y="0"/>
                <wp:positionH relativeFrom="column">
                  <wp:posOffset>6365875</wp:posOffset>
                </wp:positionH>
                <wp:positionV relativeFrom="paragraph">
                  <wp:posOffset>373380</wp:posOffset>
                </wp:positionV>
                <wp:extent cx="2873375" cy="2996565"/>
                <wp:effectExtent l="0" t="0" r="0" b="0"/>
                <wp:wrapNone/>
                <wp:docPr id="766730035" name="Group 53"/>
                <wp:cNvGraphicFramePr/>
                <a:graphic xmlns:a="http://schemas.openxmlformats.org/drawingml/2006/main">
                  <a:graphicData uri="http://schemas.microsoft.com/office/word/2010/wordprocessingGroup">
                    <wpg:wgp>
                      <wpg:cNvGrpSpPr/>
                      <wpg:grpSpPr>
                        <a:xfrm>
                          <a:off x="0" y="0"/>
                          <a:ext cx="2873375" cy="2996565"/>
                          <a:chOff x="0" y="0"/>
                          <a:chExt cx="2873437" cy="2996678"/>
                        </a:xfrm>
                      </wpg:grpSpPr>
                      <wps:wsp>
                        <wps:cNvPr id="1954404403" name="TextBox 3"/>
                        <wps:cNvSpPr txBox="1"/>
                        <wps:spPr>
                          <a:xfrm>
                            <a:off x="29027" y="2423808"/>
                            <a:ext cx="2844410" cy="572870"/>
                          </a:xfrm>
                          <a:prstGeom prst="rect">
                            <a:avLst/>
                          </a:prstGeom>
                          <a:noFill/>
                          <a:ln>
                            <a:noFill/>
                          </a:ln>
                        </wps:spPr>
                        <wps:txbx>
                          <w:txbxContent>
                            <w:p w14:paraId="5DB66254" w14:textId="25BFD961"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TM2.3_Transformation of farmer-preferred genotypes</w:t>
                              </w:r>
                            </w:p>
                          </w:txbxContent>
                        </wps:txbx>
                        <wps:bodyPr wrap="square" lIns="36000" tIns="108000" rIns="36000" bIns="108000" rtlCol="0">
                          <a:spAutoFit/>
                        </wps:bodyPr>
                      </wps:wsp>
                      <wps:wsp>
                        <wps:cNvPr id="905371479" name="TextBox 9"/>
                        <wps:cNvSpPr txBox="1"/>
                        <wps:spPr>
                          <a:xfrm>
                            <a:off x="0" y="0"/>
                            <a:ext cx="2844471" cy="536695"/>
                          </a:xfrm>
                          <a:prstGeom prst="rect">
                            <a:avLst/>
                          </a:prstGeom>
                          <a:noFill/>
                          <a:ln>
                            <a:noFill/>
                          </a:ln>
                        </wps:spPr>
                        <wps:txbx>
                          <w:txbxContent>
                            <w:p w14:paraId="70F3D86C" w14:textId="6DAE7F49"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2.3</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3F91CA52" id="Group 53" o:spid="_x0000_s1061" style="position:absolute;margin-left:501.25pt;margin-top:29.4pt;width:226.25pt;height:235.95pt;z-index:251772928;mso-width-relative:margin" coordsize="28734,299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">
                <v:shape id="TextBox 3" o:spid="_x0000_s1062" type="#_x0000_t202" style="position:absolute;left:290;top:24238;width:28444;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" filled="f" stroked="f">
                  <v:textbox style="mso-fit-shape-to-text:t" inset="1mm,3mm,1mm,3mm">
                    <w:txbxContent>
                      <w:p w14:paraId="5DB66254" w14:textId="25BFD961"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TM2.3_Transformation of farmer-preferred genotypes</w:t>
                        </w:r>
                      </w:p>
                    </w:txbxContent>
                  </v:textbox>
                </v:shape>
                <v:shape id="TextBox 9" o:spid="_x0000_s1063" type="#_x0000_t202" style="position:absolute;width:28444;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" filled="f" stroked="f">
                  <v:textbox style="mso-fit-shape-to-text:t" inset="1mm,3mm,1mm,3mm">
                    <w:txbxContent>
                      <w:p w14:paraId="70F3D86C" w14:textId="6DAE7F49"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2.3</w:t>
                        </w:r>
                      </w:p>
                    </w:txbxContent>
                  </v:textbox>
                </v:shape>
              </v:group>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807744" behindDoc="0" locked="0" layoutInCell="1" allowOverlap="1" wp14:anchorId="520A6675" wp14:editId="680DFA91">
                <wp:simplePos x="0" y="0"/>
                <wp:positionH relativeFrom="column">
                  <wp:posOffset>3389630</wp:posOffset>
                </wp:positionH>
                <wp:positionV relativeFrom="paragraph">
                  <wp:posOffset>373380</wp:posOffset>
                </wp:positionV>
                <wp:extent cx="2872105" cy="2818130"/>
                <wp:effectExtent l="0" t="0" r="0" b="0"/>
                <wp:wrapNone/>
                <wp:docPr id="920826338" name="Group 52"/>
                <wp:cNvGraphicFramePr/>
                <a:graphic xmlns:a="http://schemas.openxmlformats.org/drawingml/2006/main">
                  <a:graphicData uri="http://schemas.microsoft.com/office/word/2010/wordprocessingGroup">
                    <wpg:wgp>
                      <wpg:cNvGrpSpPr/>
                      <wpg:grpSpPr>
                        <a:xfrm>
                          <a:off x="0" y="0"/>
                          <a:ext cx="2872105" cy="2818130"/>
                          <a:chOff x="0" y="0"/>
                          <a:chExt cx="2872799" cy="2818247"/>
                        </a:xfrm>
                      </wpg:grpSpPr>
                      <wps:wsp>
                        <wps:cNvPr id="809059708" name="TextBox 2"/>
                        <wps:cNvSpPr txBox="1"/>
                        <wps:spPr>
                          <a:xfrm>
                            <a:off x="29024" y="2423812"/>
                            <a:ext cx="2843775" cy="394435"/>
                          </a:xfrm>
                          <a:prstGeom prst="rect">
                            <a:avLst/>
                          </a:prstGeom>
                          <a:noFill/>
                          <a:ln>
                            <a:noFill/>
                          </a:ln>
                        </wps:spPr>
                        <wps:txbx>
                          <w:txbxContent>
                            <w:p w14:paraId="38E70E7A" w14:textId="5E80994D"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TM2.2_Chemical and genetic boosters</w:t>
                              </w:r>
                            </w:p>
                          </w:txbxContent>
                        </wps:txbx>
                        <wps:bodyPr wrap="square" lIns="36000" tIns="108000" rIns="36000" bIns="108000" rtlCol="0">
                          <a:spAutoFit/>
                        </wps:bodyPr>
                      </wps:wsp>
                      <wps:wsp>
                        <wps:cNvPr id="2045806712" name="TextBox 8"/>
                        <wps:cNvSpPr txBox="1"/>
                        <wps:spPr>
                          <a:xfrm>
                            <a:off x="0" y="0"/>
                            <a:ext cx="2843827" cy="536697"/>
                          </a:xfrm>
                          <a:prstGeom prst="rect">
                            <a:avLst/>
                          </a:prstGeom>
                          <a:noFill/>
                          <a:ln>
                            <a:noFill/>
                          </a:ln>
                        </wps:spPr>
                        <wps:txbx>
                          <w:txbxContent>
                            <w:p w14:paraId="498943B4" w14:textId="177A4C8E"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wps:txbx>
                        <wps:bodyPr wrap="square" lIns="36000" tIns="108000" rIns="36000" bIns="108000" rtlCol="0">
                          <a:spAutoFit/>
                        </wps:bodyPr>
                      </wps:wsp>
                    </wpg:wgp>
                  </a:graphicData>
                </a:graphic>
              </wp:anchor>
            </w:drawing>
          </mc:Choice>
          <mc:Fallback>
            <w:pict>
              <v:group w14:anchorId="520A6675" id="Group 52" o:spid="_x0000_s1064" style="position:absolute;margin-left:266.9pt;margin-top:29.4pt;width:226.15pt;height:221.9pt;z-index:251807744" coordsize="28727,281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">
                <v:shape id="TextBox 2" o:spid="_x0000_s1065" type="#_x0000_t202" style="position:absolute;left:290;top:24238;width:28437;height:39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" filled="f" stroked="f">
                  <v:textbox style="mso-fit-shape-to-text:t" inset="1mm,3mm,1mm,3mm">
                    <w:txbxContent>
                      <w:p w14:paraId="38E70E7A" w14:textId="5E80994D"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TM2.2_Chemical and genetic boosters</w:t>
                        </w:r>
                      </w:p>
                    </w:txbxContent>
                  </v:textbox>
                </v:shape>
                <v:shape id="TextBox 8" o:spid="_x0000_s1066" type="#_x0000_t202" style="position:absolute;width:28438;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" filled="f" stroked="f">
                  <v:textbox style="mso-fit-shape-to-text:t" inset="1mm,3mm,1mm,3mm">
                    <w:txbxContent>
                      <w:p w14:paraId="498943B4" w14:textId="177A4C8E"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v:textbox>
                </v:shape>
              </v:group>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770880" behindDoc="0" locked="0" layoutInCell="1" allowOverlap="1" wp14:anchorId="37B35B4D" wp14:editId="30CE8790">
                <wp:simplePos x="0" y="0"/>
                <wp:positionH relativeFrom="column">
                  <wp:posOffset>414020</wp:posOffset>
                </wp:positionH>
                <wp:positionV relativeFrom="paragraph">
                  <wp:posOffset>373380</wp:posOffset>
                </wp:positionV>
                <wp:extent cx="2872740" cy="2818130"/>
                <wp:effectExtent l="0" t="0" r="0" b="0"/>
                <wp:wrapNone/>
                <wp:docPr id="1113694194" name="Group 51"/>
                <wp:cNvGraphicFramePr/>
                <a:graphic xmlns:a="http://schemas.openxmlformats.org/drawingml/2006/main">
                  <a:graphicData uri="http://schemas.microsoft.com/office/word/2010/wordprocessingGroup">
                    <wpg:wgp>
                      <wpg:cNvGrpSpPr/>
                      <wpg:grpSpPr>
                        <a:xfrm>
                          <a:off x="0" y="0"/>
                          <a:ext cx="2872740" cy="2818130"/>
                          <a:chOff x="0" y="0"/>
                          <a:chExt cx="2872803" cy="2818321"/>
                        </a:xfrm>
                      </wpg:grpSpPr>
                      <wps:wsp>
                        <wps:cNvPr id="1775780840" name="TextBox 4"/>
                        <wps:cNvSpPr txBox="1"/>
                        <wps:spPr>
                          <a:xfrm>
                            <a:off x="29028" y="2423886"/>
                            <a:ext cx="2843775" cy="394435"/>
                          </a:xfrm>
                          <a:prstGeom prst="rect">
                            <a:avLst/>
                          </a:prstGeom>
                          <a:noFill/>
                          <a:ln>
                            <a:noFill/>
                          </a:ln>
                        </wps:spPr>
                        <wps:txbx>
                          <w:txbxContent>
                            <w:p w14:paraId="47E69D4F" w14:textId="2B1EAE09"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TM2.1_Routine transformation</w:t>
                              </w:r>
                            </w:p>
                          </w:txbxContent>
                        </wps:txbx>
                        <wps:bodyPr wrap="square" lIns="36000" tIns="108000" rIns="36000" bIns="108000" rtlCol="0">
                          <a:spAutoFit/>
                        </wps:bodyPr>
                      </wps:wsp>
                      <wps:wsp>
                        <wps:cNvPr id="896849135" name="TextBox 10"/>
                        <wps:cNvSpPr txBox="1"/>
                        <wps:spPr>
                          <a:xfrm>
                            <a:off x="0" y="0"/>
                            <a:ext cx="2844472" cy="536711"/>
                          </a:xfrm>
                          <a:prstGeom prst="rect">
                            <a:avLst/>
                          </a:prstGeom>
                          <a:noFill/>
                          <a:ln>
                            <a:noFill/>
                          </a:ln>
                        </wps:spPr>
                        <wps:txbx>
                          <w:txbxContent>
                            <w:p w14:paraId="778CA548" w14:textId="793A15B2"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wps:txbx>
                        <wps:bodyPr wrap="square" lIns="36000" tIns="108000" rIns="36000" bIns="108000" rtlCol="0">
                          <a:spAutoFit/>
                        </wps:bodyPr>
                      </wps:wsp>
                    </wpg:wgp>
                  </a:graphicData>
                </a:graphic>
              </wp:anchor>
            </w:drawing>
          </mc:Choice>
          <mc:Fallback>
            <w:pict>
              <v:group w14:anchorId="37B35B4D" id="Group 51" o:spid="_x0000_s1067" style="position:absolute;margin-left:32.6pt;margin-top:29.4pt;width:226.2pt;height:221.9pt;z-index:251770880" coordsize="28728,281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">
                <v:shape id="TextBox 4" o:spid="_x0000_s1068" type="#_x0000_t202" style="position:absolute;left:290;top:24238;width:28438;height:39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" filled="f" stroked="f">
                  <v:textbox style="mso-fit-shape-to-text:t" inset="1mm,3mm,1mm,3mm">
                    <w:txbxContent>
                      <w:p w14:paraId="47E69D4F" w14:textId="2B1EAE09"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TM2.1_Routine transformation</w:t>
                        </w:r>
                      </w:p>
                    </w:txbxContent>
                  </v:textbox>
                </v:shape>
                <v:shape id="TextBox 10" o:spid="_x0000_s1069" type="#_x0000_t202" style="position:absolute;width:28444;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" filled="f" stroked="f">
                  <v:textbox style="mso-fit-shape-to-text:t" inset="1mm,3mm,1mm,3mm">
                    <w:txbxContent>
                      <w:p w14:paraId="778CA548" w14:textId="793A15B2"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02272" behindDoc="0" locked="0" layoutInCell="1" allowOverlap="1" wp14:anchorId="3B9B16D9" wp14:editId="10FEA30B">
                <wp:simplePos x="0" y="0"/>
                <wp:positionH relativeFrom="column">
                  <wp:posOffset>496658</wp:posOffset>
                </wp:positionH>
                <wp:positionV relativeFrom="paragraph">
                  <wp:posOffset>3444875</wp:posOffset>
                </wp:positionV>
                <wp:extent cx="8970380" cy="2627453"/>
                <wp:effectExtent l="0" t="0" r="0" b="1905"/>
                <wp:wrapNone/>
                <wp:docPr id="1579260769" name="Text Box 13"/>
                <wp:cNvGraphicFramePr/>
                <a:graphic xmlns:a="http://schemas.openxmlformats.org/drawingml/2006/main">
                  <a:graphicData uri="http://schemas.microsoft.com/office/word/2010/wordprocessingShape">
                    <wps:wsp>
                      <wps:cNvSpPr txBox="1"/>
                      <wps:spPr>
                        <a:xfrm>
                          <a:off x="0" y="0"/>
                          <a:ext cx="8970380" cy="2627453"/>
                        </a:xfrm>
                        <a:prstGeom prst="rect">
                          <a:avLst/>
                        </a:prstGeom>
                        <a:solidFill>
                          <a:schemeClr val="lt1"/>
                        </a:solidFill>
                        <a:ln w="6350">
                          <a:noFill/>
                        </a:ln>
                      </wps:spPr>
                      <wps:txbx>
                        <w:txbxContent>
                          <w:p w14:paraId="5C5840DF" w14:textId="77777777" w:rsidR="003B55A3" w:rsidRDefault="003B55A3" w:rsidP="003B55A3">
                            <w:pPr>
                              <w:rPr>
                                <w:b/>
                                <w:bCs/>
                              </w:rPr>
                            </w:pPr>
                            <w:r w:rsidRPr="005A6C5C">
                              <w:rPr>
                                <w:b/>
                                <w:bCs/>
                              </w:rPr>
                              <w:t>Summary of Goals and Impact</w:t>
                            </w:r>
                          </w:p>
                          <w:p w14:paraId="613EA91D" w14:textId="77777777" w:rsidR="00A91906" w:rsidRPr="005A6C5C" w:rsidRDefault="00A91906" w:rsidP="003B55A3"/>
                          <w:p w14:paraId="32979BB6" w14:textId="58AA9F00" w:rsidR="00A91906" w:rsidRDefault="00A91906" w:rsidP="00A71059">
                            <w:pPr>
                              <w:jc w:val="both"/>
                            </w:pPr>
                            <w:r>
                              <w:t>The primary goal of TM2 is to provide the transformation capacity essential for the success of the Cassava Source-Sink Project (CASS). This module focuses on transforming cassava genotypes, particularly the model genotype TMS60444, and optimizing transformation protocols to achieve higher efficiency, especially in farmer-preferred varieties. TM2 aims to develop genotype-independent transformation protocols, ensuring that the advances made in the engineering modules (EM1 to EM3) can be effectively applied to a range of</w:t>
                            </w:r>
                            <w:r w:rsidR="00033CC9">
                              <w:t xml:space="preserve"> useful</w:t>
                            </w:r>
                            <w:r>
                              <w:t xml:space="preserve"> cassava cultivars.</w:t>
                            </w:r>
                          </w:p>
                          <w:p w14:paraId="7D3D6D01" w14:textId="77777777" w:rsidR="00A91906" w:rsidRDefault="00A91906" w:rsidP="00A71059">
                            <w:pPr>
                              <w:jc w:val="both"/>
                            </w:pPr>
                          </w:p>
                          <w:p w14:paraId="2ACEE1BA" w14:textId="388BC20A" w:rsidR="003B55A3" w:rsidRDefault="00A91906" w:rsidP="00A71059">
                            <w:pPr>
                              <w:jc w:val="both"/>
                            </w:pPr>
                            <w:r>
                              <w:t>The activities within TM2 are critical for enabling the deployment of genetic innovations that can significantly boost cassava yields. By optimizing transformation protocols and ensuring the delivery of high-quality, transformed plantlets for further analysis and field testing, TM2 plays a central role in translating research into practical outcomes. This work has the potential to make a profound impact on the livelihoods of smallholder farmers by improving the productivity and resilience of cassava, a staple crop in many regions.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B16D9" id="_x0000_s1070" type="#_x0000_t202" style="position:absolute;margin-left:39.1pt;margin-top:271.25pt;width:706.35pt;height:206.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" fillcolor="white [3201]" stroked="f" strokeweight=".5pt">
                <v:textbox>
                  <w:txbxContent>
                    <w:p w14:paraId="5C5840DF" w14:textId="77777777" w:rsidR="003B55A3" w:rsidRDefault="003B55A3" w:rsidP="003B55A3">
                      <w:pPr>
                        <w:rPr>
                          <w:b/>
                          <w:bCs/>
                        </w:rPr>
                      </w:pPr>
                      <w:r w:rsidRPr="005A6C5C">
                        <w:rPr>
                          <w:b/>
                          <w:bCs/>
                        </w:rPr>
                        <w:t>Summary of Goals and Impact</w:t>
                      </w:r>
                    </w:p>
                    <w:p w14:paraId="613EA91D" w14:textId="77777777" w:rsidR="00A91906" w:rsidRPr="005A6C5C" w:rsidRDefault="00A91906" w:rsidP="003B55A3"/>
                    <w:p w14:paraId="32979BB6" w14:textId="58AA9F00" w:rsidR="00A91906" w:rsidRDefault="00A91906" w:rsidP="00A71059">
                      <w:pPr>
                        <w:jc w:val="both"/>
                      </w:pPr>
                      <w:r>
                        <w:t>The primary goal of TM2 is to provide the transformation capacity essential for the success of the Cassava Source-Sink Project (CASS). This module focuses on transforming cassava genotypes, particularly the model genotype TMS60444, and optimizing transformation protocols to achieve higher efficiency, especially in farmer-preferred varieties. TM2 aims to develop genotype-independent transformation protocols, ensuring that the advances made in the engineering modules (EM1 to EM3) can be effectively applied to a range of</w:t>
                      </w:r>
                      <w:r w:rsidR="00033CC9">
                        <w:t xml:space="preserve"> useful</w:t>
                      </w:r>
                      <w:r>
                        <w:t xml:space="preserve"> cassava cultivars.</w:t>
                      </w:r>
                    </w:p>
                    <w:p w14:paraId="7D3D6D01" w14:textId="77777777" w:rsidR="00A91906" w:rsidRDefault="00A91906" w:rsidP="00A71059">
                      <w:pPr>
                        <w:jc w:val="both"/>
                      </w:pPr>
                    </w:p>
                    <w:p w14:paraId="2ACEE1BA" w14:textId="388BC20A" w:rsidR="003B55A3" w:rsidRDefault="00A91906" w:rsidP="00A71059">
                      <w:pPr>
                        <w:jc w:val="both"/>
                      </w:pPr>
                      <w:r>
                        <w:t>The activities within TM2 are critical for enabling the deployment of genetic innovations that can significantly boost cassava yields. By optimizing transformation protocols and ensuring the delivery of high-quality, transformed plantlets for further analysis and field testing, TM2 plays a central role in translating research into practical outcomes. This work has the potential to make a profound impact on the livelihoods of smallholder farmers by improving the productivity and resilience of cassava, a staple crop in many regions.</w:t>
                      </w:r>
                    </w:p>
                  </w:txbxContent>
                </v:textbox>
              </v:shape>
            </w:pict>
          </mc:Fallback>
        </mc:AlternateContent>
      </w:r>
      <w:r w:rsidR="003B55A3" w:rsidRPr="00910744">
        <w:rPr>
          <w:rFonts w:ascii="Calibri" w:hAnsi="Calibri" w:cs="Calibri"/>
          <w:b/>
          <w:bCs/>
          <w:color w:val="000000" w:themeColor="text1"/>
        </w:rPr>
        <w:t xml:space="preserve"> </w:t>
      </w:r>
      <w:r w:rsidR="003B55A3" w:rsidRPr="00910744">
        <w:rPr>
          <w:rFonts w:ascii="Calibri" w:hAnsi="Calibri" w:cs="Calibri"/>
          <w:b/>
          <w:bCs/>
          <w:color w:val="000000" w:themeColor="text1"/>
        </w:rPr>
        <w:br w:type="page"/>
      </w:r>
    </w:p>
    <w:p w14:paraId="1670462B" w14:textId="61C8C008" w:rsidR="003B55A3" w:rsidRPr="00910744" w:rsidRDefault="0053052B" w:rsidP="00526C9F">
      <w:pPr>
        <w:pStyle w:val="Heading2"/>
        <w:rPr>
          <w:rFonts w:ascii="Calibri" w:hAnsi="Calibri" w:cs="Calibri"/>
          <w:color w:val="000000" w:themeColor="text1"/>
        </w:rPr>
      </w:pPr>
      <w:bookmarkStart w:id="47" w:name="_Toc174993129"/>
      <w:bookmarkStart w:id="48" w:name="_Toc175031732"/>
      <w:r w:rsidRPr="00910744">
        <w:rPr>
          <w:rFonts w:ascii="Calibri" w:hAnsi="Calibri" w:cs="Calibri"/>
          <w:color w:val="000000" w:themeColor="text1"/>
        </w:rPr>
        <w:lastRenderedPageBreak/>
        <w:t>TM2.1_Routine transformation</w:t>
      </w:r>
      <w:bookmarkEnd w:id="47"/>
      <w:bookmarkEnd w:id="48"/>
    </w:p>
    <w:p w14:paraId="6C40A65A" w14:textId="77777777" w:rsidR="003B55A3" w:rsidRPr="00910744" w:rsidRDefault="003B55A3" w:rsidP="003B55A3">
      <w:pPr>
        <w:rPr>
          <w:rFonts w:ascii="Calibri" w:hAnsi="Calibri" w:cs="Calibri"/>
          <w:b/>
          <w:bCs/>
          <w:color w:val="000000" w:themeColor="text1"/>
        </w:rPr>
      </w:pPr>
    </w:p>
    <w:p w14:paraId="073AB685" w14:textId="7A25BE2D" w:rsidR="003B55A3" w:rsidRPr="00910744" w:rsidRDefault="005F25B7" w:rsidP="003B55A3">
      <w:pPr>
        <w:rPr>
          <w:rFonts w:ascii="Calibri" w:hAnsi="Calibri" w:cs="Calibri"/>
          <w:b/>
          <w:bCs/>
          <w:color w:val="000000" w:themeColor="text1"/>
        </w:rPr>
      </w:pPr>
      <w:r w:rsidRPr="005F25B7">
        <w:rPr>
          <w:rFonts w:ascii="Calibri" w:hAnsi="Calibri" w:cs="Calibri"/>
          <w:b/>
          <w:bCs/>
          <w:color w:val="000000" w:themeColor="text1"/>
        </w:rPr>
        <w:drawing>
          <wp:inline distT="0" distB="0" distL="0" distR="0" wp14:anchorId="14FDB74A" wp14:editId="7EC43519">
            <wp:extent cx="9766300" cy="2733675"/>
            <wp:effectExtent l="0" t="0" r="0" b="0"/>
            <wp:docPr id="78732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27770" name=""/>
                    <pic:cNvPicPr/>
                  </pic:nvPicPr>
                  <pic:blipFill>
                    <a:blip r:embed="rId208"/>
                    <a:stretch>
                      <a:fillRect/>
                    </a:stretch>
                  </pic:blipFill>
                  <pic:spPr>
                    <a:xfrm>
                      <a:off x="0" y="0"/>
                      <a:ext cx="9766300" cy="2733675"/>
                    </a:xfrm>
                    <a:prstGeom prst="rect">
                      <a:avLst/>
                    </a:prstGeom>
                  </pic:spPr>
                </pic:pic>
              </a:graphicData>
            </a:graphic>
          </wp:inline>
        </w:drawing>
      </w:r>
    </w:p>
    <w:p w14:paraId="7278CE7A" w14:textId="18729BEC" w:rsidR="003B55A3" w:rsidRPr="00910744" w:rsidRDefault="003B55A3" w:rsidP="003B55A3">
      <w:pPr>
        <w:rPr>
          <w:rFonts w:ascii="Calibri" w:hAnsi="Calibri" w:cs="Calibri"/>
          <w:b/>
          <w:bCs/>
          <w:color w:val="000000" w:themeColor="text1"/>
        </w:rPr>
      </w:pPr>
    </w:p>
    <w:p w14:paraId="1F960713" w14:textId="77777777" w:rsidR="003B55A3" w:rsidRPr="00910744" w:rsidRDefault="003B55A3" w:rsidP="003B55A3">
      <w:pPr>
        <w:rPr>
          <w:rFonts w:ascii="Calibri" w:hAnsi="Calibri" w:cs="Calibri"/>
          <w:b/>
          <w:bCs/>
          <w:color w:val="000000" w:themeColor="text1"/>
        </w:rPr>
      </w:pPr>
    </w:p>
    <w:p w14:paraId="599A14D4" w14:textId="77777777" w:rsidR="003B55A3" w:rsidRPr="00910744" w:rsidRDefault="003B55A3" w:rsidP="003B55A3">
      <w:pPr>
        <w:rPr>
          <w:rFonts w:ascii="Calibri" w:hAnsi="Calibri" w:cs="Calibri"/>
          <w:b/>
          <w:bCs/>
          <w:color w:val="000000" w:themeColor="text1"/>
        </w:rPr>
      </w:pPr>
    </w:p>
    <w:p w14:paraId="39CC6CDA" w14:textId="77777777" w:rsidR="003B55A3" w:rsidRPr="00910744" w:rsidRDefault="003B55A3" w:rsidP="003B55A3">
      <w:pPr>
        <w:rPr>
          <w:rFonts w:ascii="Calibri" w:hAnsi="Calibri" w:cs="Calibri"/>
          <w:b/>
          <w:bCs/>
          <w:color w:val="000000" w:themeColor="text1"/>
        </w:rPr>
      </w:pPr>
    </w:p>
    <w:p w14:paraId="7278BAF6" w14:textId="565AD7EF" w:rsidR="003B55A3" w:rsidRPr="00910744" w:rsidRDefault="003B55A3">
      <w:pPr>
        <w:rPr>
          <w:rFonts w:ascii="Calibri" w:hAnsi="Calibri" w:cs="Calibri"/>
          <w:b/>
          <w:bCs/>
          <w:color w:val="000000" w:themeColor="text1"/>
        </w:rPr>
      </w:pPr>
      <w:r w:rsidRPr="00910744">
        <w:rPr>
          <w:rFonts w:ascii="Calibri" w:hAnsi="Calibri" w:cs="Calibri"/>
          <w:b/>
          <w:bCs/>
          <w:color w:val="000000" w:themeColor="text1"/>
        </w:rPr>
        <w:br w:type="page"/>
      </w:r>
    </w:p>
    <w:p w14:paraId="5105A7F2" w14:textId="54EB07DD"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TM2.1_Routine transformation</w:t>
      </w:r>
    </w:p>
    <w:p w14:paraId="27CE3403" w14:textId="77777777" w:rsidR="00526C9F" w:rsidRPr="00910744" w:rsidRDefault="00526C9F" w:rsidP="003B55A3">
      <w:pPr>
        <w:rPr>
          <w:rFonts w:ascii="Calibri" w:hAnsi="Calibri" w:cs="Calibri"/>
          <w:b/>
          <w:bCs/>
          <w:color w:val="000000" w:themeColor="text1"/>
          <w:szCs w:val="22"/>
        </w:rPr>
      </w:pPr>
    </w:p>
    <w:p w14:paraId="55F5D24A" w14:textId="735D4906" w:rsidR="00C96F07" w:rsidRPr="00910744" w:rsidRDefault="00C96F07" w:rsidP="003B55A3">
      <w:pPr>
        <w:rPr>
          <w:rFonts w:ascii="Calibri" w:hAnsi="Calibri" w:cs="Calibri"/>
          <w:color w:val="000000" w:themeColor="text1"/>
          <w:szCs w:val="22"/>
        </w:rPr>
      </w:pPr>
      <w:r w:rsidRPr="00910744">
        <w:rPr>
          <w:rFonts w:ascii="Calibri" w:hAnsi="Calibri" w:cs="Calibri"/>
          <w:color w:val="000000" w:themeColor="text1"/>
          <w:szCs w:val="22"/>
        </w:rPr>
        <w:t>Reporting module leader: Simon Bull, ETH</w:t>
      </w:r>
      <w:r w:rsidRPr="00910744">
        <w:rPr>
          <w:rFonts w:ascii="Calibri" w:hAnsi="Calibri" w:cs="Calibri"/>
          <w:color w:val="000000" w:themeColor="text1"/>
          <w:sz w:val="16"/>
          <w:szCs w:val="16"/>
        </w:rPr>
        <w:t>.</w:t>
      </w:r>
    </w:p>
    <w:p w14:paraId="178E0534" w14:textId="77777777" w:rsidR="00C96F07" w:rsidRPr="00910744" w:rsidRDefault="00C96F07" w:rsidP="003B55A3">
      <w:pPr>
        <w:rPr>
          <w:rFonts w:ascii="Calibri" w:hAnsi="Calibri" w:cs="Calibri"/>
          <w:b/>
          <w:bCs/>
          <w:color w:val="000000" w:themeColor="text1"/>
          <w:szCs w:val="22"/>
        </w:rPr>
      </w:pPr>
    </w:p>
    <w:p w14:paraId="64A08838" w14:textId="6108C082" w:rsidR="003B55A3" w:rsidRPr="00910744" w:rsidRDefault="003B55A3" w:rsidP="003B55A3">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7D96CB0B" w14:textId="77777777" w:rsidR="003B55A3" w:rsidRPr="00910744" w:rsidRDefault="003B55A3" w:rsidP="003B55A3">
      <w:pPr>
        <w:rPr>
          <w:rFonts w:ascii="Calibri" w:hAnsi="Calibri" w:cs="Calibri"/>
          <w:b/>
          <w:bCs/>
          <w:color w:val="000000" w:themeColor="text1"/>
          <w:szCs w:val="22"/>
        </w:rPr>
      </w:pPr>
    </w:p>
    <w:p w14:paraId="1CF86B1F" w14:textId="08EFC022" w:rsidR="003B55A3" w:rsidRPr="00910744" w:rsidRDefault="001456FA" w:rsidP="003B55A3">
      <w:pPr>
        <w:rPr>
          <w:rFonts w:ascii="Calibri" w:hAnsi="Calibri" w:cs="Calibri"/>
          <w:color w:val="000000" w:themeColor="text1"/>
          <w:szCs w:val="22"/>
        </w:rPr>
      </w:pPr>
      <w:r w:rsidRPr="00910744">
        <w:rPr>
          <w:rFonts w:ascii="Calibri" w:hAnsi="Calibri" w:cs="Calibri"/>
          <w:b/>
          <w:bCs/>
          <w:color w:val="000000" w:themeColor="text1"/>
          <w:szCs w:val="22"/>
        </w:rPr>
        <w:t>T</w:t>
      </w:r>
      <w:r w:rsidR="00A832BA" w:rsidRPr="00910744">
        <w:rPr>
          <w:rFonts w:ascii="Calibri" w:hAnsi="Calibri" w:cs="Calibri"/>
          <w:b/>
          <w:bCs/>
          <w:color w:val="000000" w:themeColor="text1"/>
          <w:szCs w:val="22"/>
        </w:rPr>
        <w:t>2</w:t>
      </w:r>
      <w:r w:rsidR="003B55A3" w:rsidRPr="00910744">
        <w:rPr>
          <w:rFonts w:ascii="Calibri" w:hAnsi="Calibri" w:cs="Calibri"/>
          <w:b/>
          <w:bCs/>
          <w:color w:val="000000" w:themeColor="text1"/>
          <w:szCs w:val="22"/>
        </w:rPr>
        <w:t>.1.1.</w:t>
      </w:r>
      <w:r w:rsidR="00011524" w:rsidRPr="00910744">
        <w:rPr>
          <w:rFonts w:ascii="Calibri" w:hAnsi="Calibri" w:cs="Calibri"/>
          <w:b/>
          <w:bCs/>
          <w:color w:val="000000" w:themeColor="text1"/>
          <w:szCs w:val="22"/>
        </w:rPr>
        <w:t xml:space="preserve"> Maintain successful delivery of transgenic lines in target cultivars.</w:t>
      </w:r>
    </w:p>
    <w:p w14:paraId="01323CFD" w14:textId="77777777" w:rsidR="003B55A3" w:rsidRPr="00910744" w:rsidRDefault="003B55A3" w:rsidP="003B55A3">
      <w:pPr>
        <w:rPr>
          <w:rFonts w:ascii="Calibri" w:hAnsi="Calibri" w:cs="Calibri"/>
          <w:color w:val="000000" w:themeColor="text1"/>
          <w:szCs w:val="22"/>
        </w:rPr>
      </w:pPr>
    </w:p>
    <w:p w14:paraId="1E2CF6F7" w14:textId="07397568" w:rsidR="00B4197C" w:rsidRPr="00910744" w:rsidRDefault="0000482C" w:rsidP="008154B5">
      <w:pPr>
        <w:spacing w:after="120"/>
        <w:rPr>
          <w:rFonts w:ascii="Calibri" w:hAnsi="Calibri" w:cs="Calibri"/>
          <w:color w:val="000000" w:themeColor="text1"/>
          <w:szCs w:val="22"/>
          <w:u w:val="single"/>
        </w:rPr>
      </w:pPr>
      <w:r w:rsidRPr="00910744">
        <w:rPr>
          <w:rFonts w:ascii="Calibri" w:hAnsi="Calibri" w:cs="Calibri"/>
          <w:color w:val="000000" w:themeColor="text1"/>
          <w:szCs w:val="22"/>
          <w:u w:val="single"/>
        </w:rPr>
        <w:t xml:space="preserve">Eleven constructs </w:t>
      </w:r>
      <w:r w:rsidR="00B4197C" w:rsidRPr="00910744">
        <w:rPr>
          <w:rFonts w:ascii="Calibri" w:hAnsi="Calibri" w:cs="Calibri"/>
          <w:color w:val="000000" w:themeColor="text1"/>
          <w:szCs w:val="22"/>
          <w:u w:val="single"/>
        </w:rPr>
        <w:t xml:space="preserve">were </w:t>
      </w:r>
      <w:r w:rsidRPr="00910744">
        <w:rPr>
          <w:rFonts w:ascii="Calibri" w:hAnsi="Calibri" w:cs="Calibri"/>
          <w:color w:val="000000" w:themeColor="text1"/>
          <w:szCs w:val="22"/>
          <w:u w:val="single"/>
        </w:rPr>
        <w:t xml:space="preserve">received from </w:t>
      </w:r>
      <w:r w:rsidR="00B4197C" w:rsidRPr="00910744">
        <w:rPr>
          <w:rFonts w:ascii="Calibri" w:hAnsi="Calibri" w:cs="Calibri"/>
          <w:color w:val="000000" w:themeColor="text1"/>
          <w:szCs w:val="22"/>
          <w:u w:val="single"/>
        </w:rPr>
        <w:t>FAU in</w:t>
      </w:r>
      <w:r w:rsidRPr="00910744">
        <w:rPr>
          <w:rFonts w:ascii="Calibri" w:hAnsi="Calibri" w:cs="Calibri"/>
          <w:color w:val="000000" w:themeColor="text1"/>
          <w:szCs w:val="22"/>
          <w:u w:val="single"/>
        </w:rPr>
        <w:t xml:space="preserve"> early May 2024</w:t>
      </w:r>
    </w:p>
    <w:p w14:paraId="348194C5" w14:textId="07CF7E16" w:rsidR="0000482C" w:rsidRPr="00080281" w:rsidRDefault="0000482C" w:rsidP="0000482C">
      <w:pPr>
        <w:rPr>
          <w:rFonts w:ascii="Calibri" w:hAnsi="Calibri" w:cs="Calibri"/>
          <w:color w:val="000000" w:themeColor="text1"/>
          <w:szCs w:val="22"/>
          <w:lang w:val="en-US"/>
        </w:rPr>
      </w:pPr>
      <w:r w:rsidRPr="00080281">
        <w:rPr>
          <w:rFonts w:ascii="Calibri" w:hAnsi="Calibri" w:cs="Calibri"/>
          <w:color w:val="000000" w:themeColor="text1"/>
          <w:szCs w:val="22"/>
          <w:lang w:val="en-US"/>
        </w:rPr>
        <w:t>EM2.1:</w:t>
      </w:r>
      <w:r w:rsidR="00765474" w:rsidRPr="00080281">
        <w:rPr>
          <w:rFonts w:ascii="Calibri" w:hAnsi="Calibri" w:cs="Calibri"/>
          <w:color w:val="000000" w:themeColor="text1"/>
          <w:szCs w:val="22"/>
          <w:lang w:val="en-US"/>
        </w:rPr>
        <w:tab/>
      </w:r>
      <w:r w:rsidR="00B4197C" w:rsidRPr="00080281">
        <w:rPr>
          <w:rFonts w:ascii="Calibri" w:hAnsi="Calibri" w:cs="Calibri"/>
          <w:color w:val="000000" w:themeColor="text1"/>
          <w:szCs w:val="22"/>
          <w:lang w:val="en-US"/>
        </w:rPr>
        <w:tab/>
      </w:r>
      <w:r w:rsidRPr="00080281">
        <w:rPr>
          <w:rFonts w:ascii="Calibri" w:hAnsi="Calibri" w:cs="Calibri"/>
          <w:color w:val="000000" w:themeColor="text1"/>
          <w:szCs w:val="22"/>
          <w:lang w:val="en-US"/>
        </w:rPr>
        <w:t>C2-59_pStPatatin::AtIPT7</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6A35213B" w14:textId="26B4FBDE" w:rsidR="0000482C" w:rsidRPr="00080281" w:rsidRDefault="0000482C" w:rsidP="00765474">
      <w:pPr>
        <w:ind w:left="720"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C75_pStPatatin::AtIPT7 + pStPatatin::AtLOG1</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1348C235" w14:textId="165E2CE2" w:rsidR="0000482C" w:rsidRPr="00080281" w:rsidRDefault="0000482C" w:rsidP="0000482C">
      <w:pPr>
        <w:rPr>
          <w:rFonts w:ascii="Calibri" w:hAnsi="Calibri" w:cs="Calibri"/>
          <w:color w:val="000000" w:themeColor="text1"/>
          <w:szCs w:val="22"/>
          <w:lang w:val="en-US"/>
        </w:rPr>
      </w:pPr>
      <w:r w:rsidRPr="00080281">
        <w:rPr>
          <w:rFonts w:ascii="Calibri" w:hAnsi="Calibri" w:cs="Calibri"/>
          <w:color w:val="000000" w:themeColor="text1"/>
          <w:szCs w:val="22"/>
          <w:lang w:val="en-US"/>
        </w:rPr>
        <w:t>EM3.1:</w:t>
      </w:r>
      <w:r w:rsidR="00765474" w:rsidRPr="00080281">
        <w:rPr>
          <w:rFonts w:ascii="Calibri" w:hAnsi="Calibri" w:cs="Calibri"/>
          <w:color w:val="000000" w:themeColor="text1"/>
          <w:szCs w:val="22"/>
          <w:lang w:val="en-US"/>
        </w:rPr>
        <w:tab/>
      </w:r>
      <w:r w:rsidR="00B4197C" w:rsidRPr="00080281">
        <w:rPr>
          <w:rFonts w:ascii="Calibri" w:hAnsi="Calibri" w:cs="Calibri"/>
          <w:color w:val="000000" w:themeColor="text1"/>
          <w:szCs w:val="22"/>
          <w:lang w:val="en-US"/>
        </w:rPr>
        <w:tab/>
      </w:r>
      <w:r w:rsidRPr="00080281">
        <w:rPr>
          <w:rFonts w:ascii="Calibri" w:hAnsi="Calibri" w:cs="Calibri"/>
          <w:color w:val="000000" w:themeColor="text1"/>
          <w:szCs w:val="22"/>
          <w:lang w:val="en-US"/>
        </w:rPr>
        <w:t>C2-99_pMeAPL3a::MeSUS3</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694F22B3" w14:textId="503C6A36" w:rsidR="0000482C" w:rsidRPr="00080281" w:rsidRDefault="0000482C" w:rsidP="00765474">
      <w:pPr>
        <w:ind w:left="720"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C2-100_pMeGPT2::MePFP1beta</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67B0D1C8" w14:textId="3E2E15CC" w:rsidR="00B4197C" w:rsidRPr="00080281" w:rsidRDefault="0000482C" w:rsidP="00765474">
      <w:pPr>
        <w:ind w:left="720"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C2-101pMeGPT2::MeGAPDH</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57BCA8E7" w14:textId="6BDC76BA" w:rsidR="0000482C" w:rsidRPr="00080281" w:rsidRDefault="0000482C" w:rsidP="0000482C">
      <w:pPr>
        <w:rPr>
          <w:rFonts w:ascii="Calibri" w:hAnsi="Calibri" w:cs="Calibri"/>
          <w:color w:val="000000" w:themeColor="text1"/>
          <w:szCs w:val="22"/>
          <w:lang w:val="en-US"/>
        </w:rPr>
      </w:pPr>
      <w:r w:rsidRPr="00080281">
        <w:rPr>
          <w:rFonts w:ascii="Calibri" w:hAnsi="Calibri" w:cs="Calibri"/>
          <w:color w:val="000000" w:themeColor="text1"/>
          <w:szCs w:val="22"/>
          <w:lang w:val="en-US"/>
        </w:rPr>
        <w:t xml:space="preserve">EM3.2:  </w:t>
      </w:r>
      <w:r w:rsidR="00765474" w:rsidRPr="00080281">
        <w:rPr>
          <w:rFonts w:ascii="Calibri" w:hAnsi="Calibri" w:cs="Calibri"/>
          <w:color w:val="000000" w:themeColor="text1"/>
          <w:szCs w:val="22"/>
          <w:lang w:val="en-US"/>
        </w:rPr>
        <w:tab/>
      </w:r>
      <w:r w:rsidRPr="00080281">
        <w:rPr>
          <w:rFonts w:ascii="Calibri" w:hAnsi="Calibri" w:cs="Calibri"/>
          <w:color w:val="000000" w:themeColor="text1"/>
          <w:szCs w:val="22"/>
          <w:lang w:val="en-US"/>
        </w:rPr>
        <w:t>C2-102_pStGBSS1::MeNTT1-tdTom</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7BA887FF" w14:textId="04C4C42B" w:rsidR="0000482C" w:rsidRPr="00080281" w:rsidRDefault="0000482C" w:rsidP="00765474">
      <w:pPr>
        <w:pStyle w:val="ListParagraph"/>
        <w:ind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C2-103_pMeGPT2::MeGPT2-tdTom</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0B7638ED" w14:textId="05C39C22" w:rsidR="0000482C" w:rsidRPr="00080281" w:rsidRDefault="0000482C" w:rsidP="00765474">
      <w:pPr>
        <w:pStyle w:val="ListParagraph"/>
        <w:ind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C2-104_PStPatatin::MePGMp-tdTom</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5172962B" w14:textId="67114E02" w:rsidR="0000482C" w:rsidRPr="00080281" w:rsidRDefault="0000482C" w:rsidP="00765474">
      <w:pPr>
        <w:pStyle w:val="ListParagraph"/>
        <w:ind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C2-105_pMeAPL3a::glgC16-tdTom</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33F7C0B2" w14:textId="4AAD9656" w:rsidR="0000482C" w:rsidRPr="00080281" w:rsidRDefault="0000482C" w:rsidP="00765474">
      <w:pPr>
        <w:pStyle w:val="ListParagraph"/>
        <w:ind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C109_pStGBSS1::MeNTT1-Myc + pMeGPT2::MeGPT2-HA</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completed)</w:t>
      </w:r>
    </w:p>
    <w:p w14:paraId="42A834AC" w14:textId="77FC57C2" w:rsidR="0000482C" w:rsidRPr="00080281" w:rsidRDefault="0000482C" w:rsidP="00765474">
      <w:pPr>
        <w:pStyle w:val="ListParagraph"/>
        <w:ind w:firstLine="720"/>
        <w:rPr>
          <w:rFonts w:ascii="Calibri" w:hAnsi="Calibri" w:cs="Calibri"/>
          <w:color w:val="000000" w:themeColor="text1"/>
          <w:szCs w:val="22"/>
          <w:lang w:val="en-US"/>
        </w:rPr>
      </w:pPr>
      <w:r w:rsidRPr="00080281">
        <w:rPr>
          <w:rFonts w:ascii="Calibri" w:hAnsi="Calibri" w:cs="Calibri"/>
          <w:color w:val="000000" w:themeColor="text1"/>
          <w:szCs w:val="22"/>
          <w:lang w:val="en-US"/>
        </w:rPr>
        <w:t>C110_pStGBSS1::MeNTT1-Myc + pMeGPT2::MeGPT2-HA + pStPat::PGMp-Flag</w:t>
      </w:r>
      <w:r w:rsidR="006670AD" w:rsidRPr="00080281">
        <w:rPr>
          <w:rFonts w:ascii="Calibri" w:hAnsi="Calibri" w:cs="Calibri"/>
          <w:color w:val="000000" w:themeColor="text1"/>
          <w:szCs w:val="22"/>
          <w:lang w:val="en-US"/>
        </w:rPr>
        <w:t xml:space="preserve"> (</w:t>
      </w:r>
      <w:r w:rsidR="00080281">
        <w:rPr>
          <w:rFonts w:ascii="Calibri" w:hAnsi="Calibri" w:cs="Calibri"/>
          <w:color w:val="000000" w:themeColor="text1"/>
          <w:szCs w:val="22"/>
          <w:lang w:val="en-US"/>
        </w:rPr>
        <w:t>T</w:t>
      </w:r>
      <w:r w:rsidR="006670AD" w:rsidRPr="00080281">
        <w:rPr>
          <w:rFonts w:ascii="Calibri" w:hAnsi="Calibri" w:cs="Calibri"/>
          <w:color w:val="000000" w:themeColor="text1"/>
          <w:szCs w:val="22"/>
          <w:lang w:val="en-US"/>
        </w:rPr>
        <w:t>ransformation failed)</w:t>
      </w:r>
    </w:p>
    <w:p w14:paraId="49F97350" w14:textId="77777777" w:rsidR="0000482C" w:rsidRPr="00080281" w:rsidRDefault="0000482C" w:rsidP="0000482C">
      <w:pPr>
        <w:rPr>
          <w:rFonts w:ascii="Calibri" w:hAnsi="Calibri" w:cs="Calibri"/>
          <w:color w:val="000000" w:themeColor="text1"/>
          <w:szCs w:val="22"/>
          <w:lang w:val="en-US"/>
        </w:rPr>
      </w:pPr>
    </w:p>
    <w:p w14:paraId="01C9B32F" w14:textId="632EC5D7" w:rsidR="0000482C" w:rsidRPr="00910744" w:rsidRDefault="00B4197C" w:rsidP="00BC18DF">
      <w:pPr>
        <w:spacing w:after="120"/>
        <w:rPr>
          <w:rFonts w:ascii="Calibri" w:hAnsi="Calibri" w:cs="Calibri"/>
          <w:color w:val="000000" w:themeColor="text1"/>
          <w:szCs w:val="22"/>
          <w:lang w:val="en-US"/>
        </w:rPr>
      </w:pPr>
      <w:r w:rsidRPr="00910744">
        <w:rPr>
          <w:rFonts w:ascii="Calibri" w:hAnsi="Calibri" w:cs="Calibri"/>
          <w:color w:val="000000" w:themeColor="text1"/>
          <w:szCs w:val="22"/>
          <w:lang w:val="en-US"/>
        </w:rPr>
        <w:t>Transformation of these constructs into TMS60444 has been initiated and is currently ongoing</w:t>
      </w:r>
      <w:r w:rsidR="0000482C" w:rsidRPr="00910744">
        <w:rPr>
          <w:rFonts w:ascii="Calibri" w:hAnsi="Calibri" w:cs="Calibri"/>
          <w:color w:val="000000" w:themeColor="text1"/>
          <w:szCs w:val="22"/>
          <w:lang w:val="en-US"/>
        </w:rPr>
        <w:t xml:space="preserve">. </w:t>
      </w:r>
      <w:r w:rsidRPr="00910744">
        <w:rPr>
          <w:rFonts w:ascii="Calibri" w:hAnsi="Calibri" w:cs="Calibri"/>
          <w:color w:val="000000" w:themeColor="text1"/>
          <w:szCs w:val="22"/>
          <w:lang w:val="en-US"/>
        </w:rPr>
        <w:t>The m</w:t>
      </w:r>
      <w:r w:rsidR="0000482C" w:rsidRPr="00910744">
        <w:rPr>
          <w:rFonts w:ascii="Calibri" w:hAnsi="Calibri" w:cs="Calibri"/>
          <w:color w:val="000000" w:themeColor="text1"/>
          <w:szCs w:val="22"/>
          <w:lang w:val="en-US"/>
        </w:rPr>
        <w:t>aterial is on shoot induction medium and we are currently harvesting juvenile shoots for all constructs.</w:t>
      </w:r>
    </w:p>
    <w:p w14:paraId="5777E868" w14:textId="7B86766C" w:rsidR="00BC18DF" w:rsidRPr="00910744" w:rsidRDefault="00BC18DF" w:rsidP="00BC18DF">
      <w:pPr>
        <w:rPr>
          <w:rFonts w:ascii="Calibri" w:hAnsi="Calibri" w:cs="Calibri"/>
          <w:color w:val="000000" w:themeColor="text1"/>
          <w:szCs w:val="22"/>
          <w:lang w:val="en-US"/>
        </w:rPr>
      </w:pPr>
      <w:r w:rsidRPr="00910744">
        <w:rPr>
          <w:rFonts w:ascii="Calibri" w:hAnsi="Calibri" w:cs="Calibri"/>
          <w:color w:val="000000" w:themeColor="text1"/>
          <w:szCs w:val="22"/>
          <w:lang w:val="en-US"/>
        </w:rPr>
        <w:t>For above constructs, circa 40-100 shoots per construct have been produced and have passed the rooting test (check for HYG resistance). Plants have been propagated into new media/jars and awaiting next stage screening (i.e. PCR analysis for presence of transgenes).</w:t>
      </w:r>
    </w:p>
    <w:p w14:paraId="45408695" w14:textId="77777777" w:rsidR="00BC18DF" w:rsidRPr="00910744" w:rsidRDefault="00BC18DF" w:rsidP="0000482C">
      <w:pPr>
        <w:rPr>
          <w:rFonts w:ascii="Calibri" w:hAnsi="Calibri" w:cs="Calibri"/>
          <w:b/>
          <w:bCs/>
          <w:color w:val="000000" w:themeColor="text1"/>
          <w:szCs w:val="22"/>
        </w:rPr>
      </w:pPr>
    </w:p>
    <w:p w14:paraId="239533A2" w14:textId="4D88112E" w:rsidR="008154B5" w:rsidRPr="00910744" w:rsidRDefault="0000482C" w:rsidP="008154B5">
      <w:pPr>
        <w:spacing w:after="120"/>
        <w:rPr>
          <w:rFonts w:ascii="Calibri" w:hAnsi="Calibri" w:cs="Calibri"/>
          <w:color w:val="000000" w:themeColor="text1"/>
          <w:szCs w:val="22"/>
          <w:u w:val="single"/>
        </w:rPr>
      </w:pPr>
      <w:r w:rsidRPr="00910744">
        <w:rPr>
          <w:rFonts w:ascii="Calibri" w:hAnsi="Calibri" w:cs="Calibri"/>
          <w:color w:val="000000" w:themeColor="text1"/>
          <w:szCs w:val="22"/>
          <w:u w:val="single"/>
        </w:rPr>
        <w:t xml:space="preserve">Five constructs </w:t>
      </w:r>
      <w:r w:rsidR="008154B5" w:rsidRPr="00910744">
        <w:rPr>
          <w:rFonts w:ascii="Calibri" w:hAnsi="Calibri" w:cs="Calibri"/>
          <w:color w:val="000000" w:themeColor="text1"/>
          <w:szCs w:val="22"/>
          <w:u w:val="single"/>
        </w:rPr>
        <w:t xml:space="preserve">were </w:t>
      </w:r>
      <w:r w:rsidRPr="00910744">
        <w:rPr>
          <w:rFonts w:ascii="Calibri" w:hAnsi="Calibri" w:cs="Calibri"/>
          <w:color w:val="000000" w:themeColor="text1"/>
          <w:szCs w:val="22"/>
          <w:u w:val="single"/>
        </w:rPr>
        <w:t xml:space="preserve">received from </w:t>
      </w:r>
      <w:r w:rsidR="008154B5" w:rsidRPr="00910744">
        <w:rPr>
          <w:rFonts w:ascii="Calibri" w:hAnsi="Calibri" w:cs="Calibri"/>
          <w:color w:val="000000" w:themeColor="text1"/>
          <w:szCs w:val="22"/>
          <w:u w:val="single"/>
        </w:rPr>
        <w:t>FAU</w:t>
      </w:r>
      <w:r w:rsidRPr="00910744">
        <w:rPr>
          <w:rFonts w:ascii="Calibri" w:hAnsi="Calibri" w:cs="Calibri"/>
          <w:color w:val="000000" w:themeColor="text1"/>
          <w:szCs w:val="22"/>
          <w:u w:val="single"/>
        </w:rPr>
        <w:t xml:space="preserve"> end of July 2024</w:t>
      </w:r>
    </w:p>
    <w:p w14:paraId="0487D9B4" w14:textId="652AF990" w:rsidR="0000482C" w:rsidRPr="00837D13" w:rsidRDefault="0000482C" w:rsidP="0000482C">
      <w:pPr>
        <w:rPr>
          <w:rFonts w:ascii="Calibri" w:hAnsi="Calibri" w:cs="Calibri"/>
          <w:color w:val="000000" w:themeColor="text1"/>
        </w:rPr>
      </w:pPr>
      <w:r w:rsidRPr="00837D13">
        <w:rPr>
          <w:rFonts w:ascii="Calibri" w:hAnsi="Calibri" w:cs="Calibri"/>
          <w:color w:val="000000" w:themeColor="text1"/>
        </w:rPr>
        <w:t>EM3.1:</w:t>
      </w:r>
      <w:r w:rsidR="008154B5" w:rsidRPr="00837D13">
        <w:rPr>
          <w:rFonts w:ascii="Calibri" w:hAnsi="Calibri" w:cs="Calibri"/>
          <w:color w:val="000000" w:themeColor="text1"/>
        </w:rPr>
        <w:tab/>
      </w:r>
      <w:r w:rsidR="00765474" w:rsidRPr="00837D13">
        <w:rPr>
          <w:rFonts w:ascii="Calibri" w:hAnsi="Calibri" w:cs="Calibri"/>
          <w:color w:val="000000" w:themeColor="text1"/>
        </w:rPr>
        <w:tab/>
      </w:r>
      <w:r w:rsidRPr="00837D13">
        <w:rPr>
          <w:rFonts w:ascii="Calibri" w:hAnsi="Calibri" w:cs="Calibri"/>
          <w:color w:val="000000" w:themeColor="text1"/>
        </w:rPr>
        <w:t>C2-112_PGAM-ENO-PK</w:t>
      </w:r>
      <w:r w:rsidR="0099537B" w:rsidRPr="00837D13">
        <w:rPr>
          <w:rFonts w:ascii="Calibri" w:hAnsi="Calibri" w:cs="Calibri"/>
          <w:color w:val="000000" w:themeColor="text1"/>
        </w:rPr>
        <w:t xml:space="preserve"> (Transformation </w:t>
      </w:r>
      <w:r w:rsidR="00080281" w:rsidRPr="00837D13">
        <w:rPr>
          <w:rFonts w:ascii="Calibri" w:hAnsi="Calibri" w:cs="Calibri"/>
          <w:color w:val="000000" w:themeColor="text1"/>
        </w:rPr>
        <w:t>completed</w:t>
      </w:r>
      <w:r w:rsidR="0099537B" w:rsidRPr="00837D13">
        <w:rPr>
          <w:rFonts w:ascii="Calibri" w:hAnsi="Calibri" w:cs="Calibri"/>
          <w:color w:val="000000" w:themeColor="text1"/>
        </w:rPr>
        <w:t>)</w:t>
      </w:r>
    </w:p>
    <w:p w14:paraId="41A28AFE" w14:textId="19F9F2B5" w:rsidR="008154B5" w:rsidRPr="00837D13" w:rsidRDefault="0000482C" w:rsidP="00765474">
      <w:pPr>
        <w:ind w:left="720" w:firstLine="720"/>
        <w:rPr>
          <w:rFonts w:ascii="Calibri" w:hAnsi="Calibri" w:cs="Calibri"/>
          <w:color w:val="000000" w:themeColor="text1"/>
          <w:lang w:val="en-US"/>
        </w:rPr>
      </w:pPr>
      <w:r w:rsidRPr="00837D13">
        <w:rPr>
          <w:rFonts w:ascii="Calibri" w:hAnsi="Calibri" w:cs="Calibri"/>
          <w:color w:val="000000" w:themeColor="text1"/>
          <w:lang w:val="en-US"/>
        </w:rPr>
        <w:t>C2-110_MeFrk4</w:t>
      </w:r>
      <w:r w:rsidR="0099537B" w:rsidRPr="00837D13">
        <w:rPr>
          <w:rFonts w:ascii="Calibri" w:hAnsi="Calibri" w:cs="Calibri"/>
          <w:color w:val="000000" w:themeColor="text1"/>
          <w:lang w:val="en-US"/>
        </w:rPr>
        <w:t xml:space="preserve"> (Transformation </w:t>
      </w:r>
      <w:r w:rsidR="00080281" w:rsidRPr="00837D13">
        <w:rPr>
          <w:rFonts w:ascii="Calibri" w:hAnsi="Calibri" w:cs="Calibri"/>
          <w:color w:val="000000" w:themeColor="text1"/>
          <w:lang w:val="en-US"/>
        </w:rPr>
        <w:t>completed</w:t>
      </w:r>
      <w:r w:rsidR="0099537B" w:rsidRPr="00837D13">
        <w:rPr>
          <w:rFonts w:ascii="Calibri" w:hAnsi="Calibri" w:cs="Calibri"/>
          <w:color w:val="000000" w:themeColor="text1"/>
          <w:lang w:val="en-US"/>
        </w:rPr>
        <w:t>)</w:t>
      </w:r>
    </w:p>
    <w:p w14:paraId="1EDDFDBA" w14:textId="1AB1790B" w:rsidR="0000482C" w:rsidRPr="00837D13" w:rsidRDefault="0000482C" w:rsidP="0000482C">
      <w:pPr>
        <w:rPr>
          <w:rFonts w:ascii="Calibri" w:hAnsi="Calibri" w:cs="Calibri"/>
          <w:color w:val="000000" w:themeColor="text1"/>
        </w:rPr>
      </w:pPr>
      <w:r w:rsidRPr="00837D13">
        <w:rPr>
          <w:rFonts w:ascii="Calibri" w:hAnsi="Calibri" w:cs="Calibri"/>
          <w:color w:val="000000" w:themeColor="text1"/>
        </w:rPr>
        <w:t>EM3.2</w:t>
      </w:r>
      <w:r w:rsidRPr="00837D13">
        <w:rPr>
          <w:rFonts w:ascii="Calibri" w:hAnsi="Calibri" w:cs="Calibri"/>
          <w:b/>
          <w:bCs/>
          <w:color w:val="000000" w:themeColor="text1"/>
        </w:rPr>
        <w:t>:</w:t>
      </w:r>
      <w:r w:rsidR="008154B5" w:rsidRPr="00837D13">
        <w:rPr>
          <w:rFonts w:ascii="Calibri" w:hAnsi="Calibri" w:cs="Calibri"/>
          <w:b/>
          <w:bCs/>
          <w:color w:val="000000" w:themeColor="text1"/>
        </w:rPr>
        <w:tab/>
      </w:r>
      <w:r w:rsidR="00765474" w:rsidRPr="00837D13">
        <w:rPr>
          <w:rFonts w:ascii="Calibri" w:hAnsi="Calibri" w:cs="Calibri"/>
          <w:b/>
          <w:bCs/>
          <w:color w:val="000000" w:themeColor="text1"/>
        </w:rPr>
        <w:tab/>
      </w:r>
      <w:r w:rsidRPr="00837D13">
        <w:rPr>
          <w:rFonts w:ascii="Calibri" w:hAnsi="Calibri" w:cs="Calibri"/>
          <w:color w:val="000000" w:themeColor="text1"/>
        </w:rPr>
        <w:t>C111_GPT-NTT-PGMp-glgC16</w:t>
      </w:r>
      <w:r w:rsidR="0099537B" w:rsidRPr="00837D13">
        <w:rPr>
          <w:rFonts w:ascii="Calibri" w:hAnsi="Calibri" w:cs="Calibri"/>
          <w:color w:val="000000" w:themeColor="text1"/>
        </w:rPr>
        <w:t xml:space="preserve"> (Transformation </w:t>
      </w:r>
      <w:r w:rsidR="00080281" w:rsidRPr="00837D13">
        <w:rPr>
          <w:rFonts w:ascii="Calibri" w:hAnsi="Calibri" w:cs="Calibri"/>
          <w:color w:val="000000" w:themeColor="text1"/>
        </w:rPr>
        <w:t>completed</w:t>
      </w:r>
      <w:r w:rsidR="0099537B" w:rsidRPr="00837D13">
        <w:rPr>
          <w:rFonts w:ascii="Calibri" w:hAnsi="Calibri" w:cs="Calibri"/>
          <w:color w:val="000000" w:themeColor="text1"/>
        </w:rPr>
        <w:t>)</w:t>
      </w:r>
    </w:p>
    <w:p w14:paraId="455B7DEB" w14:textId="7BE6879F" w:rsidR="0000482C" w:rsidRPr="00837D13" w:rsidRDefault="0000482C" w:rsidP="00765474">
      <w:pPr>
        <w:ind w:left="720" w:firstLine="720"/>
        <w:rPr>
          <w:rFonts w:ascii="Calibri" w:hAnsi="Calibri" w:cs="Calibri"/>
          <w:color w:val="000000" w:themeColor="text1"/>
          <w:lang w:val="en-US"/>
        </w:rPr>
      </w:pPr>
      <w:r w:rsidRPr="00837D13">
        <w:rPr>
          <w:rFonts w:ascii="Calibri" w:hAnsi="Calibri" w:cs="Calibri"/>
          <w:color w:val="000000" w:themeColor="text1"/>
          <w:lang w:val="en-US"/>
        </w:rPr>
        <w:t>C2-76_PPaseV2</w:t>
      </w:r>
      <w:r w:rsidR="0099537B" w:rsidRPr="00837D13">
        <w:rPr>
          <w:rFonts w:ascii="Calibri" w:hAnsi="Calibri" w:cs="Calibri"/>
          <w:color w:val="000000" w:themeColor="text1"/>
          <w:lang w:val="en-US"/>
        </w:rPr>
        <w:t xml:space="preserve"> (Transformation </w:t>
      </w:r>
      <w:r w:rsidR="00080281" w:rsidRPr="00837D13">
        <w:rPr>
          <w:rFonts w:ascii="Calibri" w:hAnsi="Calibri" w:cs="Calibri"/>
          <w:color w:val="000000" w:themeColor="text1"/>
          <w:lang w:val="en-US"/>
        </w:rPr>
        <w:t>completed</w:t>
      </w:r>
      <w:r w:rsidR="0099537B" w:rsidRPr="00837D13">
        <w:rPr>
          <w:rFonts w:ascii="Calibri" w:hAnsi="Calibri" w:cs="Calibri"/>
          <w:color w:val="000000" w:themeColor="text1"/>
          <w:lang w:val="en-US"/>
        </w:rPr>
        <w:t>)</w:t>
      </w:r>
    </w:p>
    <w:p w14:paraId="61FA86CC" w14:textId="4A35E392" w:rsidR="0000482C" w:rsidRPr="00837D13" w:rsidRDefault="0000482C" w:rsidP="00765474">
      <w:pPr>
        <w:ind w:left="720" w:firstLine="720"/>
        <w:rPr>
          <w:rFonts w:ascii="Calibri" w:hAnsi="Calibri" w:cs="Calibri"/>
          <w:color w:val="000000" w:themeColor="text1"/>
          <w:lang w:val="en-US"/>
        </w:rPr>
      </w:pPr>
      <w:r w:rsidRPr="00837D13">
        <w:rPr>
          <w:rFonts w:ascii="Calibri" w:hAnsi="Calibri" w:cs="Calibri"/>
          <w:color w:val="000000" w:themeColor="text1"/>
          <w:lang w:val="en-US"/>
        </w:rPr>
        <w:t>C2-91_PPaseV3</w:t>
      </w:r>
      <w:r w:rsidR="0099537B" w:rsidRPr="00837D13">
        <w:rPr>
          <w:rFonts w:ascii="Calibri" w:hAnsi="Calibri" w:cs="Calibri"/>
          <w:color w:val="000000" w:themeColor="text1"/>
          <w:lang w:val="en-US"/>
        </w:rPr>
        <w:t xml:space="preserve"> (Transformation </w:t>
      </w:r>
      <w:r w:rsidR="00080281" w:rsidRPr="00837D13">
        <w:rPr>
          <w:rFonts w:ascii="Calibri" w:hAnsi="Calibri" w:cs="Calibri"/>
          <w:color w:val="000000" w:themeColor="text1"/>
          <w:lang w:val="en-US"/>
        </w:rPr>
        <w:t>completed</w:t>
      </w:r>
      <w:r w:rsidR="0099537B" w:rsidRPr="00837D13">
        <w:rPr>
          <w:rFonts w:ascii="Calibri" w:hAnsi="Calibri" w:cs="Calibri"/>
          <w:color w:val="000000" w:themeColor="text1"/>
          <w:lang w:val="en-US"/>
        </w:rPr>
        <w:t>)</w:t>
      </w:r>
    </w:p>
    <w:p w14:paraId="773254CE" w14:textId="77777777" w:rsidR="008154B5" w:rsidRPr="00080281" w:rsidRDefault="008154B5" w:rsidP="0000482C">
      <w:pPr>
        <w:rPr>
          <w:rFonts w:ascii="Calibri" w:hAnsi="Calibri" w:cs="Calibri"/>
          <w:color w:val="000000" w:themeColor="text1"/>
          <w:lang w:val="en-US"/>
        </w:rPr>
      </w:pPr>
    </w:p>
    <w:p w14:paraId="109DF2E7" w14:textId="0961AD19" w:rsidR="005106E1" w:rsidRPr="00080281" w:rsidRDefault="00EE6ADE" w:rsidP="005106E1">
      <w:pPr>
        <w:jc w:val="both"/>
        <w:rPr>
          <w:rFonts w:ascii="Calibri" w:hAnsi="Calibri" w:cs="Calibri"/>
          <w:color w:val="000000" w:themeColor="text1"/>
          <w:szCs w:val="22"/>
          <w:lang w:val="en-US"/>
        </w:rPr>
      </w:pPr>
      <w:r w:rsidRPr="00080281">
        <w:rPr>
          <w:rFonts w:ascii="Calibri" w:hAnsi="Calibri" w:cs="Calibri"/>
          <w:color w:val="000000" w:themeColor="text1"/>
          <w:szCs w:val="22"/>
          <w:lang w:val="en-US"/>
        </w:rPr>
        <w:t>For above constructs, circa 30-150 emerging cotyledonary embryos per construct have been produced and on shoot induction media.</w:t>
      </w:r>
      <w:r w:rsidR="005106E1" w:rsidRPr="00080281">
        <w:rPr>
          <w:rFonts w:ascii="Calibri" w:hAnsi="Calibri" w:cs="Calibri"/>
          <w:color w:val="000000" w:themeColor="text1"/>
          <w:szCs w:val="22"/>
          <w:lang w:val="en-US"/>
        </w:rPr>
        <w:t xml:space="preserve"> Between 50-80 plantlets per construct are getting established on CBM (Cassava Basic Media). The exception is construct C2-112-PGAM-ENO-PK from which only 20 shoots could be produced.</w:t>
      </w:r>
    </w:p>
    <w:p w14:paraId="42FD75D3" w14:textId="77777777" w:rsidR="005106E1" w:rsidRPr="00910744" w:rsidRDefault="005106E1" w:rsidP="00EE6ADE">
      <w:pPr>
        <w:rPr>
          <w:rFonts w:ascii="Calibri" w:hAnsi="Calibri" w:cs="Calibri"/>
          <w:color w:val="000000" w:themeColor="text1"/>
          <w:lang w:val="en-US"/>
        </w:rPr>
      </w:pPr>
    </w:p>
    <w:p w14:paraId="1CC30F26" w14:textId="77777777" w:rsidR="00EE6ADE" w:rsidRPr="00910744" w:rsidRDefault="00EE6ADE" w:rsidP="0000482C">
      <w:pPr>
        <w:rPr>
          <w:rFonts w:ascii="Calibri" w:hAnsi="Calibri" w:cs="Calibri"/>
          <w:color w:val="000000" w:themeColor="text1"/>
          <w:lang w:val="en-US"/>
        </w:rPr>
      </w:pPr>
    </w:p>
    <w:p w14:paraId="0FFF1764" w14:textId="77777777" w:rsidR="00EE6ADE" w:rsidRPr="00910744" w:rsidRDefault="00EE6ADE" w:rsidP="0000482C">
      <w:pPr>
        <w:rPr>
          <w:rFonts w:ascii="Calibri" w:hAnsi="Calibri" w:cs="Calibri"/>
          <w:color w:val="000000" w:themeColor="text1"/>
          <w:lang w:val="en-US"/>
        </w:rPr>
      </w:pPr>
    </w:p>
    <w:p w14:paraId="562364FE" w14:textId="50520CD0" w:rsidR="008154B5" w:rsidRPr="00910744" w:rsidRDefault="008154B5" w:rsidP="00596236">
      <w:pPr>
        <w:spacing w:after="120"/>
        <w:rPr>
          <w:rFonts w:ascii="Calibri" w:hAnsi="Calibri" w:cs="Calibri"/>
          <w:color w:val="000000" w:themeColor="text1"/>
          <w:u w:val="single"/>
          <w:lang w:val="en-US"/>
        </w:rPr>
      </w:pPr>
      <w:r w:rsidRPr="00910744">
        <w:rPr>
          <w:rFonts w:ascii="Calibri" w:hAnsi="Calibri" w:cs="Calibri"/>
          <w:color w:val="000000" w:themeColor="text1"/>
          <w:u w:val="single"/>
          <w:lang w:val="en-US"/>
        </w:rPr>
        <w:t xml:space="preserve">Three constructs were received from FAU </w:t>
      </w:r>
      <w:r w:rsidR="0044310D" w:rsidRPr="00910744">
        <w:rPr>
          <w:rFonts w:ascii="Calibri" w:hAnsi="Calibri" w:cs="Calibri"/>
          <w:color w:val="000000" w:themeColor="text1"/>
          <w:u w:val="single"/>
          <w:lang w:val="en-US"/>
        </w:rPr>
        <w:t>early September 2024</w:t>
      </w:r>
    </w:p>
    <w:p w14:paraId="0B329492" w14:textId="47C415AE" w:rsidR="008154B5" w:rsidRPr="00837D13" w:rsidRDefault="0044310D" w:rsidP="0000482C">
      <w:pPr>
        <w:rPr>
          <w:rFonts w:ascii="Calibri" w:hAnsi="Calibri" w:cs="Calibri"/>
          <w:color w:val="000000" w:themeColor="text1"/>
          <w:lang w:val="en-US"/>
        </w:rPr>
      </w:pPr>
      <w:r w:rsidRPr="00837D13">
        <w:rPr>
          <w:rFonts w:ascii="Calibri" w:hAnsi="Calibri" w:cs="Calibri"/>
          <w:color w:val="000000" w:themeColor="text1"/>
          <w:lang w:val="en-US"/>
        </w:rPr>
        <w:t>EM2.2:</w:t>
      </w:r>
      <w:r w:rsidR="00765474" w:rsidRPr="00837D13">
        <w:rPr>
          <w:rFonts w:ascii="Calibri" w:hAnsi="Calibri" w:cs="Calibri"/>
          <w:color w:val="000000" w:themeColor="text1"/>
          <w:lang w:val="en-US"/>
        </w:rPr>
        <w:tab/>
      </w:r>
      <w:r w:rsidRPr="00837D13">
        <w:rPr>
          <w:rFonts w:ascii="Calibri" w:hAnsi="Calibri" w:cs="Calibri"/>
          <w:color w:val="000000" w:themeColor="text1"/>
          <w:lang w:val="en-US"/>
        </w:rPr>
        <w:tab/>
        <w:t>C123_pMeLBD4::MeLBD4 (GAL4VP16-UAS)</w:t>
      </w:r>
      <w:r w:rsidR="00BC5C89" w:rsidRPr="00837D13">
        <w:rPr>
          <w:rFonts w:ascii="Calibri" w:hAnsi="Calibri" w:cs="Calibri"/>
          <w:color w:val="000000" w:themeColor="text1"/>
          <w:lang w:val="en-US"/>
        </w:rPr>
        <w:t xml:space="preserve"> (Transformation </w:t>
      </w:r>
      <w:r w:rsidR="0076124E" w:rsidRPr="00837D13">
        <w:rPr>
          <w:rFonts w:ascii="Calibri" w:hAnsi="Calibri" w:cs="Calibri"/>
          <w:color w:val="000000" w:themeColor="text1"/>
          <w:lang w:val="en-US"/>
        </w:rPr>
        <w:t>completed</w:t>
      </w:r>
      <w:r w:rsidR="00BC5C89" w:rsidRPr="00837D13">
        <w:rPr>
          <w:rFonts w:ascii="Calibri" w:hAnsi="Calibri" w:cs="Calibri"/>
          <w:color w:val="000000" w:themeColor="text1"/>
          <w:lang w:val="en-US"/>
        </w:rPr>
        <w:t>)</w:t>
      </w:r>
    </w:p>
    <w:p w14:paraId="606BC139" w14:textId="0C73D760" w:rsidR="0044310D" w:rsidRPr="00837D13" w:rsidRDefault="0044310D" w:rsidP="0000482C">
      <w:pPr>
        <w:rPr>
          <w:rFonts w:ascii="Calibri" w:hAnsi="Calibri" w:cs="Calibri"/>
          <w:color w:val="000000" w:themeColor="text1"/>
          <w:lang w:val="en-US"/>
        </w:rPr>
      </w:pPr>
      <w:r w:rsidRPr="00837D13">
        <w:rPr>
          <w:rFonts w:ascii="Calibri" w:hAnsi="Calibri" w:cs="Calibri"/>
          <w:color w:val="000000" w:themeColor="text1"/>
          <w:lang w:val="en-US"/>
        </w:rPr>
        <w:tab/>
      </w:r>
      <w:r w:rsidR="00765474" w:rsidRPr="00837D13">
        <w:rPr>
          <w:rFonts w:ascii="Calibri" w:hAnsi="Calibri" w:cs="Calibri"/>
          <w:color w:val="000000" w:themeColor="text1"/>
          <w:lang w:val="en-US"/>
        </w:rPr>
        <w:tab/>
      </w:r>
      <w:r w:rsidRPr="00837D13">
        <w:rPr>
          <w:rFonts w:ascii="Calibri" w:hAnsi="Calibri" w:cs="Calibri"/>
          <w:color w:val="000000" w:themeColor="text1"/>
          <w:lang w:val="en-US"/>
        </w:rPr>
        <w:t>C124_ pMeLBD11::MeLBD11 (GAL4VP16-UAS)</w:t>
      </w:r>
      <w:r w:rsidR="00BC5C89" w:rsidRPr="00837D13">
        <w:rPr>
          <w:rFonts w:ascii="Calibri" w:hAnsi="Calibri" w:cs="Calibri"/>
          <w:color w:val="000000" w:themeColor="text1"/>
          <w:lang w:val="en-US"/>
        </w:rPr>
        <w:t xml:space="preserve"> (Transformation </w:t>
      </w:r>
      <w:r w:rsidR="0076124E" w:rsidRPr="00837D13">
        <w:rPr>
          <w:rFonts w:ascii="Calibri" w:hAnsi="Calibri" w:cs="Calibri"/>
          <w:color w:val="000000" w:themeColor="text1"/>
          <w:lang w:val="en-US"/>
        </w:rPr>
        <w:t>completed</w:t>
      </w:r>
      <w:r w:rsidR="00BC5C89" w:rsidRPr="00837D13">
        <w:rPr>
          <w:rFonts w:ascii="Calibri" w:hAnsi="Calibri" w:cs="Calibri"/>
          <w:color w:val="000000" w:themeColor="text1"/>
          <w:lang w:val="en-US"/>
        </w:rPr>
        <w:t>)</w:t>
      </w:r>
    </w:p>
    <w:p w14:paraId="4AB7331B" w14:textId="3AB0738B" w:rsidR="0044310D" w:rsidRPr="00837D13" w:rsidRDefault="0044310D" w:rsidP="0000482C">
      <w:pPr>
        <w:rPr>
          <w:rFonts w:ascii="Calibri" w:hAnsi="Calibri" w:cs="Calibri"/>
          <w:color w:val="000000" w:themeColor="text1"/>
          <w:szCs w:val="22"/>
        </w:rPr>
      </w:pPr>
      <w:r w:rsidRPr="00837D13">
        <w:rPr>
          <w:rFonts w:ascii="Calibri" w:hAnsi="Calibri" w:cs="Calibri"/>
          <w:color w:val="000000" w:themeColor="text1"/>
          <w:lang w:val="en-US"/>
        </w:rPr>
        <w:t>TM3.1:</w:t>
      </w:r>
      <w:r w:rsidRPr="00837D13">
        <w:rPr>
          <w:rFonts w:ascii="Calibri" w:hAnsi="Calibri" w:cs="Calibri"/>
          <w:color w:val="000000" w:themeColor="text1"/>
          <w:lang w:val="en-US"/>
        </w:rPr>
        <w:tab/>
      </w:r>
      <w:r w:rsidR="00765474" w:rsidRPr="00837D13">
        <w:rPr>
          <w:rFonts w:ascii="Calibri" w:hAnsi="Calibri" w:cs="Calibri"/>
          <w:color w:val="000000" w:themeColor="text1"/>
          <w:lang w:val="en-US"/>
        </w:rPr>
        <w:tab/>
      </w:r>
      <w:r w:rsidRPr="00837D13">
        <w:rPr>
          <w:rFonts w:ascii="Calibri" w:hAnsi="Calibri" w:cs="Calibri"/>
          <w:color w:val="000000" w:themeColor="text1"/>
          <w:lang w:val="en-US"/>
        </w:rPr>
        <w:t>C2-118_</w:t>
      </w:r>
      <w:r w:rsidR="00BC2E78" w:rsidRPr="00837D13">
        <w:rPr>
          <w:rFonts w:ascii="Calibri" w:hAnsi="Calibri" w:cs="Calibri"/>
          <w:color w:val="000000" w:themeColor="text1"/>
          <w:szCs w:val="22"/>
        </w:rPr>
        <w:t xml:space="preserve"> pManes.13G006800::GUS</w:t>
      </w:r>
      <w:r w:rsidR="0076124E" w:rsidRPr="00837D13">
        <w:rPr>
          <w:rFonts w:ascii="Calibri" w:hAnsi="Calibri" w:cs="Calibri"/>
          <w:color w:val="000000" w:themeColor="text1"/>
          <w:szCs w:val="22"/>
        </w:rPr>
        <w:t xml:space="preserve"> + pManes.13G006800::MeSWEET15-tdTomato</w:t>
      </w:r>
      <w:r w:rsidR="00BC5C89" w:rsidRPr="00837D13">
        <w:rPr>
          <w:rFonts w:ascii="Calibri" w:hAnsi="Calibri" w:cs="Calibri"/>
          <w:color w:val="000000" w:themeColor="text1"/>
          <w:szCs w:val="22"/>
        </w:rPr>
        <w:t xml:space="preserve"> (Transformation </w:t>
      </w:r>
      <w:r w:rsidR="0076124E" w:rsidRPr="00837D13">
        <w:rPr>
          <w:rFonts w:ascii="Calibri" w:hAnsi="Calibri" w:cs="Calibri"/>
          <w:color w:val="000000" w:themeColor="text1"/>
          <w:szCs w:val="22"/>
        </w:rPr>
        <w:t>completed</w:t>
      </w:r>
      <w:r w:rsidR="00BC5C89" w:rsidRPr="00837D13">
        <w:rPr>
          <w:rFonts w:ascii="Calibri" w:hAnsi="Calibri" w:cs="Calibri"/>
          <w:color w:val="000000" w:themeColor="text1"/>
          <w:szCs w:val="22"/>
        </w:rPr>
        <w:t>)</w:t>
      </w:r>
    </w:p>
    <w:p w14:paraId="793BFC32" w14:textId="77777777" w:rsidR="00BC2E78" w:rsidRPr="00837D13" w:rsidRDefault="00BC2E78" w:rsidP="0000482C">
      <w:pPr>
        <w:rPr>
          <w:rFonts w:ascii="Calibri" w:hAnsi="Calibri" w:cs="Calibri"/>
          <w:color w:val="000000" w:themeColor="text1"/>
          <w:lang w:val="en-US"/>
        </w:rPr>
      </w:pPr>
    </w:p>
    <w:p w14:paraId="1629C6AF" w14:textId="3C3D6732" w:rsidR="00261320" w:rsidRPr="00090795" w:rsidRDefault="008154B5" w:rsidP="00261320">
      <w:pPr>
        <w:rPr>
          <w:rFonts w:ascii="Calibri" w:hAnsi="Calibri" w:cs="Calibri"/>
          <w:color w:val="000000" w:themeColor="text1"/>
          <w:szCs w:val="22"/>
          <w:lang w:val="en-US"/>
        </w:rPr>
      </w:pPr>
      <w:r w:rsidRPr="00090795">
        <w:rPr>
          <w:rFonts w:ascii="Calibri" w:hAnsi="Calibri" w:cs="Calibri"/>
          <w:color w:val="000000" w:themeColor="text1"/>
          <w:lang w:val="en-US"/>
        </w:rPr>
        <w:t>Transformation of these</w:t>
      </w:r>
      <w:r w:rsidR="00BC2E78" w:rsidRPr="00090795">
        <w:rPr>
          <w:rFonts w:ascii="Calibri" w:hAnsi="Calibri" w:cs="Calibri"/>
          <w:color w:val="000000" w:themeColor="text1"/>
          <w:lang w:val="en-US"/>
        </w:rPr>
        <w:t xml:space="preserve"> constructs</w:t>
      </w:r>
      <w:r w:rsidRPr="00090795">
        <w:rPr>
          <w:rFonts w:ascii="Calibri" w:hAnsi="Calibri" w:cs="Calibri"/>
          <w:color w:val="000000" w:themeColor="text1"/>
          <w:lang w:val="en-US"/>
        </w:rPr>
        <w:t xml:space="preserve"> is</w:t>
      </w:r>
      <w:r w:rsidR="0000482C" w:rsidRPr="00090795">
        <w:rPr>
          <w:rFonts w:ascii="Calibri" w:hAnsi="Calibri" w:cs="Calibri"/>
          <w:color w:val="000000" w:themeColor="text1"/>
          <w:lang w:val="en-US"/>
        </w:rPr>
        <w:t xml:space="preserve"> scheduled </w:t>
      </w:r>
      <w:r w:rsidRPr="00090795">
        <w:rPr>
          <w:rFonts w:ascii="Calibri" w:hAnsi="Calibri" w:cs="Calibri"/>
          <w:color w:val="000000" w:themeColor="text1"/>
          <w:lang w:val="en-US"/>
        </w:rPr>
        <w:t xml:space="preserve">for transformation into TMS60444 </w:t>
      </w:r>
      <w:r w:rsidR="0000482C" w:rsidRPr="00090795">
        <w:rPr>
          <w:rFonts w:ascii="Calibri" w:hAnsi="Calibri" w:cs="Calibri"/>
          <w:color w:val="000000" w:themeColor="text1"/>
          <w:lang w:val="en-US"/>
        </w:rPr>
        <w:t>end of September 2024.</w:t>
      </w:r>
      <w:r w:rsidR="00261320" w:rsidRPr="00090795">
        <w:rPr>
          <w:rFonts w:ascii="Calibri" w:hAnsi="Calibri" w:cs="Calibri"/>
          <w:color w:val="000000" w:themeColor="text1"/>
          <w:lang w:val="en-US"/>
        </w:rPr>
        <w:t xml:space="preserve"> </w:t>
      </w:r>
      <w:r w:rsidR="00EE6ADE" w:rsidRPr="00090795">
        <w:rPr>
          <w:rFonts w:ascii="Calibri" w:hAnsi="Calibri" w:cs="Calibri"/>
          <w:color w:val="000000" w:themeColor="text1"/>
          <w:szCs w:val="22"/>
          <w:lang w:val="en-US"/>
        </w:rPr>
        <w:t>For above constructs, circa 50-150 emerging cotyledonary embryos per construct have been produced and on shoot induction media.</w:t>
      </w:r>
      <w:r w:rsidR="00261320" w:rsidRPr="00090795">
        <w:rPr>
          <w:rFonts w:ascii="Calibri" w:hAnsi="Calibri" w:cs="Calibri"/>
          <w:color w:val="000000" w:themeColor="text1"/>
          <w:szCs w:val="22"/>
          <w:lang w:val="en-US"/>
        </w:rPr>
        <w:t xml:space="preserve"> Between 40-80 plantlets per construct are getting established on CBM (Cassava Basic Media).</w:t>
      </w:r>
    </w:p>
    <w:p w14:paraId="6E2C549C" w14:textId="77777777" w:rsidR="00EE6ADE" w:rsidRPr="00090795" w:rsidRDefault="00EE6ADE" w:rsidP="003B55A3">
      <w:pPr>
        <w:rPr>
          <w:rFonts w:ascii="Calibri" w:hAnsi="Calibri" w:cs="Calibri"/>
          <w:color w:val="000000" w:themeColor="text1"/>
          <w:szCs w:val="22"/>
        </w:rPr>
      </w:pPr>
    </w:p>
    <w:p w14:paraId="2760484A" w14:textId="77777777" w:rsidR="007928FD" w:rsidRPr="00090795" w:rsidRDefault="007928FD" w:rsidP="007928FD">
      <w:pPr>
        <w:spacing w:after="120"/>
        <w:jc w:val="both"/>
        <w:rPr>
          <w:rFonts w:ascii="Calibri" w:hAnsi="Calibri" w:cs="Calibri"/>
          <w:color w:val="000000" w:themeColor="text1"/>
        </w:rPr>
      </w:pPr>
      <w:r w:rsidRPr="00090795">
        <w:rPr>
          <w:rFonts w:ascii="Calibri" w:hAnsi="Calibri" w:cs="Calibri"/>
          <w:color w:val="000000" w:themeColor="text1"/>
        </w:rPr>
        <w:t xml:space="preserve">FAU has received a lot of material from the ETH transformation pipeline. We received one plant per line in 50ml tubes, with plants being in varying conditions. Unfortunately, the material is not yet in a state that allows further work with the lines. Lines need to be cut and transferred to new jars and multiplied at least once. This results in a copy for tissue culture maintenance and a copy for greenhouse expression screening (n=1). This process alone will require several weeks, before greenhouse screening can even start. </w:t>
      </w:r>
    </w:p>
    <w:p w14:paraId="33C200E5" w14:textId="15A8DCCC" w:rsidR="007928FD" w:rsidRPr="00090795" w:rsidRDefault="007928FD" w:rsidP="007928FD">
      <w:pPr>
        <w:jc w:val="both"/>
        <w:rPr>
          <w:rFonts w:ascii="Calibri" w:hAnsi="Calibri" w:cs="Calibri"/>
          <w:color w:val="000000" w:themeColor="text1"/>
        </w:rPr>
      </w:pPr>
      <w:r w:rsidRPr="00090795">
        <w:rPr>
          <w:rFonts w:ascii="Calibri" w:hAnsi="Calibri" w:cs="Calibri"/>
          <w:color w:val="000000" w:themeColor="text1"/>
        </w:rPr>
        <w:t xml:space="preserve">Overall, we received more lines per construct than we can reasonably handle. Most constructs were transformed twice and yielded up to 60 lines per batch. We decided to reduce each transformation batch to a maximum of 24 events, selecting the visually better lines. Some transformation batches were already tested by digital-PCR (dPCR), identifying single insertion lines, while other batches are yet untested. We plan to prioritize the confirmed single insertion event lines in the downstream processing but will keep up to 24 untested lines per construct as a back-up for now. This is just to account for the possibility that greenhouse testing reveals defects for a given transformation batch. Lines from constructs that do not have a batch of confirmed single insertion events yet will be tested by dPCR to identify the single insertion events. </w:t>
      </w:r>
      <w:r w:rsidRPr="00090795">
        <w:rPr>
          <w:rFonts w:ascii="Calibri" w:hAnsi="Calibri" w:cs="Calibri"/>
          <w:b/>
          <w:bCs/>
          <w:color w:val="000000" w:themeColor="text1"/>
        </w:rPr>
        <w:t xml:space="preserve">Table </w:t>
      </w:r>
      <w:r w:rsidR="006670AD" w:rsidRPr="00090795">
        <w:rPr>
          <w:rFonts w:ascii="Calibri" w:hAnsi="Calibri" w:cs="Calibri"/>
          <w:b/>
          <w:bCs/>
          <w:color w:val="000000" w:themeColor="text1"/>
        </w:rPr>
        <w:t>1</w:t>
      </w:r>
      <w:r w:rsidRPr="00090795">
        <w:rPr>
          <w:rFonts w:ascii="Calibri" w:hAnsi="Calibri" w:cs="Calibri"/>
          <w:color w:val="000000" w:themeColor="text1"/>
        </w:rPr>
        <w:t xml:space="preserve"> shows a summary of the current events/lines available for EM3.2. </w:t>
      </w:r>
    </w:p>
    <w:p w14:paraId="34A92C01" w14:textId="77777777" w:rsidR="007928FD" w:rsidRPr="0021272F" w:rsidRDefault="007928FD" w:rsidP="007928FD">
      <w:pPr>
        <w:jc w:val="both"/>
        <w:rPr>
          <w:rFonts w:ascii="Calibri" w:hAnsi="Calibri" w:cs="Calibri"/>
          <w:color w:val="000000" w:themeColor="text1"/>
        </w:rPr>
      </w:pPr>
    </w:p>
    <w:p w14:paraId="623B0CD7" w14:textId="7A392086" w:rsidR="00F81E13" w:rsidRPr="0021272F" w:rsidRDefault="00F81E13" w:rsidP="00F81E13">
      <w:pPr>
        <w:jc w:val="both"/>
        <w:rPr>
          <w:rFonts w:ascii="Calibri" w:hAnsi="Calibri" w:cs="Calibri"/>
          <w:color w:val="000000" w:themeColor="text1"/>
        </w:rPr>
      </w:pPr>
      <w:r w:rsidRPr="0021272F">
        <w:rPr>
          <w:rFonts w:ascii="Calibri" w:hAnsi="Calibri" w:cs="Calibri"/>
          <w:color w:val="000000" w:themeColor="text1"/>
        </w:rPr>
        <w:t>The final shipment of plantlets were successfully transferred from ETH to FAU in Q2 2025. Plants that passed the rooting test were multiplied at ETH to expedite transfer of material to the glasshouse at FAU. The target transformations for ETH for Q2-2024 to Q2-2025 (TM2.1.1) were successfully concluded and material distributed.</w:t>
      </w:r>
    </w:p>
    <w:p w14:paraId="2B1BBD54" w14:textId="77777777" w:rsidR="00F81E13" w:rsidRPr="00E63513" w:rsidRDefault="00F81E13" w:rsidP="007928FD">
      <w:pPr>
        <w:jc w:val="both"/>
        <w:rPr>
          <w:rFonts w:ascii="Calibri" w:hAnsi="Calibri" w:cs="Calibri"/>
          <w:color w:val="000000" w:themeColor="text1"/>
        </w:rPr>
      </w:pPr>
    </w:p>
    <w:p w14:paraId="590A01E5" w14:textId="372E0CC0" w:rsidR="007928FD" w:rsidRPr="00E63513" w:rsidRDefault="007928FD" w:rsidP="007928FD">
      <w:pPr>
        <w:rPr>
          <w:rFonts w:ascii="Calibri" w:hAnsi="Calibri" w:cs="Calibri"/>
          <w:color w:val="000000" w:themeColor="text1"/>
        </w:rPr>
      </w:pPr>
      <w:r w:rsidRPr="00E63513">
        <w:rPr>
          <w:rFonts w:ascii="Calibri" w:hAnsi="Calibri" w:cs="Calibri"/>
          <w:b/>
          <w:bCs/>
          <w:color w:val="000000" w:themeColor="text1"/>
        </w:rPr>
        <w:t xml:space="preserve">Table </w:t>
      </w:r>
      <w:r w:rsidR="006670AD" w:rsidRPr="00E63513">
        <w:rPr>
          <w:rFonts w:ascii="Calibri" w:hAnsi="Calibri" w:cs="Calibri"/>
          <w:b/>
          <w:bCs/>
          <w:color w:val="000000" w:themeColor="text1"/>
        </w:rPr>
        <w:t>1</w:t>
      </w:r>
      <w:r w:rsidRPr="00E63513">
        <w:rPr>
          <w:rFonts w:ascii="Calibri" w:hAnsi="Calibri" w:cs="Calibri"/>
          <w:color w:val="000000" w:themeColor="text1"/>
        </w:rPr>
        <w:t>_Summary of events/lines available for further processing</w:t>
      </w:r>
    </w:p>
    <w:tbl>
      <w:tblPr>
        <w:tblStyle w:val="TableGrid"/>
        <w:tblW w:w="0" w:type="auto"/>
        <w:tblLook w:val="04A0" w:firstRow="1" w:lastRow="0" w:firstColumn="1" w:lastColumn="0" w:noHBand="0" w:noVBand="1"/>
      </w:tblPr>
      <w:tblGrid>
        <w:gridCol w:w="1018"/>
        <w:gridCol w:w="3318"/>
        <w:gridCol w:w="3493"/>
        <w:gridCol w:w="3639"/>
        <w:gridCol w:w="3902"/>
      </w:tblGrid>
      <w:tr w:rsidR="00E63513" w:rsidRPr="00E63513" w14:paraId="09916565" w14:textId="77777777" w:rsidTr="00911491">
        <w:tc>
          <w:tcPr>
            <w:tcW w:w="15370" w:type="dxa"/>
            <w:gridSpan w:val="5"/>
            <w:shd w:val="clear" w:color="auto" w:fill="D9D9D9" w:themeFill="background1" w:themeFillShade="D9"/>
          </w:tcPr>
          <w:p w14:paraId="6FF79EBB" w14:textId="77777777" w:rsidR="007928FD" w:rsidRPr="00E63513" w:rsidRDefault="007928FD" w:rsidP="008022F2">
            <w:pPr>
              <w:jc w:val="center"/>
              <w:rPr>
                <w:rFonts w:ascii="Calibri" w:hAnsi="Calibri" w:cs="Calibri"/>
                <w:b/>
                <w:bCs/>
                <w:color w:val="000000" w:themeColor="text1"/>
                <w:sz w:val="20"/>
                <w:szCs w:val="20"/>
              </w:rPr>
            </w:pPr>
            <w:r w:rsidRPr="00E63513">
              <w:rPr>
                <w:rFonts w:ascii="Calibri" w:hAnsi="Calibri" w:cs="Calibri"/>
                <w:b/>
                <w:bCs/>
                <w:color w:val="000000" w:themeColor="text1"/>
                <w:sz w:val="20"/>
                <w:szCs w:val="20"/>
              </w:rPr>
              <w:t>EM2.1</w:t>
            </w:r>
          </w:p>
        </w:tc>
      </w:tr>
      <w:tr w:rsidR="00E63513" w:rsidRPr="00E63513" w14:paraId="582CBCBE" w14:textId="77777777" w:rsidTr="00911491">
        <w:tc>
          <w:tcPr>
            <w:tcW w:w="1018" w:type="dxa"/>
            <w:shd w:val="clear" w:color="auto" w:fill="D9D9D9" w:themeFill="background1" w:themeFillShade="D9"/>
          </w:tcPr>
          <w:p w14:paraId="29EB981A"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Construct</w:t>
            </w:r>
          </w:p>
        </w:tc>
        <w:tc>
          <w:tcPr>
            <w:tcW w:w="3318" w:type="dxa"/>
            <w:shd w:val="clear" w:color="auto" w:fill="D9D9D9" w:themeFill="background1" w:themeFillShade="D9"/>
          </w:tcPr>
          <w:p w14:paraId="4E36F111"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Name</w:t>
            </w:r>
          </w:p>
        </w:tc>
        <w:tc>
          <w:tcPr>
            <w:tcW w:w="3493" w:type="dxa"/>
            <w:shd w:val="clear" w:color="auto" w:fill="D9D9D9" w:themeFill="background1" w:themeFillShade="D9"/>
          </w:tcPr>
          <w:p w14:paraId="2CCAE7ED"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Hyg</w:t>
            </w:r>
            <w:r w:rsidRPr="00E63513">
              <w:rPr>
                <w:rFonts w:ascii="Calibri" w:hAnsi="Calibri" w:cs="Calibri"/>
                <w:b/>
                <w:bCs/>
                <w:color w:val="000000" w:themeColor="text1"/>
                <w:sz w:val="20"/>
                <w:szCs w:val="20"/>
                <w:vertAlign w:val="superscript"/>
              </w:rPr>
              <w:t>R</w:t>
            </w:r>
            <w:r w:rsidRPr="00E63513">
              <w:rPr>
                <w:rFonts w:ascii="Calibri" w:hAnsi="Calibri" w:cs="Calibri"/>
                <w:b/>
                <w:bCs/>
                <w:color w:val="000000" w:themeColor="text1"/>
                <w:sz w:val="20"/>
                <w:szCs w:val="20"/>
              </w:rPr>
              <w:t xml:space="preserve"> events received</w:t>
            </w:r>
          </w:p>
        </w:tc>
        <w:tc>
          <w:tcPr>
            <w:tcW w:w="3639" w:type="dxa"/>
            <w:shd w:val="clear" w:color="auto" w:fill="D9D9D9" w:themeFill="background1" w:themeFillShade="D9"/>
          </w:tcPr>
          <w:p w14:paraId="7F304543"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Lines maintained</w:t>
            </w:r>
          </w:p>
        </w:tc>
        <w:tc>
          <w:tcPr>
            <w:tcW w:w="3902" w:type="dxa"/>
            <w:shd w:val="clear" w:color="auto" w:fill="D9D9D9" w:themeFill="background1" w:themeFillShade="D9"/>
          </w:tcPr>
          <w:p w14:paraId="79DE1731"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Next steps</w:t>
            </w:r>
          </w:p>
        </w:tc>
      </w:tr>
      <w:tr w:rsidR="00E63513" w:rsidRPr="00E63513" w14:paraId="2E162A68" w14:textId="77777777" w:rsidTr="00911491">
        <w:tc>
          <w:tcPr>
            <w:tcW w:w="1018" w:type="dxa"/>
          </w:tcPr>
          <w:p w14:paraId="4751AE4C"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2-59</w:t>
            </w:r>
          </w:p>
        </w:tc>
        <w:tc>
          <w:tcPr>
            <w:tcW w:w="3318" w:type="dxa"/>
          </w:tcPr>
          <w:p w14:paraId="23987B51"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i/>
                <w:iCs/>
                <w:color w:val="000000" w:themeColor="text1"/>
                <w:sz w:val="20"/>
                <w:szCs w:val="20"/>
              </w:rPr>
              <w:t>pStPatatin::AtIPT7</w:t>
            </w:r>
          </w:p>
        </w:tc>
        <w:tc>
          <w:tcPr>
            <w:tcW w:w="3493" w:type="dxa"/>
          </w:tcPr>
          <w:p w14:paraId="2BBFA6DF"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63 (untested) + 24 (untested)</w:t>
            </w:r>
          </w:p>
        </w:tc>
        <w:tc>
          <w:tcPr>
            <w:tcW w:w="3639" w:type="dxa"/>
          </w:tcPr>
          <w:p w14:paraId="727187AF" w14:textId="1372D287" w:rsidR="007928FD" w:rsidRPr="00E63513" w:rsidRDefault="00A237A6"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24 (tested)</w:t>
            </w:r>
          </w:p>
        </w:tc>
        <w:tc>
          <w:tcPr>
            <w:tcW w:w="3902" w:type="dxa"/>
          </w:tcPr>
          <w:p w14:paraId="086F3A24" w14:textId="665BE0F0" w:rsidR="007928FD" w:rsidRPr="00E63513" w:rsidRDefault="00B72F86"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Determined</w:t>
            </w:r>
            <w:r w:rsidR="007928FD" w:rsidRPr="00E63513">
              <w:rPr>
                <w:rFonts w:ascii="Calibri" w:hAnsi="Calibri" w:cs="Calibri"/>
                <w:color w:val="000000" w:themeColor="text1"/>
                <w:sz w:val="20"/>
                <w:szCs w:val="20"/>
              </w:rPr>
              <w:t xml:space="preserve"> single insertion events by dPCR</w:t>
            </w:r>
            <w:r w:rsidR="00EE2AB8" w:rsidRPr="00E63513">
              <w:rPr>
                <w:rFonts w:ascii="Calibri" w:hAnsi="Calibri" w:cs="Calibri"/>
                <w:color w:val="000000" w:themeColor="text1"/>
                <w:sz w:val="20"/>
                <w:szCs w:val="20"/>
              </w:rPr>
              <w:t>; Conduct</w:t>
            </w:r>
            <w:r w:rsidRPr="00E63513">
              <w:rPr>
                <w:rFonts w:ascii="Calibri" w:hAnsi="Calibri" w:cs="Calibri"/>
                <w:color w:val="000000" w:themeColor="text1"/>
                <w:sz w:val="20"/>
                <w:szCs w:val="20"/>
              </w:rPr>
              <w:t>ing</w:t>
            </w:r>
            <w:r w:rsidR="00EE2AB8" w:rsidRPr="00E63513">
              <w:rPr>
                <w:rFonts w:ascii="Calibri" w:hAnsi="Calibri" w:cs="Calibri"/>
                <w:color w:val="000000" w:themeColor="text1"/>
                <w:sz w:val="20"/>
                <w:szCs w:val="20"/>
              </w:rPr>
              <w:t xml:space="preserve">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7C2D0FCD" w14:textId="77777777" w:rsidTr="00911491">
        <w:tc>
          <w:tcPr>
            <w:tcW w:w="1018" w:type="dxa"/>
          </w:tcPr>
          <w:p w14:paraId="23659B85"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C75</w:t>
            </w:r>
          </w:p>
        </w:tc>
        <w:tc>
          <w:tcPr>
            <w:tcW w:w="3318" w:type="dxa"/>
          </w:tcPr>
          <w:p w14:paraId="0C0BF897"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i/>
                <w:iCs/>
                <w:color w:val="000000" w:themeColor="text1"/>
                <w:sz w:val="20"/>
                <w:szCs w:val="20"/>
              </w:rPr>
              <w:t>pStPatatin::AtIPT7</w:t>
            </w:r>
            <w:r w:rsidRPr="00E63513">
              <w:rPr>
                <w:rFonts w:ascii="Calibri" w:hAnsi="Calibri" w:cs="Calibri"/>
                <w:color w:val="000000" w:themeColor="text1"/>
                <w:sz w:val="20"/>
                <w:szCs w:val="20"/>
              </w:rPr>
              <w:t xml:space="preserve"> + </w:t>
            </w:r>
            <w:r w:rsidRPr="00E63513">
              <w:rPr>
                <w:rFonts w:ascii="Calibri" w:hAnsi="Calibri" w:cs="Calibri"/>
                <w:i/>
                <w:iCs/>
                <w:color w:val="000000" w:themeColor="text1"/>
                <w:sz w:val="20"/>
                <w:szCs w:val="20"/>
              </w:rPr>
              <w:t>pStPatatin::AtLOG1</w:t>
            </w:r>
          </w:p>
        </w:tc>
        <w:tc>
          <w:tcPr>
            <w:tcW w:w="3493" w:type="dxa"/>
          </w:tcPr>
          <w:p w14:paraId="424C5FF8" w14:textId="77777777" w:rsidR="007928FD" w:rsidRPr="00E63513" w:rsidRDefault="007928FD"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56 (untested) + 9 (untested)</w:t>
            </w:r>
          </w:p>
        </w:tc>
        <w:tc>
          <w:tcPr>
            <w:tcW w:w="3639" w:type="dxa"/>
          </w:tcPr>
          <w:p w14:paraId="070A7FE5" w14:textId="2524E516" w:rsidR="007928FD" w:rsidRPr="00E63513" w:rsidRDefault="007928FD"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24 (</w:t>
            </w:r>
            <w:r w:rsidR="00A237A6" w:rsidRPr="00E63513">
              <w:rPr>
                <w:rFonts w:ascii="Calibri" w:hAnsi="Calibri" w:cs="Calibri"/>
                <w:color w:val="000000" w:themeColor="text1"/>
                <w:sz w:val="20"/>
                <w:szCs w:val="20"/>
              </w:rPr>
              <w:t>tested)</w:t>
            </w:r>
          </w:p>
        </w:tc>
        <w:tc>
          <w:tcPr>
            <w:tcW w:w="3902" w:type="dxa"/>
          </w:tcPr>
          <w:p w14:paraId="38D91CA7" w14:textId="6155DE11" w:rsidR="007928FD" w:rsidRPr="00E63513" w:rsidRDefault="00B72F86" w:rsidP="008022F2">
            <w:pPr>
              <w:rPr>
                <w:rFonts w:ascii="Calibri" w:hAnsi="Calibri" w:cs="Calibri"/>
                <w:b/>
                <w:bCs/>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27388E0C" w14:textId="77777777" w:rsidTr="00911491">
        <w:tc>
          <w:tcPr>
            <w:tcW w:w="15370" w:type="dxa"/>
            <w:gridSpan w:val="5"/>
            <w:shd w:val="clear" w:color="auto" w:fill="D9D9D9" w:themeFill="background1" w:themeFillShade="D9"/>
          </w:tcPr>
          <w:p w14:paraId="24C7FCC3" w14:textId="7DC47466" w:rsidR="00EE2AB8" w:rsidRPr="00E63513" w:rsidRDefault="00EE2AB8" w:rsidP="00D46473">
            <w:pPr>
              <w:jc w:val="center"/>
              <w:rPr>
                <w:rFonts w:ascii="Calibri" w:hAnsi="Calibri" w:cs="Calibri"/>
                <w:b/>
                <w:bCs/>
                <w:color w:val="000000" w:themeColor="text1"/>
                <w:sz w:val="20"/>
                <w:szCs w:val="20"/>
              </w:rPr>
            </w:pPr>
            <w:r w:rsidRPr="00E63513">
              <w:rPr>
                <w:rFonts w:ascii="Calibri" w:hAnsi="Calibri" w:cs="Calibri"/>
                <w:b/>
                <w:bCs/>
                <w:color w:val="000000" w:themeColor="text1"/>
                <w:sz w:val="20"/>
                <w:szCs w:val="20"/>
              </w:rPr>
              <w:t>EM2.2</w:t>
            </w:r>
          </w:p>
        </w:tc>
      </w:tr>
      <w:tr w:rsidR="00E63513" w:rsidRPr="00E63513" w14:paraId="5DB224D1" w14:textId="77777777" w:rsidTr="00911491">
        <w:tc>
          <w:tcPr>
            <w:tcW w:w="1018" w:type="dxa"/>
            <w:shd w:val="clear" w:color="auto" w:fill="D9D9D9" w:themeFill="background1" w:themeFillShade="D9"/>
          </w:tcPr>
          <w:p w14:paraId="3FAE2798" w14:textId="77777777" w:rsidR="00EE2AB8" w:rsidRPr="00E63513" w:rsidRDefault="00EE2AB8" w:rsidP="00D4647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Construct</w:t>
            </w:r>
          </w:p>
        </w:tc>
        <w:tc>
          <w:tcPr>
            <w:tcW w:w="3318" w:type="dxa"/>
            <w:shd w:val="clear" w:color="auto" w:fill="D9D9D9" w:themeFill="background1" w:themeFillShade="D9"/>
          </w:tcPr>
          <w:p w14:paraId="1731C5C4" w14:textId="77777777" w:rsidR="00EE2AB8" w:rsidRPr="00E63513" w:rsidRDefault="00EE2AB8" w:rsidP="00D4647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Name</w:t>
            </w:r>
          </w:p>
        </w:tc>
        <w:tc>
          <w:tcPr>
            <w:tcW w:w="3493" w:type="dxa"/>
            <w:shd w:val="clear" w:color="auto" w:fill="D9D9D9" w:themeFill="background1" w:themeFillShade="D9"/>
          </w:tcPr>
          <w:p w14:paraId="6B7CB7FB" w14:textId="77777777" w:rsidR="00EE2AB8" w:rsidRPr="00E63513" w:rsidRDefault="00EE2AB8" w:rsidP="00D4647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Hyg</w:t>
            </w:r>
            <w:r w:rsidRPr="00E63513">
              <w:rPr>
                <w:rFonts w:ascii="Calibri" w:hAnsi="Calibri" w:cs="Calibri"/>
                <w:b/>
                <w:bCs/>
                <w:color w:val="000000" w:themeColor="text1"/>
                <w:sz w:val="20"/>
                <w:szCs w:val="20"/>
                <w:vertAlign w:val="superscript"/>
              </w:rPr>
              <w:t>R</w:t>
            </w:r>
            <w:r w:rsidRPr="00E63513">
              <w:rPr>
                <w:rFonts w:ascii="Calibri" w:hAnsi="Calibri" w:cs="Calibri"/>
                <w:b/>
                <w:bCs/>
                <w:color w:val="000000" w:themeColor="text1"/>
                <w:sz w:val="20"/>
                <w:szCs w:val="20"/>
              </w:rPr>
              <w:t xml:space="preserve"> events received</w:t>
            </w:r>
          </w:p>
        </w:tc>
        <w:tc>
          <w:tcPr>
            <w:tcW w:w="3639" w:type="dxa"/>
            <w:shd w:val="clear" w:color="auto" w:fill="D9D9D9" w:themeFill="background1" w:themeFillShade="D9"/>
          </w:tcPr>
          <w:p w14:paraId="2AAB18D6" w14:textId="77777777" w:rsidR="00EE2AB8" w:rsidRPr="00E63513" w:rsidRDefault="00EE2AB8" w:rsidP="00D4647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Lines maintained</w:t>
            </w:r>
          </w:p>
        </w:tc>
        <w:tc>
          <w:tcPr>
            <w:tcW w:w="3902" w:type="dxa"/>
            <w:shd w:val="clear" w:color="auto" w:fill="D9D9D9" w:themeFill="background1" w:themeFillShade="D9"/>
          </w:tcPr>
          <w:p w14:paraId="00E49EF1" w14:textId="77777777" w:rsidR="00EE2AB8" w:rsidRPr="00E63513" w:rsidRDefault="00EE2AB8" w:rsidP="00D4647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Next steps</w:t>
            </w:r>
          </w:p>
        </w:tc>
      </w:tr>
      <w:tr w:rsidR="00E63513" w:rsidRPr="00E63513" w14:paraId="26CA67EC" w14:textId="77777777" w:rsidTr="00911491">
        <w:tc>
          <w:tcPr>
            <w:tcW w:w="1018" w:type="dxa"/>
          </w:tcPr>
          <w:p w14:paraId="0FEB5E86" w14:textId="3AA477EB" w:rsidR="00EE2AB8" w:rsidRPr="00E63513" w:rsidRDefault="00EE2AB8" w:rsidP="00EE2AB8">
            <w:pPr>
              <w:rPr>
                <w:rFonts w:ascii="Calibri" w:hAnsi="Calibri" w:cs="Calibri"/>
                <w:color w:val="000000" w:themeColor="text1"/>
                <w:sz w:val="20"/>
                <w:szCs w:val="20"/>
              </w:rPr>
            </w:pPr>
            <w:r w:rsidRPr="00E63513">
              <w:rPr>
                <w:rFonts w:ascii="Calibri" w:hAnsi="Calibri" w:cs="Calibri"/>
                <w:color w:val="000000" w:themeColor="text1"/>
                <w:sz w:val="20"/>
                <w:szCs w:val="20"/>
              </w:rPr>
              <w:lastRenderedPageBreak/>
              <w:t>C123</w:t>
            </w:r>
          </w:p>
        </w:tc>
        <w:tc>
          <w:tcPr>
            <w:tcW w:w="3318" w:type="dxa"/>
          </w:tcPr>
          <w:p w14:paraId="5395F38D" w14:textId="52995474" w:rsidR="00EE2AB8" w:rsidRPr="00E63513" w:rsidRDefault="00EE2AB8" w:rsidP="00EE2AB8">
            <w:pPr>
              <w:rPr>
                <w:rFonts w:ascii="Calibri" w:hAnsi="Calibri" w:cs="Calibri"/>
                <w:i/>
                <w:iCs/>
                <w:color w:val="000000" w:themeColor="text1"/>
                <w:sz w:val="20"/>
                <w:szCs w:val="20"/>
              </w:rPr>
            </w:pPr>
            <w:r w:rsidRPr="00E63513">
              <w:rPr>
                <w:rFonts w:ascii="Calibri" w:hAnsi="Calibri" w:cs="Calibri"/>
                <w:i/>
                <w:iCs/>
                <w:color w:val="000000" w:themeColor="text1"/>
                <w:szCs w:val="22"/>
                <w:lang w:val="en-US"/>
              </w:rPr>
              <w:t>pManes.06G173400 (MeLBD4)::GAL4VP16::tCaMV35S + pUAS::MeLBD4 CDS-6xHA::tMeLBD4 + pUAS::ER-GFP::Ter</w:t>
            </w:r>
          </w:p>
        </w:tc>
        <w:tc>
          <w:tcPr>
            <w:tcW w:w="3493" w:type="dxa"/>
          </w:tcPr>
          <w:p w14:paraId="3AAD3CE4" w14:textId="5F49B710" w:rsidR="00EE2AB8" w:rsidRPr="00E63513" w:rsidRDefault="00EE2AB8"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36</w:t>
            </w:r>
          </w:p>
        </w:tc>
        <w:tc>
          <w:tcPr>
            <w:tcW w:w="3639" w:type="dxa"/>
          </w:tcPr>
          <w:p w14:paraId="2305DA69" w14:textId="3EAFDFE7" w:rsidR="00EE2AB8" w:rsidRPr="00E63513" w:rsidRDefault="00B72F86"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3298B0FB" w14:textId="3128A0C8" w:rsidR="00EE2AB8" w:rsidRPr="00E63513" w:rsidRDefault="00B72F86"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48C602EB" w14:textId="77777777" w:rsidTr="00911491">
        <w:tc>
          <w:tcPr>
            <w:tcW w:w="1018" w:type="dxa"/>
          </w:tcPr>
          <w:p w14:paraId="7C62F9AE" w14:textId="7A025EF5" w:rsidR="00EE2AB8" w:rsidRPr="00E63513" w:rsidRDefault="00EE2AB8"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C124</w:t>
            </w:r>
          </w:p>
        </w:tc>
        <w:tc>
          <w:tcPr>
            <w:tcW w:w="3318" w:type="dxa"/>
          </w:tcPr>
          <w:p w14:paraId="7C1195F9" w14:textId="4801CB60" w:rsidR="00EE2AB8" w:rsidRPr="00E63513" w:rsidRDefault="00EE2AB8" w:rsidP="00EE2AB8">
            <w:pPr>
              <w:rPr>
                <w:rFonts w:ascii="Calibri" w:hAnsi="Calibri" w:cs="Calibri"/>
                <w:i/>
                <w:iCs/>
                <w:color w:val="000000" w:themeColor="text1"/>
                <w:sz w:val="20"/>
                <w:szCs w:val="20"/>
              </w:rPr>
            </w:pPr>
            <w:r w:rsidRPr="00E63513">
              <w:rPr>
                <w:rFonts w:ascii="Calibri" w:hAnsi="Calibri" w:cs="Calibri"/>
                <w:i/>
                <w:iCs/>
                <w:color w:val="000000" w:themeColor="text1"/>
                <w:szCs w:val="22"/>
              </w:rPr>
              <w:t>pManes.04G025300 (MeLBD11)::GAL4VP16::tCaMV35S + pUAS::MeLBD11 CDS-6xHA::tMeLBD11 + pUAS::ER-GFP::Ter</w:t>
            </w:r>
          </w:p>
        </w:tc>
        <w:tc>
          <w:tcPr>
            <w:tcW w:w="3493" w:type="dxa"/>
          </w:tcPr>
          <w:p w14:paraId="49B364C5" w14:textId="07E3EAC9" w:rsidR="00EE2AB8" w:rsidRPr="00E63513" w:rsidRDefault="00EE2AB8"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21</w:t>
            </w:r>
          </w:p>
        </w:tc>
        <w:tc>
          <w:tcPr>
            <w:tcW w:w="3639" w:type="dxa"/>
          </w:tcPr>
          <w:p w14:paraId="022DC864" w14:textId="2B1880B0" w:rsidR="00EE2AB8" w:rsidRPr="00E63513" w:rsidRDefault="00EE2AB8"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21</w:t>
            </w:r>
            <w:r w:rsidR="00324533" w:rsidRPr="00E63513">
              <w:rPr>
                <w:rFonts w:ascii="Calibri" w:hAnsi="Calibri" w:cs="Calibri"/>
                <w:color w:val="000000" w:themeColor="text1"/>
                <w:sz w:val="20"/>
                <w:szCs w:val="20"/>
              </w:rPr>
              <w:t xml:space="preserve"> (tested)</w:t>
            </w:r>
          </w:p>
        </w:tc>
        <w:tc>
          <w:tcPr>
            <w:tcW w:w="3902" w:type="dxa"/>
          </w:tcPr>
          <w:p w14:paraId="316D4A3E" w14:textId="5C93EC5D" w:rsidR="00EE2AB8" w:rsidRPr="00E63513" w:rsidRDefault="00D57602" w:rsidP="00EE2AB8">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6A878C22" w14:textId="77777777" w:rsidTr="00911491">
        <w:tc>
          <w:tcPr>
            <w:tcW w:w="15370" w:type="dxa"/>
            <w:gridSpan w:val="5"/>
            <w:shd w:val="clear" w:color="auto" w:fill="D9D9D9" w:themeFill="background1" w:themeFillShade="D9"/>
          </w:tcPr>
          <w:p w14:paraId="67C42335" w14:textId="77777777" w:rsidR="00EE2AB8" w:rsidRPr="00E63513" w:rsidRDefault="00EE2AB8" w:rsidP="00EE2AB8">
            <w:pPr>
              <w:jc w:val="center"/>
              <w:rPr>
                <w:rFonts w:ascii="Calibri" w:hAnsi="Calibri" w:cs="Calibri"/>
                <w:b/>
                <w:bCs/>
                <w:color w:val="000000" w:themeColor="text1"/>
                <w:sz w:val="20"/>
                <w:szCs w:val="20"/>
              </w:rPr>
            </w:pPr>
            <w:r w:rsidRPr="00E63513">
              <w:rPr>
                <w:rFonts w:ascii="Calibri" w:hAnsi="Calibri" w:cs="Calibri"/>
                <w:b/>
                <w:bCs/>
                <w:color w:val="000000" w:themeColor="text1"/>
                <w:sz w:val="20"/>
                <w:szCs w:val="20"/>
              </w:rPr>
              <w:t>EM3.1</w:t>
            </w:r>
          </w:p>
        </w:tc>
      </w:tr>
      <w:tr w:rsidR="00E63513" w:rsidRPr="00E63513" w14:paraId="5363217D" w14:textId="77777777" w:rsidTr="00911491">
        <w:tc>
          <w:tcPr>
            <w:tcW w:w="1018" w:type="dxa"/>
            <w:shd w:val="clear" w:color="auto" w:fill="D9D9D9" w:themeFill="background1" w:themeFillShade="D9"/>
          </w:tcPr>
          <w:p w14:paraId="6D17D30F"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Construct</w:t>
            </w:r>
          </w:p>
        </w:tc>
        <w:tc>
          <w:tcPr>
            <w:tcW w:w="3318" w:type="dxa"/>
            <w:shd w:val="clear" w:color="auto" w:fill="D9D9D9" w:themeFill="background1" w:themeFillShade="D9"/>
          </w:tcPr>
          <w:p w14:paraId="4608D711"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Name</w:t>
            </w:r>
          </w:p>
        </w:tc>
        <w:tc>
          <w:tcPr>
            <w:tcW w:w="3493" w:type="dxa"/>
            <w:shd w:val="clear" w:color="auto" w:fill="D9D9D9" w:themeFill="background1" w:themeFillShade="D9"/>
          </w:tcPr>
          <w:p w14:paraId="5C2F8150"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Hyg</w:t>
            </w:r>
            <w:r w:rsidRPr="00E63513">
              <w:rPr>
                <w:rFonts w:ascii="Calibri" w:hAnsi="Calibri" w:cs="Calibri"/>
                <w:b/>
                <w:bCs/>
                <w:color w:val="000000" w:themeColor="text1"/>
                <w:sz w:val="20"/>
                <w:szCs w:val="20"/>
                <w:vertAlign w:val="superscript"/>
              </w:rPr>
              <w:t>R</w:t>
            </w:r>
            <w:r w:rsidRPr="00E63513">
              <w:rPr>
                <w:rFonts w:ascii="Calibri" w:hAnsi="Calibri" w:cs="Calibri"/>
                <w:b/>
                <w:bCs/>
                <w:color w:val="000000" w:themeColor="text1"/>
                <w:sz w:val="20"/>
                <w:szCs w:val="20"/>
              </w:rPr>
              <w:t xml:space="preserve"> events received</w:t>
            </w:r>
          </w:p>
        </w:tc>
        <w:tc>
          <w:tcPr>
            <w:tcW w:w="3639" w:type="dxa"/>
            <w:shd w:val="clear" w:color="auto" w:fill="D9D9D9" w:themeFill="background1" w:themeFillShade="D9"/>
          </w:tcPr>
          <w:p w14:paraId="2580C79C"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Lines maintained</w:t>
            </w:r>
          </w:p>
        </w:tc>
        <w:tc>
          <w:tcPr>
            <w:tcW w:w="3902" w:type="dxa"/>
            <w:shd w:val="clear" w:color="auto" w:fill="D9D9D9" w:themeFill="background1" w:themeFillShade="D9"/>
          </w:tcPr>
          <w:p w14:paraId="58767493"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Next steps</w:t>
            </w:r>
          </w:p>
        </w:tc>
      </w:tr>
      <w:tr w:rsidR="00E63513" w:rsidRPr="00E63513" w14:paraId="15CC4F6D" w14:textId="77777777" w:rsidTr="00911491">
        <w:tc>
          <w:tcPr>
            <w:tcW w:w="1018" w:type="dxa"/>
          </w:tcPr>
          <w:p w14:paraId="1D089C71"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C2-99</w:t>
            </w:r>
          </w:p>
        </w:tc>
        <w:tc>
          <w:tcPr>
            <w:tcW w:w="3318" w:type="dxa"/>
          </w:tcPr>
          <w:p w14:paraId="6E666155"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i/>
                <w:iCs/>
                <w:color w:val="000000" w:themeColor="text1"/>
                <w:sz w:val="20"/>
                <w:szCs w:val="20"/>
              </w:rPr>
              <w:t>pMeAPL3a::MeSUS3</w:t>
            </w:r>
          </w:p>
        </w:tc>
        <w:tc>
          <w:tcPr>
            <w:tcW w:w="3493" w:type="dxa"/>
          </w:tcPr>
          <w:p w14:paraId="68B0E240"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60 (untested)</w:t>
            </w:r>
          </w:p>
        </w:tc>
        <w:tc>
          <w:tcPr>
            <w:tcW w:w="3639" w:type="dxa"/>
          </w:tcPr>
          <w:p w14:paraId="64E4B280" w14:textId="6C89C63E"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24 (tested)</w:t>
            </w:r>
          </w:p>
        </w:tc>
        <w:tc>
          <w:tcPr>
            <w:tcW w:w="3902" w:type="dxa"/>
          </w:tcPr>
          <w:p w14:paraId="34A0BF01" w14:textId="45501A4C"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Re-check expression (discard if negative)</w:t>
            </w:r>
          </w:p>
        </w:tc>
      </w:tr>
      <w:tr w:rsidR="00E63513" w:rsidRPr="00E63513" w14:paraId="6A00CF8B" w14:textId="77777777" w:rsidTr="00911491">
        <w:tc>
          <w:tcPr>
            <w:tcW w:w="1018" w:type="dxa"/>
          </w:tcPr>
          <w:p w14:paraId="5A0FB5B4"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C2-100</w:t>
            </w:r>
          </w:p>
        </w:tc>
        <w:tc>
          <w:tcPr>
            <w:tcW w:w="3318" w:type="dxa"/>
          </w:tcPr>
          <w:p w14:paraId="27BAA192"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i/>
                <w:iCs/>
                <w:color w:val="000000" w:themeColor="text1"/>
                <w:sz w:val="20"/>
                <w:szCs w:val="20"/>
              </w:rPr>
              <w:t>pMeGPT2::MePFP1beta</w:t>
            </w:r>
          </w:p>
        </w:tc>
        <w:tc>
          <w:tcPr>
            <w:tcW w:w="3493" w:type="dxa"/>
          </w:tcPr>
          <w:p w14:paraId="3DD51616"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42 (untested) + 37 (untested)</w:t>
            </w:r>
          </w:p>
        </w:tc>
        <w:tc>
          <w:tcPr>
            <w:tcW w:w="3639" w:type="dxa"/>
          </w:tcPr>
          <w:p w14:paraId="32BD1EBD" w14:textId="65E0BFA2"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24 (tested)</w:t>
            </w:r>
          </w:p>
        </w:tc>
        <w:tc>
          <w:tcPr>
            <w:tcW w:w="3902" w:type="dxa"/>
          </w:tcPr>
          <w:p w14:paraId="1C50FCD9" w14:textId="4767C3B0"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349CDB13" w14:textId="77777777" w:rsidTr="00911491">
        <w:tc>
          <w:tcPr>
            <w:tcW w:w="1018" w:type="dxa"/>
          </w:tcPr>
          <w:p w14:paraId="3C2708F9"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C2-101</w:t>
            </w:r>
          </w:p>
        </w:tc>
        <w:tc>
          <w:tcPr>
            <w:tcW w:w="3318" w:type="dxa"/>
          </w:tcPr>
          <w:p w14:paraId="40900D80"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i/>
                <w:iCs/>
                <w:color w:val="000000" w:themeColor="text1"/>
                <w:sz w:val="20"/>
                <w:szCs w:val="20"/>
              </w:rPr>
              <w:t>pMeGPT2::MeGAPC</w:t>
            </w:r>
          </w:p>
        </w:tc>
        <w:tc>
          <w:tcPr>
            <w:tcW w:w="3493" w:type="dxa"/>
          </w:tcPr>
          <w:p w14:paraId="7162C78E" w14:textId="77777777" w:rsidR="00EE2AB8" w:rsidRPr="00E63513" w:rsidRDefault="00EE2AB8"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66 (untested) + 29 (untested)</w:t>
            </w:r>
          </w:p>
        </w:tc>
        <w:tc>
          <w:tcPr>
            <w:tcW w:w="3639" w:type="dxa"/>
          </w:tcPr>
          <w:p w14:paraId="758E8D8A" w14:textId="67865BD5"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24 (tested)</w:t>
            </w:r>
          </w:p>
        </w:tc>
        <w:tc>
          <w:tcPr>
            <w:tcW w:w="3902" w:type="dxa"/>
          </w:tcPr>
          <w:p w14:paraId="78D8EA2E" w14:textId="01B0BF05" w:rsidR="00EE2AB8" w:rsidRPr="00E63513" w:rsidRDefault="009E6D3A" w:rsidP="00EE2AB8">
            <w:pPr>
              <w:rPr>
                <w:rFonts w:ascii="Calibri" w:hAnsi="Calibri" w:cs="Calibri"/>
                <w:b/>
                <w:bCs/>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4B532255" w14:textId="77777777" w:rsidTr="00911491">
        <w:tc>
          <w:tcPr>
            <w:tcW w:w="1018" w:type="dxa"/>
          </w:tcPr>
          <w:p w14:paraId="081B98C7" w14:textId="2080AC52"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C2-110</w:t>
            </w:r>
          </w:p>
        </w:tc>
        <w:tc>
          <w:tcPr>
            <w:tcW w:w="3318" w:type="dxa"/>
          </w:tcPr>
          <w:p w14:paraId="25C0BB86" w14:textId="035F8ACD" w:rsidR="00324533" w:rsidRPr="00E63513" w:rsidRDefault="00324533" w:rsidP="00324533">
            <w:pPr>
              <w:rPr>
                <w:rFonts w:ascii="Calibri" w:hAnsi="Calibri" w:cs="Calibri"/>
                <w:i/>
                <w:iCs/>
                <w:color w:val="000000" w:themeColor="text1"/>
                <w:sz w:val="20"/>
                <w:szCs w:val="20"/>
              </w:rPr>
            </w:pPr>
            <w:r w:rsidRPr="00E63513">
              <w:rPr>
                <w:rFonts w:ascii="Calibri" w:hAnsi="Calibri" w:cs="Calibri"/>
                <w:i/>
                <w:iCs/>
                <w:color w:val="000000" w:themeColor="text1"/>
                <w:sz w:val="20"/>
                <w:szCs w:val="20"/>
              </w:rPr>
              <w:t>pMeGPT2::MeFrk4-tdTomato</w:t>
            </w:r>
          </w:p>
        </w:tc>
        <w:tc>
          <w:tcPr>
            <w:tcW w:w="3493" w:type="dxa"/>
          </w:tcPr>
          <w:p w14:paraId="6DE6C41E" w14:textId="035C991E"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38 (untested)</w:t>
            </w:r>
          </w:p>
        </w:tc>
        <w:tc>
          <w:tcPr>
            <w:tcW w:w="3639" w:type="dxa"/>
          </w:tcPr>
          <w:p w14:paraId="48FE94D4" w14:textId="7EC77410" w:rsidR="00324533" w:rsidRPr="00E63513" w:rsidRDefault="009E6D3A"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69A07270" w14:textId="41914E01" w:rsidR="00324533" w:rsidRPr="00E63513" w:rsidRDefault="009E6D3A"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Re-check expression (discard if negative)</w:t>
            </w:r>
          </w:p>
        </w:tc>
      </w:tr>
      <w:tr w:rsidR="00E63513" w:rsidRPr="00E63513" w14:paraId="6EA7B763" w14:textId="77777777" w:rsidTr="00911491">
        <w:tc>
          <w:tcPr>
            <w:tcW w:w="1018" w:type="dxa"/>
          </w:tcPr>
          <w:p w14:paraId="7FD65E5F" w14:textId="04958790"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C2-112</w:t>
            </w:r>
          </w:p>
        </w:tc>
        <w:tc>
          <w:tcPr>
            <w:tcW w:w="3318" w:type="dxa"/>
          </w:tcPr>
          <w:p w14:paraId="5DEF6E1A" w14:textId="777E5110" w:rsidR="00324533" w:rsidRPr="00E63513" w:rsidRDefault="00324533" w:rsidP="00324533">
            <w:pPr>
              <w:rPr>
                <w:rFonts w:ascii="Calibri" w:hAnsi="Calibri" w:cs="Calibri"/>
                <w:i/>
                <w:iCs/>
                <w:color w:val="000000" w:themeColor="text1"/>
                <w:sz w:val="20"/>
                <w:szCs w:val="20"/>
              </w:rPr>
            </w:pPr>
            <w:r w:rsidRPr="00E63513">
              <w:rPr>
                <w:rFonts w:ascii="Calibri" w:hAnsi="Calibri" w:cs="Calibri"/>
                <w:i/>
                <w:iCs/>
                <w:color w:val="000000" w:themeColor="text1"/>
                <w:sz w:val="20"/>
                <w:szCs w:val="20"/>
              </w:rPr>
              <w:t>pMeGPT2::PGAM-ENO-PK</w:t>
            </w:r>
          </w:p>
        </w:tc>
        <w:tc>
          <w:tcPr>
            <w:tcW w:w="3493" w:type="dxa"/>
          </w:tcPr>
          <w:p w14:paraId="455FC492" w14:textId="43F8C40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8 (untested)</w:t>
            </w:r>
          </w:p>
        </w:tc>
        <w:tc>
          <w:tcPr>
            <w:tcW w:w="3639" w:type="dxa"/>
          </w:tcPr>
          <w:p w14:paraId="0604E8D0" w14:textId="39852C11"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8 (untested)</w:t>
            </w:r>
          </w:p>
        </w:tc>
        <w:tc>
          <w:tcPr>
            <w:tcW w:w="3902" w:type="dxa"/>
          </w:tcPr>
          <w:p w14:paraId="056429E4" w14:textId="60007CB8" w:rsidR="00324533" w:rsidRPr="00E63513" w:rsidRDefault="009E6D3A"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BE1519" w:rsidRPr="00E63513">
              <w:rPr>
                <w:rFonts w:ascii="Calibri" w:hAnsi="Calibri" w:cs="Calibri"/>
                <w:color w:val="000000" w:themeColor="text1"/>
                <w:sz w:val="20"/>
                <w:szCs w:val="20"/>
              </w:rPr>
              <w:t>; Detailed characterization required</w:t>
            </w:r>
          </w:p>
        </w:tc>
      </w:tr>
      <w:tr w:rsidR="00E63513" w:rsidRPr="00E63513" w14:paraId="46A421BF" w14:textId="77777777" w:rsidTr="00911491">
        <w:tc>
          <w:tcPr>
            <w:tcW w:w="15370" w:type="dxa"/>
            <w:gridSpan w:val="5"/>
            <w:shd w:val="clear" w:color="auto" w:fill="D9D9D9" w:themeFill="background1" w:themeFillShade="D9"/>
          </w:tcPr>
          <w:p w14:paraId="008D4531" w14:textId="77777777" w:rsidR="00324533" w:rsidRPr="00E63513" w:rsidRDefault="00324533" w:rsidP="00324533">
            <w:pPr>
              <w:jc w:val="center"/>
              <w:rPr>
                <w:rFonts w:ascii="Calibri" w:hAnsi="Calibri" w:cs="Calibri"/>
                <w:b/>
                <w:bCs/>
                <w:color w:val="000000" w:themeColor="text1"/>
                <w:sz w:val="20"/>
                <w:szCs w:val="20"/>
              </w:rPr>
            </w:pPr>
            <w:r w:rsidRPr="00E63513">
              <w:rPr>
                <w:rFonts w:ascii="Calibri" w:hAnsi="Calibri" w:cs="Calibri"/>
                <w:b/>
                <w:bCs/>
                <w:color w:val="000000" w:themeColor="text1"/>
                <w:sz w:val="20"/>
                <w:szCs w:val="20"/>
              </w:rPr>
              <w:t>EM3.2</w:t>
            </w:r>
          </w:p>
        </w:tc>
      </w:tr>
      <w:tr w:rsidR="00E63513" w:rsidRPr="00E63513" w14:paraId="3CC214D7" w14:textId="77777777" w:rsidTr="00911491">
        <w:tc>
          <w:tcPr>
            <w:tcW w:w="1018" w:type="dxa"/>
            <w:shd w:val="clear" w:color="auto" w:fill="D9D9D9" w:themeFill="background1" w:themeFillShade="D9"/>
          </w:tcPr>
          <w:p w14:paraId="21AF7807" w14:textId="77777777" w:rsidR="00324533" w:rsidRPr="00E63513" w:rsidRDefault="00324533" w:rsidP="0032453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Construct</w:t>
            </w:r>
          </w:p>
        </w:tc>
        <w:tc>
          <w:tcPr>
            <w:tcW w:w="3318" w:type="dxa"/>
            <w:shd w:val="clear" w:color="auto" w:fill="D9D9D9" w:themeFill="background1" w:themeFillShade="D9"/>
          </w:tcPr>
          <w:p w14:paraId="639C691A" w14:textId="77777777" w:rsidR="00324533" w:rsidRPr="00E63513" w:rsidRDefault="00324533" w:rsidP="0032453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Name</w:t>
            </w:r>
          </w:p>
        </w:tc>
        <w:tc>
          <w:tcPr>
            <w:tcW w:w="3493" w:type="dxa"/>
            <w:shd w:val="clear" w:color="auto" w:fill="D9D9D9" w:themeFill="background1" w:themeFillShade="D9"/>
          </w:tcPr>
          <w:p w14:paraId="0278EC02" w14:textId="77777777" w:rsidR="00324533" w:rsidRPr="00E63513" w:rsidRDefault="00324533" w:rsidP="0032453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Hyg</w:t>
            </w:r>
            <w:r w:rsidRPr="00E63513">
              <w:rPr>
                <w:rFonts w:ascii="Calibri" w:hAnsi="Calibri" w:cs="Calibri"/>
                <w:b/>
                <w:bCs/>
                <w:color w:val="000000" w:themeColor="text1"/>
                <w:sz w:val="20"/>
                <w:szCs w:val="20"/>
                <w:vertAlign w:val="superscript"/>
              </w:rPr>
              <w:t>R</w:t>
            </w:r>
            <w:r w:rsidRPr="00E63513">
              <w:rPr>
                <w:rFonts w:ascii="Calibri" w:hAnsi="Calibri" w:cs="Calibri"/>
                <w:b/>
                <w:bCs/>
                <w:color w:val="000000" w:themeColor="text1"/>
                <w:sz w:val="20"/>
                <w:szCs w:val="20"/>
              </w:rPr>
              <w:t xml:space="preserve"> events received</w:t>
            </w:r>
          </w:p>
        </w:tc>
        <w:tc>
          <w:tcPr>
            <w:tcW w:w="3639" w:type="dxa"/>
            <w:shd w:val="clear" w:color="auto" w:fill="D9D9D9" w:themeFill="background1" w:themeFillShade="D9"/>
          </w:tcPr>
          <w:p w14:paraId="7402A8DE" w14:textId="77777777" w:rsidR="00324533" w:rsidRPr="00E63513" w:rsidRDefault="00324533" w:rsidP="0032453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Lines maintained</w:t>
            </w:r>
          </w:p>
        </w:tc>
        <w:tc>
          <w:tcPr>
            <w:tcW w:w="3902" w:type="dxa"/>
            <w:shd w:val="clear" w:color="auto" w:fill="D9D9D9" w:themeFill="background1" w:themeFillShade="D9"/>
          </w:tcPr>
          <w:p w14:paraId="251549EF" w14:textId="77777777" w:rsidR="00324533" w:rsidRPr="00E63513" w:rsidRDefault="00324533" w:rsidP="00324533">
            <w:pPr>
              <w:rPr>
                <w:rFonts w:ascii="Calibri" w:hAnsi="Calibri" w:cs="Calibri"/>
                <w:b/>
                <w:bCs/>
                <w:color w:val="000000" w:themeColor="text1"/>
                <w:sz w:val="20"/>
                <w:szCs w:val="20"/>
              </w:rPr>
            </w:pPr>
            <w:r w:rsidRPr="00E63513">
              <w:rPr>
                <w:rFonts w:ascii="Calibri" w:hAnsi="Calibri" w:cs="Calibri"/>
                <w:b/>
                <w:bCs/>
                <w:color w:val="000000" w:themeColor="text1"/>
                <w:sz w:val="20"/>
                <w:szCs w:val="20"/>
              </w:rPr>
              <w:t>Next steps</w:t>
            </w:r>
          </w:p>
        </w:tc>
      </w:tr>
      <w:tr w:rsidR="00E63513" w:rsidRPr="00E63513" w14:paraId="011D68C2" w14:textId="77777777" w:rsidTr="00911491">
        <w:tc>
          <w:tcPr>
            <w:tcW w:w="1018" w:type="dxa"/>
          </w:tcPr>
          <w:p w14:paraId="7CA64CBA"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C2-102</w:t>
            </w:r>
          </w:p>
        </w:tc>
        <w:tc>
          <w:tcPr>
            <w:tcW w:w="3318" w:type="dxa"/>
          </w:tcPr>
          <w:p w14:paraId="12DA667F"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pStGBSS1::MeNTT1-tdTomato</w:t>
            </w:r>
          </w:p>
        </w:tc>
        <w:tc>
          <w:tcPr>
            <w:tcW w:w="3493" w:type="dxa"/>
          </w:tcPr>
          <w:p w14:paraId="5F9AD167"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27 (confirmed single insertion) + 58 (untested)</w:t>
            </w:r>
          </w:p>
        </w:tc>
        <w:tc>
          <w:tcPr>
            <w:tcW w:w="3639" w:type="dxa"/>
          </w:tcPr>
          <w:p w14:paraId="51605042" w14:textId="0EF430E5"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76F3C6C5" w14:textId="0282D13C"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22CDFECE" w14:textId="77777777" w:rsidTr="00911491">
        <w:tc>
          <w:tcPr>
            <w:tcW w:w="1018" w:type="dxa"/>
          </w:tcPr>
          <w:p w14:paraId="6048913F"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C2-103</w:t>
            </w:r>
          </w:p>
        </w:tc>
        <w:tc>
          <w:tcPr>
            <w:tcW w:w="3318" w:type="dxa"/>
          </w:tcPr>
          <w:p w14:paraId="5AF9159F"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pMeGPT2::MeGPT2-tdTomato</w:t>
            </w:r>
          </w:p>
        </w:tc>
        <w:tc>
          <w:tcPr>
            <w:tcW w:w="3493" w:type="dxa"/>
          </w:tcPr>
          <w:p w14:paraId="20BF641B"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37 (confirmed single insertion) + 17 (untested)</w:t>
            </w:r>
          </w:p>
        </w:tc>
        <w:tc>
          <w:tcPr>
            <w:tcW w:w="3639" w:type="dxa"/>
          </w:tcPr>
          <w:p w14:paraId="69703680" w14:textId="4B613144"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10E7AC69" w14:textId="74B61DB4"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13BB6251" w14:textId="77777777" w:rsidTr="00911491">
        <w:tc>
          <w:tcPr>
            <w:tcW w:w="1018" w:type="dxa"/>
          </w:tcPr>
          <w:p w14:paraId="53B4E353"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C2-104</w:t>
            </w:r>
          </w:p>
        </w:tc>
        <w:tc>
          <w:tcPr>
            <w:tcW w:w="3318" w:type="dxa"/>
          </w:tcPr>
          <w:p w14:paraId="5D81D3B9"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pStPat::PGMp-tdTomato</w:t>
            </w:r>
          </w:p>
        </w:tc>
        <w:tc>
          <w:tcPr>
            <w:tcW w:w="3493" w:type="dxa"/>
          </w:tcPr>
          <w:p w14:paraId="58A4419D"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36 (confirmed single insertion)</w:t>
            </w:r>
          </w:p>
        </w:tc>
        <w:tc>
          <w:tcPr>
            <w:tcW w:w="3639" w:type="dxa"/>
          </w:tcPr>
          <w:p w14:paraId="307602F8" w14:textId="5EC91209"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3A5CC341" w14:textId="4F538743"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5201788D" w14:textId="77777777" w:rsidTr="00911491">
        <w:tc>
          <w:tcPr>
            <w:tcW w:w="1018" w:type="dxa"/>
          </w:tcPr>
          <w:p w14:paraId="16B77EC4"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lastRenderedPageBreak/>
              <w:t>C2-105</w:t>
            </w:r>
          </w:p>
        </w:tc>
        <w:tc>
          <w:tcPr>
            <w:tcW w:w="3318" w:type="dxa"/>
          </w:tcPr>
          <w:p w14:paraId="1886E7AB"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pMeAPL3a::glgC16-tdTomato</w:t>
            </w:r>
          </w:p>
        </w:tc>
        <w:tc>
          <w:tcPr>
            <w:tcW w:w="3493" w:type="dxa"/>
          </w:tcPr>
          <w:p w14:paraId="0A724305"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60 (untested)</w:t>
            </w:r>
          </w:p>
        </w:tc>
        <w:tc>
          <w:tcPr>
            <w:tcW w:w="3639" w:type="dxa"/>
          </w:tcPr>
          <w:p w14:paraId="5C81DD9F" w14:textId="595EB10A"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7D200F8C" w14:textId="77FA162B"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5D732056" w14:textId="77777777" w:rsidTr="00911491">
        <w:tc>
          <w:tcPr>
            <w:tcW w:w="1018" w:type="dxa"/>
          </w:tcPr>
          <w:p w14:paraId="1D7A9B75"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C109</w:t>
            </w:r>
          </w:p>
        </w:tc>
        <w:tc>
          <w:tcPr>
            <w:tcW w:w="3318" w:type="dxa"/>
          </w:tcPr>
          <w:p w14:paraId="03AA9001"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pStGBSS1::MeNTT1 + pMeGPT2::MeGPT2</w:t>
            </w:r>
          </w:p>
        </w:tc>
        <w:tc>
          <w:tcPr>
            <w:tcW w:w="3493" w:type="dxa"/>
          </w:tcPr>
          <w:p w14:paraId="41632831"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(confirmed single insertion) + 37 (untested)</w:t>
            </w:r>
          </w:p>
        </w:tc>
        <w:tc>
          <w:tcPr>
            <w:tcW w:w="3639" w:type="dxa"/>
          </w:tcPr>
          <w:p w14:paraId="1409B1A0" w14:textId="32F328BE"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52F00816" w14:textId="6E8C14DC" w:rsidR="00324533" w:rsidRPr="00E63513" w:rsidRDefault="00B4592D"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73FAD832" w14:textId="77777777" w:rsidTr="00911491">
        <w:tc>
          <w:tcPr>
            <w:tcW w:w="1018" w:type="dxa"/>
          </w:tcPr>
          <w:p w14:paraId="24AC761C"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C110</w:t>
            </w:r>
          </w:p>
        </w:tc>
        <w:tc>
          <w:tcPr>
            <w:tcW w:w="3318" w:type="dxa"/>
          </w:tcPr>
          <w:p w14:paraId="073BD51C"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i/>
                <w:iCs/>
                <w:color w:val="000000" w:themeColor="text1"/>
                <w:sz w:val="20"/>
                <w:szCs w:val="20"/>
              </w:rPr>
              <w:t>pStGBSS1::MeNTT1 + pMeGPT2::MeGPT2 + pStPat::PGMp</w:t>
            </w:r>
          </w:p>
        </w:tc>
        <w:tc>
          <w:tcPr>
            <w:tcW w:w="3493" w:type="dxa"/>
          </w:tcPr>
          <w:p w14:paraId="1D6B4AD9"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0</w:t>
            </w:r>
          </w:p>
        </w:tc>
        <w:tc>
          <w:tcPr>
            <w:tcW w:w="3639" w:type="dxa"/>
          </w:tcPr>
          <w:p w14:paraId="382318BC"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0</w:t>
            </w:r>
          </w:p>
        </w:tc>
        <w:tc>
          <w:tcPr>
            <w:tcW w:w="3902" w:type="dxa"/>
          </w:tcPr>
          <w:p w14:paraId="3578BD16" w14:textId="77777777" w:rsidR="00324533" w:rsidRPr="00E63513" w:rsidRDefault="00324533" w:rsidP="00324533">
            <w:pPr>
              <w:rPr>
                <w:rFonts w:ascii="Calibri" w:hAnsi="Calibri" w:cs="Calibri"/>
                <w:color w:val="000000" w:themeColor="text1"/>
                <w:sz w:val="20"/>
                <w:szCs w:val="20"/>
              </w:rPr>
            </w:pPr>
            <w:r w:rsidRPr="00E63513">
              <w:rPr>
                <w:rFonts w:ascii="Calibri" w:hAnsi="Calibri" w:cs="Calibri"/>
                <w:color w:val="000000" w:themeColor="text1"/>
                <w:sz w:val="20"/>
                <w:szCs w:val="20"/>
              </w:rPr>
              <w:t>Identify reason for lethality</w:t>
            </w:r>
          </w:p>
        </w:tc>
      </w:tr>
      <w:tr w:rsidR="00E63513" w:rsidRPr="00E63513" w14:paraId="4D364EDE" w14:textId="77777777" w:rsidTr="00911491">
        <w:tc>
          <w:tcPr>
            <w:tcW w:w="1018" w:type="dxa"/>
          </w:tcPr>
          <w:p w14:paraId="7D27F9AB" w14:textId="69C1AD0D"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Cs w:val="22"/>
              </w:rPr>
              <w:t>C2-76</w:t>
            </w:r>
          </w:p>
        </w:tc>
        <w:tc>
          <w:tcPr>
            <w:tcW w:w="3318" w:type="dxa"/>
          </w:tcPr>
          <w:p w14:paraId="01A220F1" w14:textId="4618C721" w:rsidR="00B4592D" w:rsidRPr="00E63513" w:rsidRDefault="00B4592D" w:rsidP="00B4592D">
            <w:pPr>
              <w:rPr>
                <w:rFonts w:ascii="Calibri" w:hAnsi="Calibri" w:cs="Calibri"/>
                <w:i/>
                <w:iCs/>
                <w:color w:val="000000" w:themeColor="text1"/>
                <w:sz w:val="20"/>
                <w:szCs w:val="20"/>
              </w:rPr>
            </w:pPr>
            <w:r w:rsidRPr="00E63513">
              <w:rPr>
                <w:rFonts w:ascii="Calibri" w:hAnsi="Calibri" w:cs="Calibri"/>
                <w:i/>
                <w:iCs/>
                <w:color w:val="000000" w:themeColor="text1"/>
                <w:szCs w:val="22"/>
              </w:rPr>
              <w:t>pManes.09G045900::GUS + pManes.09G045900::EcPPase-tdtomato</w:t>
            </w:r>
          </w:p>
        </w:tc>
        <w:tc>
          <w:tcPr>
            <w:tcW w:w="3493" w:type="dxa"/>
          </w:tcPr>
          <w:p w14:paraId="43D66EC7" w14:textId="3F9C1D0C"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52 (untested)</w:t>
            </w:r>
          </w:p>
        </w:tc>
        <w:tc>
          <w:tcPr>
            <w:tcW w:w="3639" w:type="dxa"/>
          </w:tcPr>
          <w:p w14:paraId="1464AF19" w14:textId="594B515F"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759E191C" w14:textId="59009943"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Detailed characterization required</w:t>
            </w:r>
          </w:p>
        </w:tc>
      </w:tr>
      <w:tr w:rsidR="00E63513" w:rsidRPr="00E63513" w14:paraId="19A960F6" w14:textId="77777777" w:rsidTr="00911491">
        <w:tc>
          <w:tcPr>
            <w:tcW w:w="1018" w:type="dxa"/>
          </w:tcPr>
          <w:p w14:paraId="417F52F9" w14:textId="58894E92"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Cs w:val="22"/>
              </w:rPr>
              <w:t>C2-91</w:t>
            </w:r>
          </w:p>
        </w:tc>
        <w:tc>
          <w:tcPr>
            <w:tcW w:w="3318" w:type="dxa"/>
          </w:tcPr>
          <w:p w14:paraId="4C9EF4BF" w14:textId="2698117B" w:rsidR="00B4592D" w:rsidRPr="00E63513" w:rsidRDefault="00B4592D" w:rsidP="00B4592D">
            <w:pPr>
              <w:rPr>
                <w:rFonts w:ascii="Calibri" w:hAnsi="Calibri" w:cs="Calibri"/>
                <w:i/>
                <w:iCs/>
                <w:color w:val="000000" w:themeColor="text1"/>
                <w:sz w:val="20"/>
                <w:szCs w:val="20"/>
              </w:rPr>
            </w:pPr>
            <w:r w:rsidRPr="00E63513">
              <w:rPr>
                <w:rFonts w:ascii="Calibri" w:hAnsi="Calibri" w:cs="Calibri"/>
                <w:i/>
                <w:iCs/>
                <w:color w:val="000000" w:themeColor="text1"/>
                <w:szCs w:val="22"/>
              </w:rPr>
              <w:t> pManes.05G118300::GUS + pManes.05G118300::EcPPase-tdtomato</w:t>
            </w:r>
          </w:p>
        </w:tc>
        <w:tc>
          <w:tcPr>
            <w:tcW w:w="3493" w:type="dxa"/>
          </w:tcPr>
          <w:p w14:paraId="09201882" w14:textId="32E35860"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48 (untested)</w:t>
            </w:r>
          </w:p>
        </w:tc>
        <w:tc>
          <w:tcPr>
            <w:tcW w:w="3639" w:type="dxa"/>
          </w:tcPr>
          <w:p w14:paraId="2F58F3E4" w14:textId="13B11097"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0291424E" w14:textId="74C50327"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0BEB2FE5" w14:textId="77777777" w:rsidTr="00911491">
        <w:tc>
          <w:tcPr>
            <w:tcW w:w="1018" w:type="dxa"/>
          </w:tcPr>
          <w:p w14:paraId="6AEFFE53" w14:textId="2AEB5858"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Cs w:val="22"/>
              </w:rPr>
              <w:t>C111</w:t>
            </w:r>
            <w:r w:rsidRPr="00E63513">
              <w:rPr>
                <w:rFonts w:ascii="Calibri" w:hAnsi="Calibri" w:cs="Calibri"/>
                <w:color w:val="000000" w:themeColor="text1"/>
                <w:szCs w:val="22"/>
              </w:rPr>
              <w:tab/>
            </w:r>
          </w:p>
        </w:tc>
        <w:tc>
          <w:tcPr>
            <w:tcW w:w="3318" w:type="dxa"/>
          </w:tcPr>
          <w:p w14:paraId="13FCAA85" w14:textId="21A8E8A2" w:rsidR="00B4592D" w:rsidRPr="00E63513" w:rsidRDefault="00B4592D" w:rsidP="00B4592D">
            <w:pPr>
              <w:rPr>
                <w:rFonts w:ascii="Calibri" w:hAnsi="Calibri" w:cs="Calibri"/>
                <w:i/>
                <w:iCs/>
                <w:color w:val="000000" w:themeColor="text1"/>
                <w:sz w:val="20"/>
                <w:szCs w:val="20"/>
              </w:rPr>
            </w:pPr>
            <w:r w:rsidRPr="00E63513">
              <w:rPr>
                <w:rFonts w:ascii="Calibri" w:hAnsi="Calibri" w:cs="Calibri"/>
                <w:i/>
                <w:iCs/>
                <w:color w:val="000000" w:themeColor="text1"/>
                <w:szCs w:val="22"/>
              </w:rPr>
              <w:t>pStGBSS1::MeNTT1_ACU + pMeGPT2::MeGPT2_ACU + pStPatatin::MePGMp_ACU + pMeAPL3a::glgC16</w:t>
            </w:r>
          </w:p>
        </w:tc>
        <w:tc>
          <w:tcPr>
            <w:tcW w:w="3493" w:type="dxa"/>
          </w:tcPr>
          <w:p w14:paraId="5F26673D" w14:textId="67F15F53"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51 (untested)</w:t>
            </w:r>
          </w:p>
        </w:tc>
        <w:tc>
          <w:tcPr>
            <w:tcW w:w="3639" w:type="dxa"/>
          </w:tcPr>
          <w:p w14:paraId="5F536E78" w14:textId="1E6EE84C"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24 (tested)</w:t>
            </w:r>
          </w:p>
        </w:tc>
        <w:tc>
          <w:tcPr>
            <w:tcW w:w="3902" w:type="dxa"/>
          </w:tcPr>
          <w:p w14:paraId="1EC1CD3C" w14:textId="6517428B"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Determined single insertion events by dPCR; Conducting transgene expression screening</w:t>
            </w:r>
            <w:r w:rsidR="004A3BF0" w:rsidRPr="00E63513">
              <w:rPr>
                <w:rFonts w:ascii="Calibri" w:hAnsi="Calibri" w:cs="Calibri"/>
                <w:color w:val="000000" w:themeColor="text1"/>
                <w:sz w:val="20"/>
                <w:szCs w:val="20"/>
              </w:rPr>
              <w:t>; Re-check expression (discard if negative)</w:t>
            </w:r>
          </w:p>
        </w:tc>
      </w:tr>
      <w:tr w:rsidR="00E63513" w:rsidRPr="00E63513" w14:paraId="62C0E785" w14:textId="77777777" w:rsidTr="00911491">
        <w:tc>
          <w:tcPr>
            <w:tcW w:w="15370" w:type="dxa"/>
            <w:gridSpan w:val="5"/>
            <w:shd w:val="clear" w:color="auto" w:fill="D9D9D9" w:themeFill="background1" w:themeFillShade="D9"/>
          </w:tcPr>
          <w:p w14:paraId="7944E2E2" w14:textId="77777777" w:rsidR="00B4592D" w:rsidRPr="00E63513" w:rsidRDefault="00B4592D" w:rsidP="00B4592D">
            <w:pPr>
              <w:jc w:val="center"/>
              <w:rPr>
                <w:rFonts w:ascii="Calibri" w:hAnsi="Calibri" w:cs="Calibri"/>
                <w:color w:val="000000" w:themeColor="text1"/>
                <w:sz w:val="20"/>
                <w:szCs w:val="20"/>
              </w:rPr>
            </w:pPr>
            <w:r w:rsidRPr="00E63513">
              <w:rPr>
                <w:rFonts w:ascii="Calibri" w:hAnsi="Calibri" w:cs="Calibri"/>
                <w:b/>
                <w:bCs/>
                <w:color w:val="000000" w:themeColor="text1"/>
                <w:sz w:val="20"/>
                <w:szCs w:val="20"/>
              </w:rPr>
              <w:t>All</w:t>
            </w:r>
          </w:p>
        </w:tc>
      </w:tr>
      <w:tr w:rsidR="00E63513" w:rsidRPr="00E63513" w14:paraId="592EC82B" w14:textId="77777777" w:rsidTr="00911491">
        <w:tc>
          <w:tcPr>
            <w:tcW w:w="1018" w:type="dxa"/>
            <w:shd w:val="clear" w:color="auto" w:fill="D9D9D9" w:themeFill="background1" w:themeFillShade="D9"/>
          </w:tcPr>
          <w:p w14:paraId="1D7EB70E"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b/>
                <w:bCs/>
                <w:color w:val="000000" w:themeColor="text1"/>
                <w:sz w:val="20"/>
                <w:szCs w:val="20"/>
              </w:rPr>
              <w:t>Construct</w:t>
            </w:r>
          </w:p>
        </w:tc>
        <w:tc>
          <w:tcPr>
            <w:tcW w:w="3318" w:type="dxa"/>
            <w:shd w:val="clear" w:color="auto" w:fill="D9D9D9" w:themeFill="background1" w:themeFillShade="D9"/>
          </w:tcPr>
          <w:p w14:paraId="2141507B"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b/>
                <w:bCs/>
                <w:color w:val="000000" w:themeColor="text1"/>
                <w:sz w:val="20"/>
                <w:szCs w:val="20"/>
              </w:rPr>
              <w:t>Name</w:t>
            </w:r>
          </w:p>
        </w:tc>
        <w:tc>
          <w:tcPr>
            <w:tcW w:w="3493" w:type="dxa"/>
            <w:shd w:val="clear" w:color="auto" w:fill="D9D9D9" w:themeFill="background1" w:themeFillShade="D9"/>
          </w:tcPr>
          <w:p w14:paraId="61B94198"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b/>
                <w:bCs/>
                <w:color w:val="000000" w:themeColor="text1"/>
                <w:sz w:val="20"/>
                <w:szCs w:val="20"/>
              </w:rPr>
              <w:t>Hyg</w:t>
            </w:r>
            <w:r w:rsidRPr="00E63513">
              <w:rPr>
                <w:rFonts w:ascii="Calibri" w:hAnsi="Calibri" w:cs="Calibri"/>
                <w:b/>
                <w:bCs/>
                <w:color w:val="000000" w:themeColor="text1"/>
                <w:sz w:val="20"/>
                <w:szCs w:val="20"/>
                <w:vertAlign w:val="superscript"/>
              </w:rPr>
              <w:t>R</w:t>
            </w:r>
            <w:r w:rsidRPr="00E63513">
              <w:rPr>
                <w:rFonts w:ascii="Calibri" w:hAnsi="Calibri" w:cs="Calibri"/>
                <w:b/>
                <w:bCs/>
                <w:color w:val="000000" w:themeColor="text1"/>
                <w:sz w:val="20"/>
                <w:szCs w:val="20"/>
              </w:rPr>
              <w:t xml:space="preserve"> events received</w:t>
            </w:r>
          </w:p>
        </w:tc>
        <w:tc>
          <w:tcPr>
            <w:tcW w:w="3639" w:type="dxa"/>
            <w:shd w:val="clear" w:color="auto" w:fill="D9D9D9" w:themeFill="background1" w:themeFillShade="D9"/>
          </w:tcPr>
          <w:p w14:paraId="1B1645EE"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b/>
                <w:bCs/>
                <w:color w:val="000000" w:themeColor="text1"/>
                <w:sz w:val="20"/>
                <w:szCs w:val="20"/>
              </w:rPr>
              <w:t>Lines maintained</w:t>
            </w:r>
          </w:p>
        </w:tc>
        <w:tc>
          <w:tcPr>
            <w:tcW w:w="3902" w:type="dxa"/>
            <w:shd w:val="clear" w:color="auto" w:fill="D9D9D9" w:themeFill="background1" w:themeFillShade="D9"/>
          </w:tcPr>
          <w:p w14:paraId="4085698B"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b/>
                <w:bCs/>
                <w:color w:val="000000" w:themeColor="text1"/>
                <w:sz w:val="20"/>
                <w:szCs w:val="20"/>
              </w:rPr>
              <w:t>Next steps</w:t>
            </w:r>
          </w:p>
        </w:tc>
      </w:tr>
      <w:tr w:rsidR="00E63513" w:rsidRPr="00E63513" w14:paraId="1DB5B4A2" w14:textId="77777777" w:rsidTr="00911491">
        <w:tc>
          <w:tcPr>
            <w:tcW w:w="1018" w:type="dxa"/>
          </w:tcPr>
          <w:p w14:paraId="72C20F2E"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VC</w:t>
            </w:r>
          </w:p>
        </w:tc>
        <w:tc>
          <w:tcPr>
            <w:tcW w:w="3318" w:type="dxa"/>
          </w:tcPr>
          <w:p w14:paraId="19CD57B1" w14:textId="205B03B1"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Empty vector control Batch1</w:t>
            </w:r>
          </w:p>
        </w:tc>
        <w:tc>
          <w:tcPr>
            <w:tcW w:w="3493" w:type="dxa"/>
          </w:tcPr>
          <w:p w14:paraId="75A9DE11" w14:textId="77777777"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13 (confirmed single insertion) + 35 (untested)</w:t>
            </w:r>
          </w:p>
        </w:tc>
        <w:tc>
          <w:tcPr>
            <w:tcW w:w="3639" w:type="dxa"/>
          </w:tcPr>
          <w:p w14:paraId="10B917EE" w14:textId="352E5096" w:rsidR="00B4592D" w:rsidRPr="00E63513" w:rsidRDefault="00707641"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12 (tested)</w:t>
            </w:r>
          </w:p>
        </w:tc>
        <w:tc>
          <w:tcPr>
            <w:tcW w:w="3902" w:type="dxa"/>
          </w:tcPr>
          <w:p w14:paraId="27D7D290" w14:textId="487D9A40"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Multiply confirmed events for greenhouse</w:t>
            </w:r>
            <w:r w:rsidR="00707641" w:rsidRPr="00E63513">
              <w:rPr>
                <w:rFonts w:ascii="Calibri" w:hAnsi="Calibri" w:cs="Calibri"/>
                <w:color w:val="000000" w:themeColor="text1"/>
                <w:sz w:val="20"/>
                <w:szCs w:val="20"/>
              </w:rPr>
              <w:t xml:space="preserve"> and field experiments</w:t>
            </w:r>
          </w:p>
        </w:tc>
      </w:tr>
      <w:tr w:rsidR="00B4592D" w:rsidRPr="00E63513" w14:paraId="778C5443" w14:textId="77777777" w:rsidTr="00911491">
        <w:tc>
          <w:tcPr>
            <w:tcW w:w="1018" w:type="dxa"/>
          </w:tcPr>
          <w:p w14:paraId="359554AB" w14:textId="6B9E7C5D"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VC</w:t>
            </w:r>
          </w:p>
        </w:tc>
        <w:tc>
          <w:tcPr>
            <w:tcW w:w="3318" w:type="dxa"/>
          </w:tcPr>
          <w:p w14:paraId="3CDDE862" w14:textId="02CAD1D6"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Empty vector control Batch2</w:t>
            </w:r>
          </w:p>
        </w:tc>
        <w:tc>
          <w:tcPr>
            <w:tcW w:w="3493" w:type="dxa"/>
          </w:tcPr>
          <w:p w14:paraId="2828BD49" w14:textId="12478B45" w:rsidR="00B4592D" w:rsidRPr="00E63513" w:rsidRDefault="00B4592D"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28 (untested)</w:t>
            </w:r>
          </w:p>
        </w:tc>
        <w:tc>
          <w:tcPr>
            <w:tcW w:w="3639" w:type="dxa"/>
          </w:tcPr>
          <w:p w14:paraId="3DF27083" w14:textId="20E0683B" w:rsidR="00B4592D" w:rsidRPr="00E63513" w:rsidRDefault="00707641"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12 (tested)</w:t>
            </w:r>
          </w:p>
        </w:tc>
        <w:tc>
          <w:tcPr>
            <w:tcW w:w="3902" w:type="dxa"/>
          </w:tcPr>
          <w:p w14:paraId="18D32703" w14:textId="4E297269" w:rsidR="00B4592D" w:rsidRPr="00E63513" w:rsidRDefault="00707641" w:rsidP="00B4592D">
            <w:pPr>
              <w:rPr>
                <w:rFonts w:ascii="Calibri" w:hAnsi="Calibri" w:cs="Calibri"/>
                <w:color w:val="000000" w:themeColor="text1"/>
                <w:sz w:val="20"/>
                <w:szCs w:val="20"/>
              </w:rPr>
            </w:pPr>
            <w:r w:rsidRPr="00E63513">
              <w:rPr>
                <w:rFonts w:ascii="Calibri" w:hAnsi="Calibri" w:cs="Calibri"/>
                <w:color w:val="000000" w:themeColor="text1"/>
                <w:sz w:val="20"/>
                <w:szCs w:val="20"/>
              </w:rPr>
              <w:t>Multiply confirmed events for greenhouse and field experiments</w:t>
            </w:r>
          </w:p>
        </w:tc>
      </w:tr>
    </w:tbl>
    <w:p w14:paraId="20715D1E" w14:textId="77777777" w:rsidR="007928FD" w:rsidRPr="00E63513" w:rsidRDefault="007928FD" w:rsidP="003B55A3">
      <w:pPr>
        <w:rPr>
          <w:rFonts w:ascii="Calibri" w:hAnsi="Calibri" w:cs="Calibri"/>
          <w:color w:val="000000" w:themeColor="text1"/>
          <w:szCs w:val="22"/>
        </w:rPr>
      </w:pPr>
    </w:p>
    <w:p w14:paraId="62A233E7" w14:textId="2EB4AE68" w:rsidR="00F81E13" w:rsidRPr="00E63513" w:rsidRDefault="00F81E13" w:rsidP="003B55A3">
      <w:pPr>
        <w:rPr>
          <w:rFonts w:ascii="Calibri" w:hAnsi="Calibri" w:cs="Calibri"/>
          <w:color w:val="000000" w:themeColor="text1"/>
          <w:szCs w:val="22"/>
        </w:rPr>
      </w:pPr>
      <w:r w:rsidRPr="00E63513">
        <w:rPr>
          <w:rFonts w:ascii="Calibri" w:hAnsi="Calibri" w:cs="Calibri"/>
          <w:color w:val="000000" w:themeColor="text1"/>
          <w:szCs w:val="22"/>
        </w:rPr>
        <w:t>The shipment of another 11 constructs (</w:t>
      </w:r>
      <w:r w:rsidRPr="00E63513">
        <w:rPr>
          <w:rFonts w:ascii="Calibri" w:hAnsi="Calibri" w:cs="Calibri"/>
          <w:b/>
          <w:bCs/>
          <w:color w:val="000000" w:themeColor="text1"/>
          <w:szCs w:val="22"/>
        </w:rPr>
        <w:t>Table 2</w:t>
      </w:r>
      <w:r w:rsidRPr="00E63513">
        <w:rPr>
          <w:rFonts w:ascii="Calibri" w:hAnsi="Calibri" w:cs="Calibri"/>
          <w:color w:val="000000" w:themeColor="text1"/>
          <w:szCs w:val="22"/>
        </w:rPr>
        <w:t>) from FAU to ETH is being prepared at the moment.</w:t>
      </w:r>
      <w:r w:rsidR="00A9376C" w:rsidRPr="00E63513">
        <w:rPr>
          <w:rFonts w:ascii="Calibri" w:hAnsi="Calibri" w:cs="Calibri"/>
          <w:color w:val="000000" w:themeColor="text1"/>
          <w:szCs w:val="22"/>
        </w:rPr>
        <w:t xml:space="preserve"> Another four constructs will be transformed at FAU</w:t>
      </w:r>
      <w:r w:rsidR="00CE5A60" w:rsidRPr="00E63513">
        <w:rPr>
          <w:rFonts w:ascii="Calibri" w:hAnsi="Calibri" w:cs="Calibri"/>
          <w:color w:val="000000" w:themeColor="text1"/>
          <w:szCs w:val="22"/>
        </w:rPr>
        <w:t xml:space="preserve"> (</w:t>
      </w:r>
      <w:r w:rsidR="00CE5A60" w:rsidRPr="00E63513">
        <w:rPr>
          <w:rFonts w:ascii="Calibri" w:hAnsi="Calibri" w:cs="Calibri"/>
          <w:b/>
          <w:bCs/>
          <w:color w:val="000000" w:themeColor="text1"/>
          <w:szCs w:val="22"/>
        </w:rPr>
        <w:t>Table 3</w:t>
      </w:r>
      <w:r w:rsidR="00CE5A60" w:rsidRPr="00E63513">
        <w:rPr>
          <w:rFonts w:ascii="Calibri" w:hAnsi="Calibri" w:cs="Calibri"/>
          <w:color w:val="000000" w:themeColor="text1"/>
          <w:szCs w:val="22"/>
        </w:rPr>
        <w:t>)</w:t>
      </w:r>
      <w:r w:rsidR="00A9376C" w:rsidRPr="00E63513">
        <w:rPr>
          <w:rFonts w:ascii="Calibri" w:hAnsi="Calibri" w:cs="Calibri"/>
          <w:color w:val="000000" w:themeColor="text1"/>
          <w:szCs w:val="22"/>
        </w:rPr>
        <w:t>.</w:t>
      </w:r>
    </w:p>
    <w:p w14:paraId="5D294CA5" w14:textId="77777777" w:rsidR="00F81E13" w:rsidRPr="00E63513" w:rsidRDefault="00F81E13" w:rsidP="003B55A3">
      <w:pPr>
        <w:rPr>
          <w:rFonts w:ascii="Calibri" w:hAnsi="Calibri" w:cs="Calibri"/>
          <w:color w:val="000000" w:themeColor="text1"/>
          <w:szCs w:val="22"/>
        </w:rPr>
      </w:pPr>
    </w:p>
    <w:p w14:paraId="32F3FFC8" w14:textId="084C12B5" w:rsidR="00A9376C" w:rsidRPr="00E63513" w:rsidRDefault="00A9376C" w:rsidP="003B55A3">
      <w:pPr>
        <w:rPr>
          <w:rFonts w:ascii="Calibri" w:hAnsi="Calibri" w:cs="Calibri"/>
          <w:color w:val="000000" w:themeColor="text1"/>
          <w:szCs w:val="22"/>
        </w:rPr>
      </w:pPr>
      <w:r w:rsidRPr="00E63513">
        <w:rPr>
          <w:rFonts w:ascii="Calibri" w:hAnsi="Calibri" w:cs="Calibri"/>
          <w:b/>
          <w:bCs/>
          <w:color w:val="000000" w:themeColor="text1"/>
          <w:szCs w:val="22"/>
        </w:rPr>
        <w:t>Table 2</w:t>
      </w:r>
      <w:r w:rsidRPr="00E63513">
        <w:rPr>
          <w:rFonts w:ascii="Calibri" w:hAnsi="Calibri" w:cs="Calibri"/>
          <w:color w:val="000000" w:themeColor="text1"/>
          <w:szCs w:val="22"/>
        </w:rPr>
        <w:t>_Constructs awaiting transformation</w:t>
      </w:r>
      <w:r w:rsidR="00CE5A60" w:rsidRPr="00E63513">
        <w:rPr>
          <w:rFonts w:ascii="Calibri" w:hAnsi="Calibri" w:cs="Calibri"/>
          <w:color w:val="000000" w:themeColor="text1"/>
          <w:szCs w:val="22"/>
        </w:rPr>
        <w:t xml:space="preserve"> at ETH</w:t>
      </w:r>
    </w:p>
    <w:tbl>
      <w:tblPr>
        <w:tblStyle w:val="TableGrid"/>
        <w:tblW w:w="15370" w:type="dxa"/>
        <w:tblLook w:val="04A0" w:firstRow="1" w:lastRow="0" w:firstColumn="1" w:lastColumn="0" w:noHBand="0" w:noVBand="1"/>
      </w:tblPr>
      <w:tblGrid>
        <w:gridCol w:w="1406"/>
        <w:gridCol w:w="6298"/>
        <w:gridCol w:w="3858"/>
        <w:gridCol w:w="3808"/>
      </w:tblGrid>
      <w:tr w:rsidR="00E63513" w:rsidRPr="00E63513" w14:paraId="23BFA495" w14:textId="70937E06" w:rsidTr="00F03EAF">
        <w:tc>
          <w:tcPr>
            <w:tcW w:w="1406" w:type="dxa"/>
            <w:shd w:val="clear" w:color="auto" w:fill="D9D9D9" w:themeFill="background1" w:themeFillShade="D9"/>
          </w:tcPr>
          <w:p w14:paraId="0C239FA7" w14:textId="77777777" w:rsidR="00F03EAF" w:rsidRPr="00E63513" w:rsidRDefault="00F03EAF" w:rsidP="00607388">
            <w:pPr>
              <w:jc w:val="center"/>
              <w:rPr>
                <w:rFonts w:ascii="Calibri" w:hAnsi="Calibri" w:cs="Calibri"/>
                <w:b/>
                <w:bCs/>
                <w:color w:val="000000" w:themeColor="text1"/>
                <w:szCs w:val="22"/>
              </w:rPr>
            </w:pPr>
            <w:r w:rsidRPr="00E63513">
              <w:rPr>
                <w:rFonts w:ascii="Calibri" w:hAnsi="Calibri" w:cs="Calibri"/>
                <w:b/>
                <w:bCs/>
                <w:color w:val="000000" w:themeColor="text1"/>
                <w:szCs w:val="22"/>
              </w:rPr>
              <w:t>Construct number</w:t>
            </w:r>
          </w:p>
        </w:tc>
        <w:tc>
          <w:tcPr>
            <w:tcW w:w="6298" w:type="dxa"/>
            <w:shd w:val="clear" w:color="auto" w:fill="D9D9D9" w:themeFill="background1" w:themeFillShade="D9"/>
          </w:tcPr>
          <w:p w14:paraId="4DB07CB2" w14:textId="77777777" w:rsidR="00F03EAF" w:rsidRPr="00E63513" w:rsidRDefault="00F03EAF" w:rsidP="00607388">
            <w:pPr>
              <w:jc w:val="center"/>
              <w:rPr>
                <w:rFonts w:ascii="Calibri" w:hAnsi="Calibri" w:cs="Calibri"/>
                <w:b/>
                <w:bCs/>
                <w:color w:val="000000" w:themeColor="text1"/>
                <w:szCs w:val="22"/>
              </w:rPr>
            </w:pPr>
            <w:r w:rsidRPr="00E63513">
              <w:rPr>
                <w:rFonts w:ascii="Calibri" w:hAnsi="Calibri" w:cs="Calibri"/>
                <w:b/>
                <w:bCs/>
                <w:color w:val="000000" w:themeColor="text1"/>
                <w:szCs w:val="22"/>
              </w:rPr>
              <w:t>Gene cassette</w:t>
            </w:r>
          </w:p>
        </w:tc>
        <w:tc>
          <w:tcPr>
            <w:tcW w:w="3858" w:type="dxa"/>
            <w:shd w:val="clear" w:color="auto" w:fill="D9D9D9" w:themeFill="background1" w:themeFillShade="D9"/>
          </w:tcPr>
          <w:p w14:paraId="06AC86E5" w14:textId="77777777" w:rsidR="00F03EAF" w:rsidRPr="00E63513" w:rsidRDefault="00F03EAF" w:rsidP="00607388">
            <w:pPr>
              <w:jc w:val="center"/>
              <w:rPr>
                <w:rFonts w:ascii="Calibri" w:hAnsi="Calibri" w:cs="Calibri"/>
                <w:b/>
                <w:bCs/>
                <w:color w:val="000000" w:themeColor="text1"/>
                <w:szCs w:val="22"/>
              </w:rPr>
            </w:pPr>
            <w:r w:rsidRPr="00E63513">
              <w:rPr>
                <w:rFonts w:ascii="Calibri" w:hAnsi="Calibri" w:cs="Calibri"/>
                <w:b/>
                <w:bCs/>
                <w:color w:val="000000" w:themeColor="text1"/>
                <w:szCs w:val="22"/>
              </w:rPr>
              <w:t>Database link</w:t>
            </w:r>
          </w:p>
        </w:tc>
        <w:tc>
          <w:tcPr>
            <w:tcW w:w="3808" w:type="dxa"/>
            <w:shd w:val="clear" w:color="auto" w:fill="D9D9D9" w:themeFill="background1" w:themeFillShade="D9"/>
          </w:tcPr>
          <w:p w14:paraId="655691DB" w14:textId="07A264A8" w:rsidR="00F03EAF" w:rsidRPr="00E63513" w:rsidRDefault="00F03EAF" w:rsidP="00607388">
            <w:pPr>
              <w:jc w:val="center"/>
              <w:rPr>
                <w:rFonts w:ascii="Calibri" w:hAnsi="Calibri" w:cs="Calibri"/>
                <w:b/>
                <w:bCs/>
                <w:color w:val="000000" w:themeColor="text1"/>
                <w:szCs w:val="22"/>
              </w:rPr>
            </w:pPr>
            <w:r w:rsidRPr="00E63513">
              <w:rPr>
                <w:rFonts w:ascii="Calibri" w:hAnsi="Calibri" w:cs="Calibri"/>
                <w:b/>
                <w:bCs/>
                <w:color w:val="000000" w:themeColor="text1"/>
                <w:szCs w:val="22"/>
              </w:rPr>
              <w:t>Next steps</w:t>
            </w:r>
          </w:p>
        </w:tc>
      </w:tr>
      <w:tr w:rsidR="002216FC" w:rsidRPr="00E63513" w14:paraId="4579CFEF" w14:textId="45266B21" w:rsidTr="00F03EAF">
        <w:tc>
          <w:tcPr>
            <w:tcW w:w="1406" w:type="dxa"/>
          </w:tcPr>
          <w:p w14:paraId="0A19B41C" w14:textId="3FD2E67A"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C2-132</w:t>
            </w:r>
          </w:p>
        </w:tc>
        <w:tc>
          <w:tcPr>
            <w:tcW w:w="6298" w:type="dxa"/>
          </w:tcPr>
          <w:p w14:paraId="171F50B2" w14:textId="3CCCB63F"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pMeACL5::GUS + pMeACL5::AtBUD2</w:t>
            </w:r>
          </w:p>
        </w:tc>
        <w:tc>
          <w:tcPr>
            <w:tcW w:w="3858" w:type="dxa"/>
          </w:tcPr>
          <w:p w14:paraId="27676AD2" w14:textId="616E416F" w:rsidR="002216FC" w:rsidRPr="00E63513" w:rsidRDefault="002216FC" w:rsidP="002216FC">
            <w:pPr>
              <w:rPr>
                <w:rFonts w:ascii="Calibri" w:hAnsi="Calibri" w:cs="Calibri"/>
                <w:color w:val="000000" w:themeColor="text1"/>
                <w:szCs w:val="22"/>
              </w:rPr>
            </w:pPr>
            <w:hyperlink r:id="rId209" w:history="1">
              <w:r w:rsidRPr="00E63513">
                <w:rPr>
                  <w:rStyle w:val="Hyperlink"/>
                  <w:rFonts w:ascii="Calibri" w:hAnsi="Calibri" w:cs="Calibri"/>
                  <w:color w:val="000000" w:themeColor="text1"/>
                  <w:szCs w:val="22"/>
                </w:rPr>
                <w:t>https://cassbase.org/stock/471880/view</w:t>
              </w:r>
            </w:hyperlink>
          </w:p>
        </w:tc>
        <w:tc>
          <w:tcPr>
            <w:tcW w:w="3808" w:type="dxa"/>
          </w:tcPr>
          <w:p w14:paraId="6DE8B265" w14:textId="4198AEA5" w:rsidR="002216FC" w:rsidRPr="002216FC" w:rsidRDefault="002216FC" w:rsidP="002216FC">
            <w:pPr>
              <w:rPr>
                <w:color w:val="0070C0"/>
              </w:rPr>
            </w:pPr>
            <w:r w:rsidRPr="002216FC">
              <w:rPr>
                <w:color w:val="0070C0"/>
              </w:rPr>
              <w:t>Transformed in January 2026</w:t>
            </w:r>
          </w:p>
        </w:tc>
      </w:tr>
      <w:tr w:rsidR="002216FC" w:rsidRPr="00E63513" w14:paraId="169787D9" w14:textId="1310ABA1" w:rsidTr="00F03EAF">
        <w:tc>
          <w:tcPr>
            <w:tcW w:w="1406" w:type="dxa"/>
          </w:tcPr>
          <w:p w14:paraId="6D2ACEE6" w14:textId="0742E0C8"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C2-133</w:t>
            </w:r>
          </w:p>
        </w:tc>
        <w:tc>
          <w:tcPr>
            <w:tcW w:w="6298" w:type="dxa"/>
          </w:tcPr>
          <w:p w14:paraId="1E504DE9" w14:textId="759B7DDB"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pStPat::AtTPS1</w:t>
            </w:r>
          </w:p>
        </w:tc>
        <w:tc>
          <w:tcPr>
            <w:tcW w:w="3858" w:type="dxa"/>
          </w:tcPr>
          <w:p w14:paraId="09C99CF8" w14:textId="4BA35F65" w:rsidR="002216FC" w:rsidRPr="00E63513" w:rsidRDefault="002216FC" w:rsidP="002216FC">
            <w:pPr>
              <w:rPr>
                <w:rFonts w:ascii="Calibri" w:hAnsi="Calibri" w:cs="Calibri"/>
                <w:color w:val="000000" w:themeColor="text1"/>
                <w:szCs w:val="22"/>
              </w:rPr>
            </w:pPr>
            <w:hyperlink r:id="rId210" w:history="1">
              <w:r w:rsidRPr="00E63513">
                <w:rPr>
                  <w:rStyle w:val="Hyperlink"/>
                  <w:rFonts w:ascii="Calibri" w:hAnsi="Calibri" w:cs="Calibri"/>
                  <w:color w:val="000000" w:themeColor="text1"/>
                  <w:szCs w:val="22"/>
                </w:rPr>
                <w:t>https://cassbase.org/stock/471881/view</w:t>
              </w:r>
            </w:hyperlink>
          </w:p>
        </w:tc>
        <w:tc>
          <w:tcPr>
            <w:tcW w:w="3808" w:type="dxa"/>
          </w:tcPr>
          <w:p w14:paraId="0194F85D" w14:textId="51D53FEA" w:rsidR="002216FC" w:rsidRPr="002216FC" w:rsidRDefault="002216FC" w:rsidP="002216FC">
            <w:pPr>
              <w:rPr>
                <w:color w:val="0070C0"/>
              </w:rPr>
            </w:pPr>
            <w:r w:rsidRPr="002216FC">
              <w:rPr>
                <w:color w:val="0070C0"/>
              </w:rPr>
              <w:t>Transformed in January 2026</w:t>
            </w:r>
          </w:p>
        </w:tc>
      </w:tr>
      <w:tr w:rsidR="002216FC" w:rsidRPr="00E63513" w14:paraId="1FFA86BF" w14:textId="4B08B617" w:rsidTr="00F03EAF">
        <w:tc>
          <w:tcPr>
            <w:tcW w:w="1406" w:type="dxa"/>
          </w:tcPr>
          <w:p w14:paraId="45E1DFDE" w14:textId="1AB6995D"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C2-134</w:t>
            </w:r>
          </w:p>
        </w:tc>
        <w:tc>
          <w:tcPr>
            <w:tcW w:w="6298" w:type="dxa"/>
          </w:tcPr>
          <w:p w14:paraId="055612CF" w14:textId="039E641E"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pSlRBCS2::GUS + pSlRBCS2::IntronGA2ox1</w:t>
            </w:r>
          </w:p>
        </w:tc>
        <w:tc>
          <w:tcPr>
            <w:tcW w:w="3858" w:type="dxa"/>
          </w:tcPr>
          <w:p w14:paraId="521C3A6F" w14:textId="357F6E82" w:rsidR="002216FC" w:rsidRPr="00E63513" w:rsidRDefault="002216FC" w:rsidP="002216FC">
            <w:pPr>
              <w:rPr>
                <w:rFonts w:ascii="Calibri" w:hAnsi="Calibri" w:cs="Calibri"/>
                <w:color w:val="000000" w:themeColor="text1"/>
                <w:szCs w:val="22"/>
              </w:rPr>
            </w:pPr>
            <w:hyperlink r:id="rId211" w:history="1">
              <w:r w:rsidRPr="00E63513">
                <w:rPr>
                  <w:rStyle w:val="Hyperlink"/>
                  <w:rFonts w:ascii="Calibri" w:hAnsi="Calibri" w:cs="Calibri"/>
                  <w:color w:val="000000" w:themeColor="text1"/>
                  <w:szCs w:val="22"/>
                </w:rPr>
                <w:t>https://cassbase.org/stock/471877/view</w:t>
              </w:r>
            </w:hyperlink>
          </w:p>
        </w:tc>
        <w:tc>
          <w:tcPr>
            <w:tcW w:w="3808" w:type="dxa"/>
          </w:tcPr>
          <w:p w14:paraId="283E73F0" w14:textId="7D01E3F3" w:rsidR="002216FC" w:rsidRPr="002216FC" w:rsidRDefault="002216FC" w:rsidP="002216FC">
            <w:pPr>
              <w:rPr>
                <w:color w:val="0070C0"/>
              </w:rPr>
            </w:pPr>
            <w:r w:rsidRPr="002216FC">
              <w:rPr>
                <w:color w:val="0070C0"/>
              </w:rPr>
              <w:t>Transformed in January 2026</w:t>
            </w:r>
          </w:p>
        </w:tc>
      </w:tr>
      <w:tr w:rsidR="002216FC" w:rsidRPr="00E63513" w14:paraId="134CED78" w14:textId="7EF28C7C" w:rsidTr="00F03EAF">
        <w:tc>
          <w:tcPr>
            <w:tcW w:w="1406" w:type="dxa"/>
          </w:tcPr>
          <w:p w14:paraId="4521FB75" w14:textId="62E4E597"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C2-136</w:t>
            </w:r>
          </w:p>
        </w:tc>
        <w:tc>
          <w:tcPr>
            <w:tcW w:w="6298" w:type="dxa"/>
          </w:tcPr>
          <w:p w14:paraId="43B88A26" w14:textId="521746D8"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pSlRBCS2::GUS + pSlRBCS2::AtGAIdelta17</w:t>
            </w:r>
          </w:p>
        </w:tc>
        <w:tc>
          <w:tcPr>
            <w:tcW w:w="3858" w:type="dxa"/>
          </w:tcPr>
          <w:p w14:paraId="1998BB0F" w14:textId="6A7D56D6" w:rsidR="002216FC" w:rsidRPr="00E63513" w:rsidRDefault="002216FC" w:rsidP="002216FC">
            <w:pPr>
              <w:rPr>
                <w:rFonts w:ascii="Calibri" w:hAnsi="Calibri" w:cs="Calibri"/>
                <w:color w:val="000000" w:themeColor="text1"/>
                <w:szCs w:val="22"/>
              </w:rPr>
            </w:pPr>
            <w:hyperlink r:id="rId212" w:history="1">
              <w:r w:rsidRPr="00E63513">
                <w:rPr>
                  <w:rStyle w:val="Hyperlink"/>
                  <w:rFonts w:ascii="Calibri" w:hAnsi="Calibri" w:cs="Calibri"/>
                  <w:color w:val="000000" w:themeColor="text1"/>
                  <w:szCs w:val="22"/>
                </w:rPr>
                <w:t>https://cassbase.org/stock/475422/view</w:t>
              </w:r>
            </w:hyperlink>
          </w:p>
        </w:tc>
        <w:tc>
          <w:tcPr>
            <w:tcW w:w="3808" w:type="dxa"/>
          </w:tcPr>
          <w:p w14:paraId="3A046A22" w14:textId="4C92C95A" w:rsidR="002216FC" w:rsidRPr="002216FC" w:rsidRDefault="002216FC" w:rsidP="002216FC">
            <w:pPr>
              <w:rPr>
                <w:color w:val="0070C0"/>
              </w:rPr>
            </w:pPr>
            <w:r w:rsidRPr="002216FC">
              <w:rPr>
                <w:color w:val="0070C0"/>
              </w:rPr>
              <w:t>Transformed in January 2026</w:t>
            </w:r>
          </w:p>
        </w:tc>
      </w:tr>
      <w:tr w:rsidR="002216FC" w:rsidRPr="00E63513" w14:paraId="3BE4DF15" w14:textId="56686235" w:rsidTr="00F03EAF">
        <w:tc>
          <w:tcPr>
            <w:tcW w:w="1406" w:type="dxa"/>
          </w:tcPr>
          <w:p w14:paraId="39E0AB03" w14:textId="2CF3CE9A"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C2-139</w:t>
            </w:r>
          </w:p>
        </w:tc>
        <w:tc>
          <w:tcPr>
            <w:tcW w:w="6298" w:type="dxa"/>
          </w:tcPr>
          <w:p w14:paraId="7B0D6901" w14:textId="2EE50ED5"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pMe01g239100::GUS + pMe01g239100::PPase</w:t>
            </w:r>
          </w:p>
        </w:tc>
        <w:tc>
          <w:tcPr>
            <w:tcW w:w="3858" w:type="dxa"/>
          </w:tcPr>
          <w:p w14:paraId="4C82402D" w14:textId="51076EB9" w:rsidR="002216FC" w:rsidRPr="00E63513" w:rsidRDefault="002216FC" w:rsidP="002216FC">
            <w:pPr>
              <w:rPr>
                <w:rFonts w:ascii="Calibri" w:hAnsi="Calibri" w:cs="Calibri"/>
                <w:color w:val="000000" w:themeColor="text1"/>
                <w:szCs w:val="22"/>
              </w:rPr>
            </w:pPr>
            <w:hyperlink r:id="rId213" w:history="1">
              <w:r w:rsidRPr="00E63513">
                <w:rPr>
                  <w:rStyle w:val="Hyperlink"/>
                  <w:rFonts w:ascii="Calibri" w:hAnsi="Calibri" w:cs="Calibri"/>
                  <w:color w:val="000000" w:themeColor="text1"/>
                  <w:szCs w:val="22"/>
                </w:rPr>
                <w:t>https://cassbase.org/stock/475427/view</w:t>
              </w:r>
            </w:hyperlink>
          </w:p>
        </w:tc>
        <w:tc>
          <w:tcPr>
            <w:tcW w:w="3808" w:type="dxa"/>
          </w:tcPr>
          <w:p w14:paraId="7D8C6C82" w14:textId="52D61486" w:rsidR="002216FC" w:rsidRPr="002216FC" w:rsidRDefault="002216FC" w:rsidP="002216FC">
            <w:pPr>
              <w:rPr>
                <w:color w:val="0070C0"/>
              </w:rPr>
            </w:pPr>
            <w:r w:rsidRPr="002216FC">
              <w:rPr>
                <w:color w:val="0070C0"/>
              </w:rPr>
              <w:t>Emerging shoots</w:t>
            </w:r>
          </w:p>
        </w:tc>
      </w:tr>
      <w:tr w:rsidR="002216FC" w:rsidRPr="00E63513" w14:paraId="240EDE45" w14:textId="0F2BAE97" w:rsidTr="00F03EAF">
        <w:tc>
          <w:tcPr>
            <w:tcW w:w="1406" w:type="dxa"/>
          </w:tcPr>
          <w:p w14:paraId="18F183D6" w14:textId="76CE2289"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C2-140</w:t>
            </w:r>
          </w:p>
        </w:tc>
        <w:tc>
          <w:tcPr>
            <w:tcW w:w="6298" w:type="dxa"/>
          </w:tcPr>
          <w:p w14:paraId="045B64D7" w14:textId="5DA0C217"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pMe15g171200::GUS + pMe15g171200::PPase</w:t>
            </w:r>
          </w:p>
        </w:tc>
        <w:tc>
          <w:tcPr>
            <w:tcW w:w="3858" w:type="dxa"/>
          </w:tcPr>
          <w:p w14:paraId="41383325" w14:textId="3364FC24" w:rsidR="002216FC" w:rsidRPr="00E63513" w:rsidRDefault="002216FC" w:rsidP="002216FC">
            <w:pPr>
              <w:rPr>
                <w:rFonts w:ascii="Calibri" w:hAnsi="Calibri" w:cs="Calibri"/>
                <w:color w:val="000000" w:themeColor="text1"/>
                <w:szCs w:val="22"/>
              </w:rPr>
            </w:pPr>
            <w:hyperlink r:id="rId214" w:history="1">
              <w:r w:rsidRPr="00E63513">
                <w:rPr>
                  <w:rStyle w:val="Hyperlink"/>
                  <w:rFonts w:ascii="Calibri" w:hAnsi="Calibri" w:cs="Calibri"/>
                  <w:color w:val="000000" w:themeColor="text1"/>
                  <w:szCs w:val="22"/>
                </w:rPr>
                <w:t>https://cassbase.org/stock/475428/view</w:t>
              </w:r>
            </w:hyperlink>
          </w:p>
        </w:tc>
        <w:tc>
          <w:tcPr>
            <w:tcW w:w="3808" w:type="dxa"/>
          </w:tcPr>
          <w:p w14:paraId="19D597F9" w14:textId="5ED44C80" w:rsidR="002216FC" w:rsidRPr="002216FC" w:rsidRDefault="002216FC" w:rsidP="002216FC">
            <w:pPr>
              <w:rPr>
                <w:color w:val="0070C0"/>
              </w:rPr>
            </w:pPr>
            <w:r w:rsidRPr="002216FC">
              <w:rPr>
                <w:color w:val="0070C0"/>
              </w:rPr>
              <w:t>Emerging shoots</w:t>
            </w:r>
          </w:p>
        </w:tc>
      </w:tr>
      <w:tr w:rsidR="002216FC" w:rsidRPr="00E63513" w14:paraId="41A076B1" w14:textId="3233D904" w:rsidTr="00F03EAF">
        <w:tc>
          <w:tcPr>
            <w:tcW w:w="1406" w:type="dxa"/>
          </w:tcPr>
          <w:p w14:paraId="2716DB7B" w14:textId="00D92618"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C2-144</w:t>
            </w:r>
          </w:p>
        </w:tc>
        <w:tc>
          <w:tcPr>
            <w:tcW w:w="6298" w:type="dxa"/>
          </w:tcPr>
          <w:p w14:paraId="32EEB428" w14:textId="7944F214" w:rsidR="002216FC" w:rsidRPr="00E63513" w:rsidRDefault="002216FC" w:rsidP="002216FC">
            <w:pPr>
              <w:rPr>
                <w:rFonts w:ascii="Calibri" w:hAnsi="Calibri" w:cs="Calibri"/>
                <w:i/>
                <w:iCs/>
                <w:color w:val="000000" w:themeColor="text1"/>
                <w:szCs w:val="22"/>
              </w:rPr>
            </w:pPr>
            <w:r w:rsidRPr="00E63513">
              <w:rPr>
                <w:rFonts w:ascii="Calibri" w:hAnsi="Calibri" w:cs="Calibri"/>
                <w:i/>
                <w:iCs/>
                <w:color w:val="000000" w:themeColor="text1"/>
                <w:szCs w:val="22"/>
              </w:rPr>
              <w:t>pCaMV35S::GUS + pCaMV35S::IntronGA2ox1</w:t>
            </w:r>
          </w:p>
        </w:tc>
        <w:tc>
          <w:tcPr>
            <w:tcW w:w="3858" w:type="dxa"/>
          </w:tcPr>
          <w:p w14:paraId="0A823E66" w14:textId="1E278D47" w:rsidR="002216FC" w:rsidRPr="00E63513" w:rsidRDefault="002216FC" w:rsidP="002216FC">
            <w:pPr>
              <w:rPr>
                <w:rFonts w:ascii="Calibri" w:hAnsi="Calibri" w:cs="Calibri"/>
                <w:color w:val="000000" w:themeColor="text1"/>
                <w:szCs w:val="22"/>
              </w:rPr>
            </w:pPr>
            <w:hyperlink r:id="rId215" w:history="1">
              <w:r w:rsidRPr="00E63513">
                <w:rPr>
                  <w:rStyle w:val="Hyperlink"/>
                  <w:rFonts w:ascii="Calibri" w:hAnsi="Calibri" w:cs="Calibri"/>
                  <w:color w:val="000000" w:themeColor="text1"/>
                  <w:szCs w:val="22"/>
                </w:rPr>
                <w:t>https://cassbase.org/stock/475429/view</w:t>
              </w:r>
            </w:hyperlink>
          </w:p>
        </w:tc>
        <w:tc>
          <w:tcPr>
            <w:tcW w:w="3808" w:type="dxa"/>
          </w:tcPr>
          <w:p w14:paraId="0A1932B7" w14:textId="1E928E6E" w:rsidR="002216FC" w:rsidRPr="002216FC" w:rsidRDefault="002216FC" w:rsidP="002216FC">
            <w:pPr>
              <w:rPr>
                <w:color w:val="0070C0"/>
              </w:rPr>
            </w:pPr>
            <w:r w:rsidRPr="002216FC">
              <w:rPr>
                <w:color w:val="0070C0"/>
              </w:rPr>
              <w:t>Emerging shoots</w:t>
            </w:r>
          </w:p>
        </w:tc>
      </w:tr>
      <w:tr w:rsidR="002216FC" w:rsidRPr="00E63513" w14:paraId="6AFC8A9A" w14:textId="03BB5C2B" w:rsidTr="00F03EAF">
        <w:tc>
          <w:tcPr>
            <w:tcW w:w="1406" w:type="dxa"/>
          </w:tcPr>
          <w:p w14:paraId="069EAB6E" w14:textId="7594ED72" w:rsidR="002216FC" w:rsidRPr="00E63513" w:rsidRDefault="002216FC" w:rsidP="002216FC">
            <w:pPr>
              <w:rPr>
                <w:rFonts w:ascii="Calibri" w:hAnsi="Calibri" w:cs="Calibri"/>
                <w:color w:val="000000" w:themeColor="text1"/>
                <w:szCs w:val="22"/>
              </w:rPr>
            </w:pPr>
            <w:r w:rsidRPr="00E63513">
              <w:rPr>
                <w:rFonts w:ascii="Calibri" w:hAnsi="Calibri" w:cs="Calibri"/>
                <w:color w:val="000000" w:themeColor="text1"/>
                <w:szCs w:val="22"/>
              </w:rPr>
              <w:t>C126</w:t>
            </w:r>
          </w:p>
        </w:tc>
        <w:tc>
          <w:tcPr>
            <w:tcW w:w="6298" w:type="dxa"/>
          </w:tcPr>
          <w:p w14:paraId="102361C5" w14:textId="50734D14" w:rsidR="002216FC" w:rsidRPr="00E63513" w:rsidRDefault="002216FC" w:rsidP="002216FC">
            <w:pPr>
              <w:rPr>
                <w:rFonts w:ascii="Calibri" w:hAnsi="Calibri" w:cs="Calibri"/>
                <w:i/>
                <w:iCs/>
                <w:color w:val="000000" w:themeColor="text1"/>
                <w:szCs w:val="22"/>
                <w:lang w:val="de-DE"/>
              </w:rPr>
            </w:pPr>
            <w:r w:rsidRPr="00E63513">
              <w:rPr>
                <w:rFonts w:ascii="Calibri" w:hAnsi="Calibri" w:cs="Calibri"/>
                <w:i/>
                <w:iCs/>
                <w:color w:val="000000" w:themeColor="text1"/>
                <w:szCs w:val="22"/>
                <w:lang w:val="de-DE"/>
              </w:rPr>
              <w:t>pKNAT1::GUS + pKNAT1::GAL4 + UAS::KNAT1 + UAS::ER-GFP</w:t>
            </w:r>
          </w:p>
        </w:tc>
        <w:tc>
          <w:tcPr>
            <w:tcW w:w="3858" w:type="dxa"/>
          </w:tcPr>
          <w:p w14:paraId="386A8EFE" w14:textId="3F522067" w:rsidR="002216FC" w:rsidRPr="00E63513" w:rsidRDefault="002216FC" w:rsidP="002216FC">
            <w:pPr>
              <w:rPr>
                <w:rFonts w:ascii="Calibri" w:hAnsi="Calibri" w:cs="Calibri"/>
                <w:color w:val="000000" w:themeColor="text1"/>
                <w:szCs w:val="22"/>
                <w:lang w:val="de-DE"/>
              </w:rPr>
            </w:pPr>
            <w:hyperlink r:id="rId216" w:history="1">
              <w:r w:rsidRPr="00E63513">
                <w:rPr>
                  <w:rStyle w:val="Hyperlink"/>
                  <w:rFonts w:ascii="Calibri" w:hAnsi="Calibri" w:cs="Calibri"/>
                  <w:color w:val="000000" w:themeColor="text1"/>
                  <w:szCs w:val="22"/>
                  <w:lang w:val="de-DE"/>
                </w:rPr>
                <w:t>https://cassbase.org/stock/475430/view</w:t>
              </w:r>
            </w:hyperlink>
          </w:p>
        </w:tc>
        <w:tc>
          <w:tcPr>
            <w:tcW w:w="3808" w:type="dxa"/>
          </w:tcPr>
          <w:p w14:paraId="45CB8E40" w14:textId="776EE068" w:rsidR="002216FC" w:rsidRPr="002216FC" w:rsidRDefault="002216FC" w:rsidP="002216FC">
            <w:pPr>
              <w:rPr>
                <w:color w:val="0070C0"/>
                <w:lang w:val="de-DE"/>
              </w:rPr>
            </w:pPr>
            <w:r w:rsidRPr="002216FC">
              <w:rPr>
                <w:color w:val="0070C0"/>
              </w:rPr>
              <w:t>Transformed in January 2026</w:t>
            </w:r>
          </w:p>
        </w:tc>
      </w:tr>
      <w:tr w:rsidR="00EE382F" w:rsidRPr="00E63513" w14:paraId="52E5EB42" w14:textId="2D1D02AB" w:rsidTr="00F03EAF">
        <w:tc>
          <w:tcPr>
            <w:tcW w:w="1406" w:type="dxa"/>
          </w:tcPr>
          <w:p w14:paraId="7A1D38E7" w14:textId="70611572" w:rsidR="00EE382F" w:rsidRPr="00E63513" w:rsidRDefault="00EE382F" w:rsidP="00EE382F">
            <w:pPr>
              <w:rPr>
                <w:rFonts w:ascii="Calibri" w:hAnsi="Calibri" w:cs="Calibri"/>
                <w:color w:val="000000" w:themeColor="text1"/>
                <w:szCs w:val="22"/>
                <w:lang w:val="de-DE"/>
              </w:rPr>
            </w:pPr>
            <w:r w:rsidRPr="00E63513">
              <w:rPr>
                <w:rFonts w:ascii="Calibri" w:hAnsi="Calibri" w:cs="Calibri"/>
                <w:color w:val="000000" w:themeColor="text1"/>
                <w:szCs w:val="22"/>
                <w:lang w:val="de-DE"/>
              </w:rPr>
              <w:lastRenderedPageBreak/>
              <w:t>C2-141</w:t>
            </w:r>
          </w:p>
        </w:tc>
        <w:tc>
          <w:tcPr>
            <w:tcW w:w="6298" w:type="dxa"/>
          </w:tcPr>
          <w:p w14:paraId="4E1CDCA5" w14:textId="5607160E" w:rsidR="00EE382F" w:rsidRPr="00E63513" w:rsidRDefault="00EE382F" w:rsidP="00EE382F">
            <w:pPr>
              <w:rPr>
                <w:rFonts w:ascii="Calibri" w:hAnsi="Calibri" w:cs="Calibri"/>
                <w:i/>
                <w:iCs/>
                <w:color w:val="000000" w:themeColor="text1"/>
                <w:szCs w:val="22"/>
                <w:lang w:val="de-DE"/>
              </w:rPr>
            </w:pPr>
            <w:r w:rsidRPr="00E63513">
              <w:rPr>
                <w:rFonts w:ascii="Calibri" w:hAnsi="Calibri" w:cs="Calibri"/>
                <w:i/>
                <w:iCs/>
                <w:color w:val="000000" w:themeColor="text1"/>
                <w:szCs w:val="22"/>
                <w:lang w:val="de-DE"/>
              </w:rPr>
              <w:t>pKS1::GUS + pKS1::IntronGA2ox1</w:t>
            </w:r>
          </w:p>
        </w:tc>
        <w:tc>
          <w:tcPr>
            <w:tcW w:w="3858" w:type="dxa"/>
          </w:tcPr>
          <w:p w14:paraId="444980FB" w14:textId="27B3A53A" w:rsidR="00EE382F" w:rsidRPr="00E63513" w:rsidRDefault="00EE382F" w:rsidP="00EE382F">
            <w:pPr>
              <w:rPr>
                <w:rFonts w:ascii="Calibri" w:hAnsi="Calibri" w:cs="Calibri"/>
                <w:color w:val="000000" w:themeColor="text1"/>
                <w:szCs w:val="22"/>
                <w:lang w:val="de-DE"/>
              </w:rPr>
            </w:pPr>
            <w:hyperlink r:id="rId217" w:history="1">
              <w:r w:rsidRPr="00E63513">
                <w:rPr>
                  <w:rStyle w:val="Hyperlink"/>
                  <w:rFonts w:ascii="Calibri" w:hAnsi="Calibri" w:cs="Calibri"/>
                  <w:color w:val="000000" w:themeColor="text1"/>
                  <w:szCs w:val="22"/>
                  <w:lang w:val="de-DE"/>
                </w:rPr>
                <w:t>https://cassbase.org/stock/475424/view</w:t>
              </w:r>
            </w:hyperlink>
          </w:p>
        </w:tc>
        <w:tc>
          <w:tcPr>
            <w:tcW w:w="3808" w:type="dxa"/>
          </w:tcPr>
          <w:p w14:paraId="4CFC36A8" w14:textId="5DDC6E39" w:rsidR="00EE382F" w:rsidRPr="004C6112" w:rsidRDefault="00EE382F" w:rsidP="00EE382F">
            <w:pPr>
              <w:rPr>
                <w:color w:val="0070C0"/>
              </w:rPr>
            </w:pPr>
            <w:r w:rsidRPr="004C6112">
              <w:rPr>
                <w:color w:val="0070C0"/>
              </w:rPr>
              <w:t>Emerging shoots</w:t>
            </w:r>
          </w:p>
        </w:tc>
      </w:tr>
      <w:tr w:rsidR="00EE382F" w:rsidRPr="00E63513" w14:paraId="7FFDF810" w14:textId="02C9B163" w:rsidTr="00F03EAF">
        <w:tc>
          <w:tcPr>
            <w:tcW w:w="1406" w:type="dxa"/>
          </w:tcPr>
          <w:p w14:paraId="37924FBD" w14:textId="0FDCD707" w:rsidR="00EE382F" w:rsidRPr="00E63513" w:rsidRDefault="00EE382F" w:rsidP="00EE382F">
            <w:pPr>
              <w:rPr>
                <w:rFonts w:ascii="Calibri" w:hAnsi="Calibri" w:cs="Calibri"/>
                <w:color w:val="000000" w:themeColor="text1"/>
                <w:szCs w:val="22"/>
                <w:lang w:val="de-DE"/>
              </w:rPr>
            </w:pPr>
            <w:r w:rsidRPr="00E63513">
              <w:rPr>
                <w:rFonts w:ascii="Calibri" w:hAnsi="Calibri" w:cs="Calibri"/>
                <w:color w:val="000000" w:themeColor="text1"/>
                <w:szCs w:val="22"/>
                <w:lang w:val="de-DE"/>
              </w:rPr>
              <w:t>C2-142</w:t>
            </w:r>
          </w:p>
        </w:tc>
        <w:tc>
          <w:tcPr>
            <w:tcW w:w="6298" w:type="dxa"/>
          </w:tcPr>
          <w:p w14:paraId="0309E533" w14:textId="354236FE" w:rsidR="00EE382F" w:rsidRPr="00E63513" w:rsidRDefault="00EE382F" w:rsidP="00EE382F">
            <w:pPr>
              <w:rPr>
                <w:rFonts w:ascii="Calibri" w:hAnsi="Calibri" w:cs="Calibri"/>
                <w:i/>
                <w:iCs/>
                <w:color w:val="000000" w:themeColor="text1"/>
                <w:szCs w:val="22"/>
                <w:lang w:val="de-DE"/>
              </w:rPr>
            </w:pPr>
            <w:r w:rsidRPr="00E63513">
              <w:rPr>
                <w:rFonts w:ascii="Calibri" w:hAnsi="Calibri" w:cs="Calibri"/>
                <w:i/>
                <w:iCs/>
                <w:color w:val="000000" w:themeColor="text1"/>
                <w:szCs w:val="22"/>
                <w:lang w:val="de-DE"/>
              </w:rPr>
              <w:t>pKS1::GUS + pKS1::AtGAIdelta17</w:t>
            </w:r>
          </w:p>
        </w:tc>
        <w:tc>
          <w:tcPr>
            <w:tcW w:w="3858" w:type="dxa"/>
          </w:tcPr>
          <w:p w14:paraId="2DAA7958" w14:textId="36A27845" w:rsidR="00EE382F" w:rsidRPr="00E63513" w:rsidRDefault="00EE382F" w:rsidP="00EE382F">
            <w:pPr>
              <w:rPr>
                <w:rFonts w:ascii="Calibri" w:hAnsi="Calibri" w:cs="Calibri"/>
                <w:color w:val="000000" w:themeColor="text1"/>
                <w:szCs w:val="22"/>
                <w:lang w:val="de-DE"/>
              </w:rPr>
            </w:pPr>
            <w:hyperlink r:id="rId218" w:history="1">
              <w:r w:rsidRPr="00E63513">
                <w:rPr>
                  <w:rStyle w:val="Hyperlink"/>
                  <w:rFonts w:ascii="Calibri" w:hAnsi="Calibri" w:cs="Calibri"/>
                  <w:color w:val="000000" w:themeColor="text1"/>
                  <w:szCs w:val="22"/>
                  <w:lang w:val="de-DE"/>
                </w:rPr>
                <w:t>https://cassbase.org/stock/475429/view</w:t>
              </w:r>
            </w:hyperlink>
          </w:p>
        </w:tc>
        <w:tc>
          <w:tcPr>
            <w:tcW w:w="3808" w:type="dxa"/>
          </w:tcPr>
          <w:p w14:paraId="0EA6DB17" w14:textId="382883C5" w:rsidR="00EE382F" w:rsidRPr="004C6112" w:rsidRDefault="00EE382F" w:rsidP="00EE382F">
            <w:pPr>
              <w:rPr>
                <w:color w:val="0070C0"/>
              </w:rPr>
            </w:pPr>
            <w:r w:rsidRPr="004C6112">
              <w:rPr>
                <w:color w:val="0070C0"/>
              </w:rPr>
              <w:t>Emerging shoots</w:t>
            </w:r>
          </w:p>
        </w:tc>
      </w:tr>
      <w:tr w:rsidR="00825A06" w:rsidRPr="0081017D" w14:paraId="05CFC7BE" w14:textId="77777777" w:rsidTr="00EA69BE">
        <w:tc>
          <w:tcPr>
            <w:tcW w:w="1406" w:type="dxa"/>
          </w:tcPr>
          <w:p w14:paraId="2EEAC2B0" w14:textId="77777777" w:rsidR="00825A06" w:rsidRPr="0021272F" w:rsidRDefault="00825A06" w:rsidP="00EA69BE">
            <w:pPr>
              <w:rPr>
                <w:rFonts w:ascii="Calibri" w:hAnsi="Calibri" w:cs="Calibri"/>
                <w:color w:val="000000" w:themeColor="text1"/>
                <w:szCs w:val="22"/>
                <w:lang w:val="de-DE"/>
              </w:rPr>
            </w:pPr>
            <w:r w:rsidRPr="0021272F">
              <w:rPr>
                <w:rFonts w:ascii="Calibri" w:hAnsi="Calibri" w:cs="Calibri"/>
                <w:color w:val="000000" w:themeColor="text1"/>
                <w:szCs w:val="22"/>
              </w:rPr>
              <w:t>C2-129</w:t>
            </w:r>
          </w:p>
        </w:tc>
        <w:tc>
          <w:tcPr>
            <w:tcW w:w="6298" w:type="dxa"/>
          </w:tcPr>
          <w:p w14:paraId="7F3BA875" w14:textId="77777777" w:rsidR="00825A06" w:rsidRPr="0021272F" w:rsidRDefault="00825A06" w:rsidP="00EA69BE">
            <w:pPr>
              <w:rPr>
                <w:rFonts w:ascii="Calibri" w:hAnsi="Calibri" w:cs="Calibri"/>
                <w:i/>
                <w:iCs/>
                <w:color w:val="000000" w:themeColor="text1"/>
                <w:szCs w:val="22"/>
                <w:lang w:val="de-DE"/>
              </w:rPr>
            </w:pPr>
            <w:r w:rsidRPr="0021272F">
              <w:rPr>
                <w:rFonts w:ascii="Calibri" w:hAnsi="Calibri" w:cs="Calibri"/>
                <w:i/>
                <w:iCs/>
                <w:color w:val="000000" w:themeColor="text1"/>
                <w:szCs w:val="22"/>
              </w:rPr>
              <w:t>pAtSUC2::OsHAK18</w:t>
            </w:r>
          </w:p>
        </w:tc>
        <w:tc>
          <w:tcPr>
            <w:tcW w:w="3858" w:type="dxa"/>
          </w:tcPr>
          <w:p w14:paraId="2EBA9E7F" w14:textId="77777777" w:rsidR="00825A06" w:rsidRPr="0081017D" w:rsidRDefault="00825A06" w:rsidP="00EA69BE">
            <w:pPr>
              <w:rPr>
                <w:lang w:val="de-DE"/>
              </w:rPr>
            </w:pPr>
            <w:hyperlink r:id="rId219" w:history="1">
              <w:r w:rsidRPr="0081017D">
                <w:rPr>
                  <w:rStyle w:val="Hyperlink"/>
                  <w:rFonts w:ascii="Calibri" w:hAnsi="Calibri" w:cs="Calibri"/>
                  <w:color w:val="000000" w:themeColor="text1"/>
                  <w:szCs w:val="22"/>
                  <w:lang w:val="de-DE"/>
                </w:rPr>
                <w:t>https://cassbase.org/stock/471878/view</w:t>
              </w:r>
            </w:hyperlink>
          </w:p>
        </w:tc>
        <w:tc>
          <w:tcPr>
            <w:tcW w:w="3808" w:type="dxa"/>
          </w:tcPr>
          <w:p w14:paraId="485F29B4"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07BEF144" w14:textId="77777777" w:rsidTr="00EA69BE">
        <w:tc>
          <w:tcPr>
            <w:tcW w:w="1406" w:type="dxa"/>
          </w:tcPr>
          <w:p w14:paraId="0F2E8657" w14:textId="77777777" w:rsidR="00825A06" w:rsidRPr="0021272F" w:rsidRDefault="00825A06" w:rsidP="00EA69BE">
            <w:pPr>
              <w:rPr>
                <w:rFonts w:ascii="Calibri" w:hAnsi="Calibri" w:cs="Calibri"/>
                <w:color w:val="000000" w:themeColor="text1"/>
                <w:szCs w:val="22"/>
                <w:lang w:val="de-DE"/>
              </w:rPr>
            </w:pPr>
            <w:r w:rsidRPr="0021272F">
              <w:rPr>
                <w:rFonts w:ascii="Calibri" w:hAnsi="Calibri" w:cs="Calibri"/>
                <w:color w:val="000000" w:themeColor="text1"/>
                <w:szCs w:val="22"/>
              </w:rPr>
              <w:t>C2-130</w:t>
            </w:r>
          </w:p>
        </w:tc>
        <w:tc>
          <w:tcPr>
            <w:tcW w:w="6298" w:type="dxa"/>
          </w:tcPr>
          <w:p w14:paraId="06E46192" w14:textId="77777777" w:rsidR="00825A06" w:rsidRPr="0021272F" w:rsidRDefault="00825A06" w:rsidP="00EA69BE">
            <w:pPr>
              <w:rPr>
                <w:rFonts w:ascii="Calibri" w:hAnsi="Calibri" w:cs="Calibri"/>
                <w:i/>
                <w:iCs/>
                <w:color w:val="000000" w:themeColor="text1"/>
                <w:szCs w:val="22"/>
                <w:lang w:val="de-DE"/>
              </w:rPr>
            </w:pPr>
            <w:r w:rsidRPr="0021272F">
              <w:rPr>
                <w:rFonts w:ascii="Calibri" w:hAnsi="Calibri" w:cs="Calibri"/>
                <w:i/>
                <w:iCs/>
                <w:color w:val="000000" w:themeColor="text1"/>
                <w:szCs w:val="22"/>
              </w:rPr>
              <w:t>pMeSUS1::MeSWEET10 RNAi</w:t>
            </w:r>
          </w:p>
        </w:tc>
        <w:tc>
          <w:tcPr>
            <w:tcW w:w="3858" w:type="dxa"/>
          </w:tcPr>
          <w:p w14:paraId="027FC6BB" w14:textId="77777777" w:rsidR="00825A06" w:rsidRPr="0081017D" w:rsidRDefault="00825A06" w:rsidP="00EA69BE">
            <w:pPr>
              <w:rPr>
                <w:lang w:val="de-DE"/>
              </w:rPr>
            </w:pPr>
            <w:hyperlink r:id="rId220" w:history="1">
              <w:r w:rsidRPr="0081017D">
                <w:rPr>
                  <w:rStyle w:val="Hyperlink"/>
                  <w:rFonts w:ascii="Calibri" w:hAnsi="Calibri" w:cs="Calibri"/>
                  <w:color w:val="000000" w:themeColor="text1"/>
                  <w:szCs w:val="22"/>
                  <w:lang w:val="de-DE"/>
                </w:rPr>
                <w:t>https://cassbase.org/stock/471879/view</w:t>
              </w:r>
            </w:hyperlink>
          </w:p>
        </w:tc>
        <w:tc>
          <w:tcPr>
            <w:tcW w:w="3808" w:type="dxa"/>
          </w:tcPr>
          <w:p w14:paraId="7AF7993F"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20251A97" w14:textId="77777777" w:rsidTr="00EA69BE">
        <w:tc>
          <w:tcPr>
            <w:tcW w:w="1406" w:type="dxa"/>
          </w:tcPr>
          <w:p w14:paraId="433A6CFC" w14:textId="77777777" w:rsidR="00825A06" w:rsidRPr="0021272F" w:rsidRDefault="00825A06" w:rsidP="00EA69BE">
            <w:pPr>
              <w:rPr>
                <w:rFonts w:ascii="Calibri" w:hAnsi="Calibri" w:cs="Calibri"/>
                <w:color w:val="000000" w:themeColor="text1"/>
                <w:szCs w:val="22"/>
                <w:lang w:val="de-DE"/>
              </w:rPr>
            </w:pPr>
            <w:r w:rsidRPr="0021272F">
              <w:rPr>
                <w:rFonts w:ascii="Calibri" w:hAnsi="Calibri" w:cs="Calibri"/>
                <w:color w:val="000000" w:themeColor="text1"/>
                <w:szCs w:val="22"/>
              </w:rPr>
              <w:t>C2-131</w:t>
            </w:r>
          </w:p>
        </w:tc>
        <w:tc>
          <w:tcPr>
            <w:tcW w:w="6298" w:type="dxa"/>
          </w:tcPr>
          <w:p w14:paraId="3373CAA0" w14:textId="77777777" w:rsidR="00825A06" w:rsidRPr="0021272F" w:rsidRDefault="00825A06" w:rsidP="00EA69BE">
            <w:pPr>
              <w:rPr>
                <w:rFonts w:ascii="Calibri" w:hAnsi="Calibri" w:cs="Calibri"/>
                <w:i/>
                <w:iCs/>
                <w:color w:val="000000" w:themeColor="text1"/>
                <w:szCs w:val="22"/>
                <w:lang w:val="de-DE"/>
              </w:rPr>
            </w:pPr>
            <w:r w:rsidRPr="0021272F">
              <w:rPr>
                <w:rFonts w:ascii="Calibri" w:hAnsi="Calibri" w:cs="Calibri"/>
                <w:i/>
                <w:iCs/>
                <w:color w:val="000000" w:themeColor="text1"/>
                <w:szCs w:val="22"/>
              </w:rPr>
              <w:t>pMeAKT2a::AtAKT2var</w:t>
            </w:r>
          </w:p>
        </w:tc>
        <w:tc>
          <w:tcPr>
            <w:tcW w:w="3858" w:type="dxa"/>
          </w:tcPr>
          <w:p w14:paraId="7C31361C" w14:textId="77777777" w:rsidR="00825A06" w:rsidRPr="0081017D" w:rsidRDefault="00825A06" w:rsidP="00EA69BE">
            <w:pPr>
              <w:rPr>
                <w:lang w:val="de-DE"/>
              </w:rPr>
            </w:pPr>
            <w:hyperlink r:id="rId221" w:history="1">
              <w:r w:rsidRPr="0081017D">
                <w:rPr>
                  <w:rStyle w:val="Hyperlink"/>
                  <w:rFonts w:ascii="Calibri" w:hAnsi="Calibri" w:cs="Calibri"/>
                  <w:color w:val="000000" w:themeColor="text1"/>
                  <w:szCs w:val="22"/>
                  <w:lang w:val="de-DE"/>
                </w:rPr>
                <w:t>https://cassbase.org/stock/47</w:t>
              </w:r>
              <w:r w:rsidRPr="0081017D">
                <w:rPr>
                  <w:rStyle w:val="Hyperlink"/>
                  <w:rFonts w:ascii="Calibri" w:hAnsi="Calibri" w:cs="Calibri"/>
                  <w:color w:val="000000" w:themeColor="text1"/>
                  <w:szCs w:val="22"/>
                  <w:lang w:val="de-DE"/>
                </w:rPr>
                <w:t>5</w:t>
              </w:r>
              <w:r w:rsidRPr="0081017D">
                <w:rPr>
                  <w:rStyle w:val="Hyperlink"/>
                  <w:rFonts w:ascii="Calibri" w:hAnsi="Calibri" w:cs="Calibri"/>
                  <w:color w:val="000000" w:themeColor="text1"/>
                  <w:szCs w:val="22"/>
                  <w:lang w:val="de-DE"/>
                </w:rPr>
                <w:t>431/view</w:t>
              </w:r>
            </w:hyperlink>
          </w:p>
        </w:tc>
        <w:tc>
          <w:tcPr>
            <w:tcW w:w="3808" w:type="dxa"/>
          </w:tcPr>
          <w:p w14:paraId="06F5D626"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5A402D96" w14:textId="77777777" w:rsidTr="00EA69BE">
        <w:tc>
          <w:tcPr>
            <w:tcW w:w="1406" w:type="dxa"/>
          </w:tcPr>
          <w:p w14:paraId="4A79E1D4" w14:textId="77777777" w:rsidR="00825A06" w:rsidRPr="0021272F" w:rsidRDefault="00825A06" w:rsidP="00EA69BE">
            <w:pPr>
              <w:rPr>
                <w:rFonts w:ascii="Calibri" w:hAnsi="Calibri" w:cs="Calibri"/>
                <w:color w:val="000000" w:themeColor="text1"/>
                <w:szCs w:val="22"/>
                <w:lang w:val="de-DE"/>
              </w:rPr>
            </w:pPr>
            <w:r w:rsidRPr="0021272F">
              <w:rPr>
                <w:rFonts w:ascii="Calibri" w:hAnsi="Calibri" w:cs="Calibri"/>
                <w:color w:val="000000" w:themeColor="text1"/>
                <w:szCs w:val="22"/>
              </w:rPr>
              <w:t>C2-143</w:t>
            </w:r>
          </w:p>
        </w:tc>
        <w:tc>
          <w:tcPr>
            <w:tcW w:w="6298" w:type="dxa"/>
          </w:tcPr>
          <w:p w14:paraId="40D96D17" w14:textId="77777777" w:rsidR="00825A06" w:rsidRPr="0021272F" w:rsidRDefault="00825A06" w:rsidP="00EA69BE">
            <w:pPr>
              <w:rPr>
                <w:rFonts w:ascii="Calibri" w:hAnsi="Calibri" w:cs="Calibri"/>
                <w:i/>
                <w:iCs/>
                <w:color w:val="000000" w:themeColor="text1"/>
                <w:szCs w:val="22"/>
                <w:lang w:val="de-DE"/>
              </w:rPr>
            </w:pPr>
            <w:r w:rsidRPr="0021272F">
              <w:rPr>
                <w:rFonts w:ascii="Calibri" w:hAnsi="Calibri" w:cs="Calibri"/>
                <w:i/>
                <w:iCs/>
                <w:color w:val="000000" w:themeColor="text1"/>
                <w:szCs w:val="22"/>
              </w:rPr>
              <w:t>pMeAKT2b::AtAKT2var</w:t>
            </w:r>
          </w:p>
        </w:tc>
        <w:tc>
          <w:tcPr>
            <w:tcW w:w="3858" w:type="dxa"/>
          </w:tcPr>
          <w:p w14:paraId="703AD47C" w14:textId="77777777" w:rsidR="00825A06" w:rsidRPr="0081017D" w:rsidRDefault="00825A06" w:rsidP="00EA69BE">
            <w:pPr>
              <w:rPr>
                <w:lang w:val="de-DE"/>
              </w:rPr>
            </w:pPr>
            <w:hyperlink r:id="rId222" w:history="1">
              <w:r w:rsidRPr="0081017D">
                <w:rPr>
                  <w:rStyle w:val="Hyperlink"/>
                  <w:rFonts w:ascii="Calibri" w:hAnsi="Calibri" w:cs="Calibri"/>
                  <w:color w:val="000000" w:themeColor="text1"/>
                  <w:szCs w:val="22"/>
                  <w:lang w:val="de-DE"/>
                </w:rPr>
                <w:t>https://cassbase.org/stock/475426/view</w:t>
              </w:r>
            </w:hyperlink>
          </w:p>
        </w:tc>
        <w:tc>
          <w:tcPr>
            <w:tcW w:w="3808" w:type="dxa"/>
          </w:tcPr>
          <w:p w14:paraId="1BF67DAE"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2A847374" w14:textId="77777777" w:rsidTr="00EA69BE">
        <w:tc>
          <w:tcPr>
            <w:tcW w:w="1406" w:type="dxa"/>
          </w:tcPr>
          <w:p w14:paraId="6B21C83A" w14:textId="77777777" w:rsidR="00825A06" w:rsidRPr="0021272F" w:rsidRDefault="00825A06" w:rsidP="00EA69BE">
            <w:pPr>
              <w:rPr>
                <w:rFonts w:ascii="Calibri" w:hAnsi="Calibri" w:cs="Calibri"/>
                <w:color w:val="000000" w:themeColor="text1"/>
                <w:szCs w:val="22"/>
                <w:lang w:val="de-DE"/>
              </w:rPr>
            </w:pPr>
            <w:r>
              <w:rPr>
                <w:rFonts w:ascii="Calibri" w:hAnsi="Calibri" w:cs="Calibri"/>
                <w:color w:val="000000" w:themeColor="text1"/>
                <w:szCs w:val="22"/>
                <w:lang w:val="de-DE"/>
              </w:rPr>
              <w:t>C2-96</w:t>
            </w:r>
          </w:p>
        </w:tc>
        <w:tc>
          <w:tcPr>
            <w:tcW w:w="6298" w:type="dxa"/>
          </w:tcPr>
          <w:p w14:paraId="0A0B5920" w14:textId="77777777" w:rsidR="00825A06" w:rsidRPr="00734ABC" w:rsidRDefault="00825A06" w:rsidP="00EA69BE">
            <w:pPr>
              <w:rPr>
                <w:rFonts w:ascii="Calibri" w:hAnsi="Calibri" w:cs="Calibri"/>
                <w:color w:val="000000" w:themeColor="text1"/>
                <w:szCs w:val="22"/>
                <w:lang w:val="de-DE"/>
              </w:rPr>
            </w:pPr>
            <w:r w:rsidRPr="00734ABC">
              <w:rPr>
                <w:rFonts w:ascii="Calibri" w:hAnsi="Calibri" w:cs="Calibri"/>
                <w:color w:val="000000" w:themeColor="text1"/>
                <w:szCs w:val="22"/>
                <w:lang w:val="de-DE"/>
              </w:rPr>
              <w:t>bZIP-TF11</w:t>
            </w:r>
          </w:p>
        </w:tc>
        <w:tc>
          <w:tcPr>
            <w:tcW w:w="3858" w:type="dxa"/>
          </w:tcPr>
          <w:p w14:paraId="7066E46F" w14:textId="77777777" w:rsidR="00825A06" w:rsidRPr="0081017D" w:rsidRDefault="00825A06" w:rsidP="00EA69BE">
            <w:pPr>
              <w:rPr>
                <w:lang w:val="de-DE"/>
              </w:rPr>
            </w:pPr>
          </w:p>
        </w:tc>
        <w:tc>
          <w:tcPr>
            <w:tcW w:w="3808" w:type="dxa"/>
          </w:tcPr>
          <w:p w14:paraId="36565EED"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702CDAC6" w14:textId="77777777" w:rsidTr="00EA69BE">
        <w:tc>
          <w:tcPr>
            <w:tcW w:w="1406" w:type="dxa"/>
          </w:tcPr>
          <w:p w14:paraId="364DFC50" w14:textId="77777777" w:rsidR="00825A06" w:rsidRPr="0021272F" w:rsidRDefault="00825A06" w:rsidP="00EA69BE">
            <w:pPr>
              <w:rPr>
                <w:rFonts w:ascii="Calibri" w:hAnsi="Calibri" w:cs="Calibri"/>
                <w:color w:val="000000" w:themeColor="text1"/>
                <w:szCs w:val="22"/>
                <w:lang w:val="de-DE"/>
              </w:rPr>
            </w:pPr>
            <w:r>
              <w:rPr>
                <w:rFonts w:ascii="Calibri" w:hAnsi="Calibri" w:cs="Calibri"/>
                <w:color w:val="000000" w:themeColor="text1"/>
                <w:szCs w:val="22"/>
                <w:lang w:val="de-DE"/>
              </w:rPr>
              <w:t>C2-97</w:t>
            </w:r>
          </w:p>
        </w:tc>
        <w:tc>
          <w:tcPr>
            <w:tcW w:w="6298" w:type="dxa"/>
          </w:tcPr>
          <w:p w14:paraId="68D5545D" w14:textId="77777777" w:rsidR="00825A06" w:rsidRPr="0021272F" w:rsidRDefault="00825A06" w:rsidP="00EA69BE">
            <w:pPr>
              <w:rPr>
                <w:rFonts w:ascii="Calibri" w:hAnsi="Calibri" w:cs="Calibri"/>
                <w:i/>
                <w:iCs/>
                <w:color w:val="000000" w:themeColor="text1"/>
                <w:szCs w:val="22"/>
                <w:lang w:val="de-DE"/>
              </w:rPr>
            </w:pPr>
            <w:r w:rsidRPr="00734ABC">
              <w:rPr>
                <w:rFonts w:ascii="Calibri" w:hAnsi="Calibri" w:cs="Calibri"/>
                <w:color w:val="000000" w:themeColor="text1"/>
                <w:szCs w:val="22"/>
                <w:lang w:val="de-DE"/>
              </w:rPr>
              <w:t>bZIP-TF</w:t>
            </w:r>
            <w:r>
              <w:rPr>
                <w:rFonts w:ascii="Calibri" w:hAnsi="Calibri" w:cs="Calibri"/>
                <w:color w:val="000000" w:themeColor="text1"/>
                <w:szCs w:val="22"/>
                <w:lang w:val="de-DE"/>
              </w:rPr>
              <w:t>53</w:t>
            </w:r>
          </w:p>
        </w:tc>
        <w:tc>
          <w:tcPr>
            <w:tcW w:w="3858" w:type="dxa"/>
          </w:tcPr>
          <w:p w14:paraId="5B1262AD" w14:textId="77777777" w:rsidR="00825A06" w:rsidRPr="0081017D" w:rsidRDefault="00825A06" w:rsidP="00EA69BE">
            <w:pPr>
              <w:rPr>
                <w:lang w:val="de-DE"/>
              </w:rPr>
            </w:pPr>
          </w:p>
        </w:tc>
        <w:tc>
          <w:tcPr>
            <w:tcW w:w="3808" w:type="dxa"/>
          </w:tcPr>
          <w:p w14:paraId="6B608074" w14:textId="77777777" w:rsidR="00825A06" w:rsidRPr="00825A06" w:rsidRDefault="00825A06" w:rsidP="00EA69BE">
            <w:pPr>
              <w:rPr>
                <w:color w:val="0070C0"/>
                <w:lang w:val="de-DE"/>
              </w:rPr>
            </w:pPr>
            <w:r w:rsidRPr="00825A06">
              <w:rPr>
                <w:color w:val="0070C0"/>
                <w:lang w:val="de-DE"/>
              </w:rPr>
              <w:t>Transformed in February 2026</w:t>
            </w:r>
          </w:p>
        </w:tc>
      </w:tr>
      <w:tr w:rsidR="00825A06" w:rsidRPr="0081017D" w14:paraId="4FE60B33" w14:textId="77777777" w:rsidTr="00EA69BE">
        <w:tc>
          <w:tcPr>
            <w:tcW w:w="1406" w:type="dxa"/>
          </w:tcPr>
          <w:p w14:paraId="03D1C8B5" w14:textId="77777777" w:rsidR="00825A06" w:rsidRPr="0021272F" w:rsidRDefault="00825A06" w:rsidP="00EA69BE">
            <w:pPr>
              <w:rPr>
                <w:rFonts w:ascii="Calibri" w:hAnsi="Calibri" w:cs="Calibri"/>
                <w:color w:val="000000" w:themeColor="text1"/>
                <w:szCs w:val="22"/>
                <w:lang w:val="de-DE"/>
              </w:rPr>
            </w:pPr>
            <w:r w:rsidRPr="006D047C">
              <w:rPr>
                <w:rFonts w:ascii="Calibri" w:hAnsi="Calibri" w:cs="Calibri"/>
                <w:color w:val="000000" w:themeColor="text1"/>
                <w:szCs w:val="22"/>
              </w:rPr>
              <w:t>C2-122</w:t>
            </w:r>
          </w:p>
        </w:tc>
        <w:tc>
          <w:tcPr>
            <w:tcW w:w="6298" w:type="dxa"/>
          </w:tcPr>
          <w:p w14:paraId="220D7516" w14:textId="77777777" w:rsidR="00825A06" w:rsidRPr="00735542" w:rsidRDefault="00825A06" w:rsidP="00EA69BE">
            <w:pPr>
              <w:rPr>
                <w:rFonts w:ascii="Calibri" w:hAnsi="Calibri" w:cs="Calibri"/>
                <w:i/>
                <w:iCs/>
                <w:color w:val="000000" w:themeColor="text1"/>
                <w:szCs w:val="22"/>
                <w:lang w:val="en-US"/>
              </w:rPr>
            </w:pPr>
            <w:r w:rsidRPr="006D047C">
              <w:rPr>
                <w:rFonts w:ascii="Calibri" w:hAnsi="Calibri" w:cs="Calibri"/>
                <w:i/>
                <w:iCs/>
                <w:color w:val="000000" w:themeColor="text1"/>
                <w:szCs w:val="22"/>
                <w:lang w:val="en-US"/>
              </w:rPr>
              <w:t>pAtSUC2::AtAKT2 CDS_S210N-S329N::Ter (companion cell-specific expression)</w:t>
            </w:r>
          </w:p>
        </w:tc>
        <w:tc>
          <w:tcPr>
            <w:tcW w:w="3858" w:type="dxa"/>
          </w:tcPr>
          <w:p w14:paraId="7951A2B5" w14:textId="77777777" w:rsidR="00825A06" w:rsidRPr="00735542" w:rsidRDefault="00825A06" w:rsidP="00EA69BE">
            <w:pPr>
              <w:rPr>
                <w:lang w:val="en-US"/>
              </w:rPr>
            </w:pPr>
            <w:hyperlink r:id="rId223" w:history="1">
              <w:r w:rsidRPr="006D047C">
                <w:rPr>
                  <w:rStyle w:val="Hyperlink"/>
                  <w:rFonts w:ascii="Calibri" w:hAnsi="Calibri" w:cs="Calibri"/>
                  <w:color w:val="000000" w:themeColor="text1"/>
                  <w:szCs w:val="22"/>
                </w:rPr>
                <w:t>https://cassbase.org/stock/470120/view</w:t>
              </w:r>
            </w:hyperlink>
          </w:p>
        </w:tc>
        <w:tc>
          <w:tcPr>
            <w:tcW w:w="3808" w:type="dxa"/>
          </w:tcPr>
          <w:p w14:paraId="4BDBF22A" w14:textId="77777777" w:rsidR="00825A06" w:rsidRPr="00825A06" w:rsidRDefault="00825A06" w:rsidP="00EA69BE">
            <w:pPr>
              <w:rPr>
                <w:color w:val="0070C0"/>
                <w:lang w:val="de-DE"/>
              </w:rPr>
            </w:pPr>
            <w:r w:rsidRPr="00825A06">
              <w:rPr>
                <w:color w:val="0070C0"/>
                <w:lang w:val="de-DE"/>
              </w:rPr>
              <w:t>Awaiting transformation</w:t>
            </w:r>
          </w:p>
        </w:tc>
      </w:tr>
      <w:tr w:rsidR="00825A06" w:rsidRPr="0081017D" w14:paraId="2FA6B404" w14:textId="77777777" w:rsidTr="00EA69BE">
        <w:tc>
          <w:tcPr>
            <w:tcW w:w="1406" w:type="dxa"/>
          </w:tcPr>
          <w:p w14:paraId="47488A7B" w14:textId="77777777" w:rsidR="00825A06" w:rsidRPr="0021272F" w:rsidRDefault="00825A06" w:rsidP="00EA69BE">
            <w:pPr>
              <w:rPr>
                <w:rFonts w:ascii="Calibri" w:hAnsi="Calibri" w:cs="Calibri"/>
                <w:color w:val="000000" w:themeColor="text1"/>
                <w:szCs w:val="22"/>
                <w:lang w:val="de-DE"/>
              </w:rPr>
            </w:pPr>
            <w:r>
              <w:rPr>
                <w:rFonts w:ascii="Calibri" w:hAnsi="Calibri" w:cs="Calibri"/>
                <w:color w:val="000000" w:themeColor="text1"/>
                <w:szCs w:val="22"/>
              </w:rPr>
              <w:t>C127</w:t>
            </w:r>
          </w:p>
        </w:tc>
        <w:tc>
          <w:tcPr>
            <w:tcW w:w="6298" w:type="dxa"/>
          </w:tcPr>
          <w:p w14:paraId="44F55A30" w14:textId="77777777" w:rsidR="00825A06" w:rsidRPr="0021272F" w:rsidRDefault="00825A06" w:rsidP="00EA69BE">
            <w:pPr>
              <w:rPr>
                <w:rFonts w:ascii="Calibri" w:hAnsi="Calibri" w:cs="Calibri"/>
                <w:i/>
                <w:iCs/>
                <w:color w:val="000000" w:themeColor="text1"/>
                <w:szCs w:val="22"/>
                <w:lang w:val="de-DE"/>
              </w:rPr>
            </w:pPr>
            <w:r>
              <w:rPr>
                <w:rFonts w:ascii="Calibri" w:hAnsi="Calibri" w:cs="Calibri"/>
                <w:i/>
                <w:iCs/>
                <w:color w:val="000000" w:themeColor="text1"/>
                <w:szCs w:val="22"/>
              </w:rPr>
              <w:t>PsGPT2 + AtNTT1 + AtAKT2</w:t>
            </w:r>
            <w:r w:rsidRPr="00DE75BE">
              <w:rPr>
                <w:rFonts w:ascii="Calibri" w:hAnsi="Calibri" w:cs="Calibri"/>
                <w:i/>
                <w:iCs/>
                <w:color w:val="000000" w:themeColor="text1"/>
                <w:szCs w:val="22"/>
                <w:vertAlign w:val="subscript"/>
              </w:rPr>
              <w:t>var</w:t>
            </w:r>
          </w:p>
        </w:tc>
        <w:tc>
          <w:tcPr>
            <w:tcW w:w="3858" w:type="dxa"/>
          </w:tcPr>
          <w:p w14:paraId="1391C48C" w14:textId="77777777" w:rsidR="00825A06" w:rsidRPr="00825A06" w:rsidRDefault="00825A06" w:rsidP="00EA69BE">
            <w:pPr>
              <w:rPr>
                <w:color w:val="000000" w:themeColor="text1"/>
                <w:lang w:val="de-DE"/>
              </w:rPr>
            </w:pPr>
            <w:hyperlink r:id="rId224" w:history="1">
              <w:r w:rsidRPr="00825A06">
                <w:rPr>
                  <w:rStyle w:val="Hyperlink"/>
                  <w:color w:val="000000" w:themeColor="text1"/>
                  <w:lang w:val="de-DE"/>
                </w:rPr>
                <w:t>https://cassbase.org/stock/470119/view</w:t>
              </w:r>
            </w:hyperlink>
          </w:p>
        </w:tc>
        <w:tc>
          <w:tcPr>
            <w:tcW w:w="3808" w:type="dxa"/>
          </w:tcPr>
          <w:p w14:paraId="5A2DF1EB" w14:textId="77777777" w:rsidR="00825A06" w:rsidRPr="00825A06" w:rsidRDefault="00825A06" w:rsidP="00EA69BE">
            <w:pPr>
              <w:rPr>
                <w:color w:val="0070C0"/>
                <w:lang w:val="de-DE"/>
              </w:rPr>
            </w:pPr>
            <w:r w:rsidRPr="00825A06">
              <w:rPr>
                <w:color w:val="0070C0"/>
                <w:lang w:val="de-DE"/>
              </w:rPr>
              <w:t>Awaiting transformation</w:t>
            </w:r>
          </w:p>
        </w:tc>
      </w:tr>
    </w:tbl>
    <w:p w14:paraId="167334A1" w14:textId="77777777" w:rsidR="00F81E13" w:rsidRPr="00E63513" w:rsidRDefault="00F81E13" w:rsidP="003B55A3">
      <w:pPr>
        <w:rPr>
          <w:rFonts w:ascii="Calibri" w:hAnsi="Calibri" w:cs="Calibri"/>
          <w:color w:val="000000" w:themeColor="text1"/>
          <w:szCs w:val="22"/>
          <w:lang w:val="de-DE"/>
        </w:rPr>
      </w:pPr>
    </w:p>
    <w:p w14:paraId="1CD9AC73" w14:textId="17064760" w:rsidR="001E4FF5" w:rsidRPr="00E63513" w:rsidRDefault="001E4FF5" w:rsidP="001E4FF5">
      <w:pPr>
        <w:jc w:val="both"/>
        <w:rPr>
          <w:rFonts w:ascii="Calibri" w:hAnsi="Calibri" w:cs="Calibri"/>
          <w:color w:val="000000" w:themeColor="text1"/>
          <w:szCs w:val="22"/>
        </w:rPr>
      </w:pPr>
      <w:r w:rsidRPr="00E63513">
        <w:rPr>
          <w:rFonts w:ascii="Calibri" w:hAnsi="Calibri" w:cs="Calibri"/>
          <w:color w:val="000000" w:themeColor="text1"/>
          <w:szCs w:val="22"/>
        </w:rPr>
        <w:t xml:space="preserve">As discussed between FAU and ETH Zurich, fewer plants will be generated per construct in future transformation cycles to help alleviate over-burdening resources at FAU with space requirements and processing. About 25 – 30 plantlets will be sufficient. </w:t>
      </w:r>
    </w:p>
    <w:p w14:paraId="17E76F43" w14:textId="77777777" w:rsidR="009165E1" w:rsidRPr="00E63513" w:rsidRDefault="009165E1" w:rsidP="001E4FF5">
      <w:pPr>
        <w:jc w:val="both"/>
        <w:rPr>
          <w:rFonts w:ascii="Calibri" w:hAnsi="Calibri" w:cs="Calibri"/>
          <w:color w:val="000000" w:themeColor="text1"/>
          <w:szCs w:val="22"/>
        </w:rPr>
      </w:pPr>
    </w:p>
    <w:p w14:paraId="59F45A57" w14:textId="77777777" w:rsidR="009165E1" w:rsidRPr="00E63513" w:rsidRDefault="009165E1" w:rsidP="009165E1">
      <w:pPr>
        <w:rPr>
          <w:rFonts w:ascii="Calibri" w:hAnsi="Calibri" w:cs="Calibri"/>
          <w:b/>
          <w:bCs/>
          <w:color w:val="000000" w:themeColor="text1"/>
          <w:szCs w:val="22"/>
        </w:rPr>
      </w:pPr>
      <w:r w:rsidRPr="00E63513">
        <w:rPr>
          <w:rFonts w:ascii="Calibri" w:hAnsi="Calibri" w:cs="Calibri"/>
          <w:b/>
          <w:bCs/>
          <w:color w:val="000000" w:themeColor="text1"/>
          <w:szCs w:val="22"/>
        </w:rPr>
        <w:t>Update Q4 2025</w:t>
      </w:r>
    </w:p>
    <w:p w14:paraId="1312B45E" w14:textId="4DFC0FBB" w:rsidR="009165E1" w:rsidRPr="00E63513" w:rsidRDefault="009165E1" w:rsidP="009165E1">
      <w:pPr>
        <w:rPr>
          <w:rFonts w:ascii="Calibri" w:hAnsi="Calibri" w:cs="Calibri"/>
          <w:b/>
          <w:bCs/>
          <w:color w:val="000000" w:themeColor="text1"/>
          <w:szCs w:val="22"/>
        </w:rPr>
      </w:pPr>
      <w:r w:rsidRPr="00E63513">
        <w:rPr>
          <w:rFonts w:ascii="Calibri" w:hAnsi="Calibri" w:cs="Calibri"/>
          <w:color w:val="000000" w:themeColor="text1"/>
          <w:szCs w:val="22"/>
        </w:rPr>
        <w:t>Constructs (Table 2) were received 19</w:t>
      </w:r>
      <w:r w:rsidRPr="00E63513">
        <w:rPr>
          <w:rFonts w:ascii="Calibri" w:hAnsi="Calibri" w:cs="Calibri"/>
          <w:color w:val="000000" w:themeColor="text1"/>
          <w:szCs w:val="22"/>
          <w:vertAlign w:val="superscript"/>
        </w:rPr>
        <w:t>th</w:t>
      </w:r>
      <w:r w:rsidRPr="00E63513">
        <w:rPr>
          <w:rFonts w:ascii="Calibri" w:hAnsi="Calibri" w:cs="Calibri"/>
          <w:color w:val="000000" w:themeColor="text1"/>
          <w:szCs w:val="22"/>
        </w:rPr>
        <w:t xml:space="preserve"> September 2025 (Q3). Priority constructs (defined by FAU) were  used for transformation in November 2025. The FAU vector control plasmid (VC220) was included in this round of transformations.</w:t>
      </w:r>
    </w:p>
    <w:p w14:paraId="0F1E8C37" w14:textId="77777777" w:rsidR="00C13EC7" w:rsidRDefault="00C13EC7" w:rsidP="003B55A3">
      <w:pPr>
        <w:rPr>
          <w:rFonts w:ascii="Calibri" w:hAnsi="Calibri" w:cs="Calibri"/>
          <w:b/>
          <w:bCs/>
          <w:color w:val="000000" w:themeColor="text1"/>
          <w:szCs w:val="22"/>
        </w:rPr>
      </w:pPr>
    </w:p>
    <w:p w14:paraId="0771FDD8" w14:textId="47E2AE9F" w:rsidR="00C04836" w:rsidRPr="00C04836" w:rsidRDefault="00C04836" w:rsidP="00336671">
      <w:pPr>
        <w:jc w:val="both"/>
        <w:rPr>
          <w:rFonts w:ascii="Calibri" w:hAnsi="Calibri" w:cs="Calibri"/>
          <w:b/>
          <w:bCs/>
          <w:color w:val="0070C0"/>
          <w:szCs w:val="22"/>
        </w:rPr>
      </w:pPr>
      <w:r w:rsidRPr="00C04836">
        <w:rPr>
          <w:rFonts w:ascii="Calibri" w:hAnsi="Calibri" w:cs="Calibri"/>
          <w:b/>
          <w:bCs/>
          <w:color w:val="0070C0"/>
          <w:szCs w:val="22"/>
        </w:rPr>
        <w:t>Update Q1 2026</w:t>
      </w:r>
    </w:p>
    <w:p w14:paraId="3B23ED88" w14:textId="45F21913" w:rsidR="00C04836" w:rsidRPr="00C04836" w:rsidRDefault="00C04836" w:rsidP="00336671">
      <w:pPr>
        <w:jc w:val="both"/>
        <w:rPr>
          <w:rFonts w:ascii="Calibri" w:hAnsi="Calibri" w:cs="Calibri"/>
          <w:color w:val="0070C0"/>
          <w:szCs w:val="22"/>
        </w:rPr>
      </w:pPr>
      <w:r w:rsidRPr="00C04836">
        <w:rPr>
          <w:rFonts w:ascii="Calibri" w:hAnsi="Calibri" w:cs="Calibri"/>
          <w:color w:val="0070C0"/>
          <w:szCs w:val="22"/>
        </w:rPr>
        <w:t>For the transformation batch that was initiated in November (i.e. C2-139, C2-140, C2-144, C2-141 and C2-142, incl</w:t>
      </w:r>
      <w:r w:rsidR="00336671">
        <w:rPr>
          <w:rFonts w:ascii="Calibri" w:hAnsi="Calibri" w:cs="Calibri"/>
          <w:color w:val="0070C0"/>
          <w:szCs w:val="22"/>
        </w:rPr>
        <w:t>uding</w:t>
      </w:r>
      <w:r w:rsidRPr="00C04836">
        <w:rPr>
          <w:rFonts w:ascii="Calibri" w:hAnsi="Calibri" w:cs="Calibri"/>
          <w:color w:val="0070C0"/>
          <w:szCs w:val="22"/>
        </w:rPr>
        <w:t xml:space="preserve"> VC), we now have shoots emerging for all constructs. We envisage that selected plantlets will be sent to FAU in Q2 2026.</w:t>
      </w:r>
    </w:p>
    <w:p w14:paraId="6C5C5EBC" w14:textId="77777777" w:rsidR="00C04836" w:rsidRPr="00C04836" w:rsidRDefault="00C04836" w:rsidP="00336671">
      <w:pPr>
        <w:jc w:val="both"/>
        <w:rPr>
          <w:rFonts w:ascii="Calibri" w:hAnsi="Calibri" w:cs="Calibri"/>
          <w:color w:val="0070C0"/>
          <w:szCs w:val="22"/>
        </w:rPr>
      </w:pPr>
    </w:p>
    <w:p w14:paraId="2EAB3474" w14:textId="57BF4E90" w:rsidR="00C04836" w:rsidRPr="00C04836" w:rsidRDefault="00C04836" w:rsidP="00336671">
      <w:pPr>
        <w:jc w:val="both"/>
        <w:rPr>
          <w:rFonts w:ascii="Calibri" w:hAnsi="Calibri" w:cs="Calibri"/>
          <w:color w:val="0070C0"/>
          <w:szCs w:val="22"/>
        </w:rPr>
      </w:pPr>
      <w:r w:rsidRPr="00C04836">
        <w:rPr>
          <w:rFonts w:ascii="Calibri" w:hAnsi="Calibri" w:cs="Calibri"/>
          <w:color w:val="0070C0"/>
          <w:szCs w:val="22"/>
        </w:rPr>
        <w:t>A further set of transformations with FAU/CASS constructs w</w:t>
      </w:r>
      <w:r w:rsidR="00336671">
        <w:rPr>
          <w:rFonts w:ascii="Calibri" w:hAnsi="Calibri" w:cs="Calibri"/>
          <w:color w:val="0070C0"/>
          <w:szCs w:val="22"/>
        </w:rPr>
        <w:t>as</w:t>
      </w:r>
      <w:r w:rsidRPr="00C04836">
        <w:rPr>
          <w:rFonts w:ascii="Calibri" w:hAnsi="Calibri" w:cs="Calibri"/>
          <w:color w:val="0070C0"/>
          <w:szCs w:val="22"/>
        </w:rPr>
        <w:t xml:space="preserve"> initiated in January (see </w:t>
      </w:r>
      <w:r w:rsidRPr="00336671">
        <w:rPr>
          <w:rFonts w:ascii="Calibri" w:hAnsi="Calibri" w:cs="Calibri"/>
          <w:b/>
          <w:bCs/>
          <w:color w:val="0070C0"/>
          <w:szCs w:val="22"/>
        </w:rPr>
        <w:t>Table 2</w:t>
      </w:r>
      <w:r w:rsidRPr="00C04836">
        <w:rPr>
          <w:rFonts w:ascii="Calibri" w:hAnsi="Calibri" w:cs="Calibri"/>
          <w:color w:val="0070C0"/>
          <w:szCs w:val="22"/>
        </w:rPr>
        <w:t xml:space="preserve"> above) and currently on regeneration (MSN) media.</w:t>
      </w:r>
    </w:p>
    <w:p w14:paraId="136792A8" w14:textId="77777777" w:rsidR="00C04836" w:rsidRPr="00E63513" w:rsidRDefault="00C04836" w:rsidP="003B55A3">
      <w:pPr>
        <w:rPr>
          <w:rFonts w:ascii="Calibri" w:hAnsi="Calibri" w:cs="Calibri"/>
          <w:b/>
          <w:bCs/>
          <w:color w:val="000000" w:themeColor="text1"/>
          <w:szCs w:val="22"/>
        </w:rPr>
      </w:pPr>
    </w:p>
    <w:p w14:paraId="2E938B0B" w14:textId="45314B32" w:rsidR="003B55A3" w:rsidRPr="00E63513" w:rsidRDefault="003B55A3" w:rsidP="003B55A3">
      <w:pPr>
        <w:rPr>
          <w:rFonts w:ascii="Calibri" w:hAnsi="Calibri" w:cs="Calibri"/>
          <w:color w:val="000000" w:themeColor="text1"/>
          <w:szCs w:val="22"/>
        </w:rPr>
      </w:pPr>
      <w:r w:rsidRPr="00E63513">
        <w:rPr>
          <w:rFonts w:ascii="Calibri" w:hAnsi="Calibri" w:cs="Calibri"/>
          <w:b/>
          <w:bCs/>
          <w:color w:val="000000" w:themeColor="text1"/>
          <w:szCs w:val="22"/>
        </w:rPr>
        <w:t>Challenges and M</w:t>
      </w:r>
      <w:r w:rsidR="0091428D" w:rsidRPr="00E63513">
        <w:rPr>
          <w:rFonts w:ascii="Calibri" w:hAnsi="Calibri" w:cs="Calibri"/>
          <w:b/>
          <w:bCs/>
          <w:color w:val="000000" w:themeColor="text1"/>
          <w:szCs w:val="22"/>
        </w:rPr>
        <w:t>i</w:t>
      </w:r>
      <w:r w:rsidRPr="00E63513">
        <w:rPr>
          <w:rFonts w:ascii="Calibri" w:hAnsi="Calibri" w:cs="Calibri"/>
          <w:b/>
          <w:bCs/>
          <w:color w:val="000000" w:themeColor="text1"/>
          <w:szCs w:val="22"/>
        </w:rPr>
        <w:t>tigations</w:t>
      </w:r>
      <w:r w:rsidR="004254B6" w:rsidRPr="00E63513">
        <w:rPr>
          <w:rFonts w:ascii="Calibri" w:hAnsi="Calibri" w:cs="Calibri"/>
          <w:b/>
          <w:bCs/>
          <w:color w:val="000000" w:themeColor="text1"/>
          <w:szCs w:val="22"/>
        </w:rPr>
        <w:t>:</w:t>
      </w:r>
    </w:p>
    <w:p w14:paraId="5BC5A5F0" w14:textId="49C7D40F" w:rsidR="007928FD" w:rsidRPr="00E63513" w:rsidRDefault="0000482C" w:rsidP="006070DD">
      <w:pPr>
        <w:spacing w:after="120"/>
        <w:jc w:val="both"/>
        <w:rPr>
          <w:rFonts w:ascii="Calibri" w:hAnsi="Calibri" w:cs="Calibri"/>
          <w:color w:val="000000" w:themeColor="text1"/>
          <w:szCs w:val="22"/>
        </w:rPr>
      </w:pPr>
      <w:r w:rsidRPr="00E63513">
        <w:rPr>
          <w:rFonts w:ascii="Calibri" w:hAnsi="Calibri" w:cs="Calibri"/>
          <w:color w:val="000000" w:themeColor="text1"/>
          <w:szCs w:val="22"/>
        </w:rPr>
        <w:t xml:space="preserve">Construct C110 failed to give expected numbers of regenerating embryos/shoots, both in the first transformation and in a repetition, indicating a deleterious impact of this construct on growth. </w:t>
      </w:r>
      <w:r w:rsidR="007928FD" w:rsidRPr="00E63513">
        <w:rPr>
          <w:rFonts w:ascii="Calibri" w:hAnsi="Calibri" w:cs="Calibri"/>
          <w:color w:val="000000" w:themeColor="text1"/>
          <w:szCs w:val="22"/>
        </w:rPr>
        <w:t xml:space="preserve">C110 has indeed failed transformation. We suspect that this is the result of PGMp overexpression lethality. However, PGMp-tdTomato single overexpression construct has resulted in transgenic plant lines. However, it is possible that the tdTomato-Tag affects activity. We will test PGMp-tdTomato for activity. It overexpression of a functional PGMp is not lethal, transformation of slightly altered combination constructs C110/C111 can be attempted again. </w:t>
      </w:r>
    </w:p>
    <w:p w14:paraId="00C2829F" w14:textId="5A13BC10" w:rsidR="006070DD" w:rsidRPr="00E63513" w:rsidRDefault="006070DD" w:rsidP="003B55A3">
      <w:pPr>
        <w:rPr>
          <w:rFonts w:ascii="Calibri" w:hAnsi="Calibri" w:cs="Calibri"/>
          <w:color w:val="000000" w:themeColor="text1"/>
          <w:szCs w:val="22"/>
        </w:rPr>
      </w:pPr>
      <w:r w:rsidRPr="00E63513">
        <w:rPr>
          <w:rFonts w:ascii="Calibri" w:hAnsi="Calibri" w:cs="Calibri"/>
          <w:color w:val="000000" w:themeColor="text1"/>
          <w:szCs w:val="22"/>
        </w:rPr>
        <w:t xml:space="preserve">No challenges so far. The transformation plattfrom of ETH Zurich remains a reliable source of high quality transgenic cassava material. </w:t>
      </w:r>
    </w:p>
    <w:p w14:paraId="2B7B1290" w14:textId="77777777" w:rsidR="006070DD" w:rsidRPr="00E63513" w:rsidRDefault="006070DD" w:rsidP="003B55A3">
      <w:pPr>
        <w:rPr>
          <w:rFonts w:ascii="Calibri" w:hAnsi="Calibri" w:cs="Calibri"/>
          <w:color w:val="000000" w:themeColor="text1"/>
          <w:szCs w:val="22"/>
        </w:rPr>
      </w:pPr>
    </w:p>
    <w:p w14:paraId="71784967" w14:textId="27BD6A70" w:rsidR="00C13EC7" w:rsidRPr="00E63513" w:rsidRDefault="00C13EC7" w:rsidP="003B55A3">
      <w:pPr>
        <w:rPr>
          <w:rFonts w:ascii="Calibri" w:hAnsi="Calibri" w:cs="Calibri"/>
          <w:color w:val="000000" w:themeColor="text1"/>
          <w:szCs w:val="22"/>
        </w:rPr>
      </w:pPr>
      <w:r w:rsidRPr="00E63513">
        <w:rPr>
          <w:rFonts w:ascii="Calibri" w:hAnsi="Calibri" w:cs="Calibri"/>
          <w:color w:val="000000" w:themeColor="text1"/>
          <w:szCs w:val="22"/>
        </w:rPr>
        <w:t>Transformations outlined in Table 3 failed at FAU</w:t>
      </w:r>
      <w:r w:rsidR="005976B3" w:rsidRPr="00E63513">
        <w:rPr>
          <w:rFonts w:ascii="Calibri" w:hAnsi="Calibri" w:cs="Calibri"/>
          <w:color w:val="000000" w:themeColor="text1"/>
          <w:szCs w:val="22"/>
        </w:rPr>
        <w:t xml:space="preserve"> due to problems with Agrobacteria</w:t>
      </w:r>
      <w:r w:rsidRPr="00E63513">
        <w:rPr>
          <w:rFonts w:ascii="Calibri" w:hAnsi="Calibri" w:cs="Calibri"/>
          <w:color w:val="000000" w:themeColor="text1"/>
          <w:szCs w:val="22"/>
        </w:rPr>
        <w:t xml:space="preserve"> and need to be re-initiated. Constructs have been sent to ETH Zurich to be prioritized for transformation. </w:t>
      </w:r>
    </w:p>
    <w:p w14:paraId="23F8B169" w14:textId="77777777" w:rsidR="00761C19" w:rsidRPr="00E63513" w:rsidRDefault="00761C19" w:rsidP="003B55A3">
      <w:pPr>
        <w:rPr>
          <w:rFonts w:ascii="Calibri" w:hAnsi="Calibri" w:cs="Calibri"/>
          <w:color w:val="000000" w:themeColor="text1"/>
          <w:szCs w:val="22"/>
        </w:rPr>
      </w:pPr>
    </w:p>
    <w:p w14:paraId="59FEBD77" w14:textId="77777777" w:rsidR="00761C19" w:rsidRPr="00E63513" w:rsidRDefault="00761C19" w:rsidP="00761C19">
      <w:pPr>
        <w:jc w:val="both"/>
        <w:rPr>
          <w:rFonts w:ascii="Calibri" w:hAnsi="Calibri" w:cs="Calibri"/>
          <w:b/>
          <w:bCs/>
          <w:color w:val="000000" w:themeColor="text1"/>
          <w:szCs w:val="22"/>
        </w:rPr>
      </w:pPr>
      <w:r w:rsidRPr="00E63513">
        <w:rPr>
          <w:rFonts w:ascii="Calibri" w:hAnsi="Calibri" w:cs="Calibri"/>
          <w:b/>
          <w:bCs/>
          <w:color w:val="000000" w:themeColor="text1"/>
          <w:szCs w:val="22"/>
        </w:rPr>
        <w:t>Q4 2025 Update</w:t>
      </w:r>
    </w:p>
    <w:p w14:paraId="78A42DE8" w14:textId="2F869B40" w:rsidR="00761C19" w:rsidRPr="00E63513" w:rsidRDefault="00761C19" w:rsidP="00761C19">
      <w:pPr>
        <w:jc w:val="both"/>
        <w:rPr>
          <w:rFonts w:ascii="Calibri" w:hAnsi="Calibri" w:cs="Calibri"/>
          <w:color w:val="000000" w:themeColor="text1"/>
          <w:szCs w:val="22"/>
        </w:rPr>
      </w:pPr>
      <w:r w:rsidRPr="00E63513">
        <w:rPr>
          <w:rFonts w:ascii="Calibri" w:hAnsi="Calibri" w:cs="Calibri"/>
          <w:color w:val="000000" w:themeColor="text1"/>
          <w:szCs w:val="22"/>
        </w:rPr>
        <w:lastRenderedPageBreak/>
        <w:t>No technical challenges. However, due to contractual restrictions at ETH Zurich, unfortunately we are unable to renew the employment contract of Mr. Kai Kirchhoff (Technician) beyond December 2025. As such, we are seeking to recruit a new member of the CASS team. We envisage there will be a period (Q1-Q3 2026) during which high-output will reduce slightly while training a new staff member.</w:t>
      </w:r>
    </w:p>
    <w:p w14:paraId="0535D862" w14:textId="77777777" w:rsidR="00C13EC7" w:rsidRDefault="00C13EC7" w:rsidP="003B55A3">
      <w:pPr>
        <w:rPr>
          <w:rFonts w:ascii="Calibri" w:hAnsi="Calibri" w:cs="Calibri"/>
          <w:color w:val="000000" w:themeColor="text1"/>
          <w:szCs w:val="22"/>
        </w:rPr>
      </w:pPr>
    </w:p>
    <w:p w14:paraId="7F619AD2" w14:textId="609F0A62" w:rsidR="00E916CA" w:rsidRPr="00E916CA" w:rsidRDefault="00E916CA" w:rsidP="00E916CA">
      <w:pPr>
        <w:jc w:val="both"/>
        <w:rPr>
          <w:rFonts w:ascii="Calibri" w:hAnsi="Calibri" w:cs="Calibri"/>
          <w:b/>
          <w:bCs/>
          <w:color w:val="0070C0"/>
          <w:szCs w:val="22"/>
        </w:rPr>
      </w:pPr>
      <w:r>
        <w:rPr>
          <w:rFonts w:ascii="Calibri" w:hAnsi="Calibri" w:cs="Calibri"/>
          <w:b/>
          <w:bCs/>
          <w:color w:val="0070C0"/>
          <w:szCs w:val="22"/>
        </w:rPr>
        <w:t xml:space="preserve">Update </w:t>
      </w:r>
      <w:r w:rsidRPr="00E916CA">
        <w:rPr>
          <w:rFonts w:ascii="Calibri" w:hAnsi="Calibri" w:cs="Calibri"/>
          <w:b/>
          <w:bCs/>
          <w:color w:val="0070C0"/>
          <w:szCs w:val="22"/>
        </w:rPr>
        <w:t>Q1 2026</w:t>
      </w:r>
    </w:p>
    <w:p w14:paraId="5E7D734B" w14:textId="5DA159E3" w:rsidR="00E916CA" w:rsidRPr="00E916CA" w:rsidRDefault="00E916CA" w:rsidP="00E916CA">
      <w:pPr>
        <w:jc w:val="both"/>
        <w:rPr>
          <w:rFonts w:ascii="Calibri" w:hAnsi="Calibri" w:cs="Calibri"/>
          <w:color w:val="0070C0"/>
          <w:szCs w:val="22"/>
        </w:rPr>
      </w:pPr>
      <w:r w:rsidRPr="00E916CA">
        <w:rPr>
          <w:rFonts w:ascii="Calibri" w:hAnsi="Calibri" w:cs="Calibri"/>
          <w:color w:val="0070C0"/>
          <w:szCs w:val="22"/>
        </w:rPr>
        <w:t xml:space="preserve">A new </w:t>
      </w:r>
      <w:r w:rsidR="00FA1091">
        <w:rPr>
          <w:rFonts w:ascii="Calibri" w:hAnsi="Calibri" w:cs="Calibri"/>
          <w:color w:val="0070C0"/>
          <w:szCs w:val="22"/>
        </w:rPr>
        <w:t>r</w:t>
      </w:r>
      <w:r w:rsidRPr="00E916CA">
        <w:rPr>
          <w:rFonts w:ascii="Calibri" w:hAnsi="Calibri" w:cs="Calibri"/>
          <w:color w:val="0070C0"/>
          <w:szCs w:val="22"/>
        </w:rPr>
        <w:t xml:space="preserve">esearch </w:t>
      </w:r>
      <w:r w:rsidR="00FA1091">
        <w:rPr>
          <w:rFonts w:ascii="Calibri" w:hAnsi="Calibri" w:cs="Calibri"/>
          <w:color w:val="0070C0"/>
          <w:szCs w:val="22"/>
        </w:rPr>
        <w:t>a</w:t>
      </w:r>
      <w:r w:rsidRPr="00E916CA">
        <w:rPr>
          <w:rFonts w:ascii="Calibri" w:hAnsi="Calibri" w:cs="Calibri"/>
          <w:color w:val="0070C0"/>
          <w:szCs w:val="22"/>
        </w:rPr>
        <w:t>ssistant has been appointed (Dr Fabienne Bürki), who started in the ETH cassava team in February 2026.</w:t>
      </w:r>
    </w:p>
    <w:p w14:paraId="1DCDE89D" w14:textId="77777777" w:rsidR="00E916CA" w:rsidRPr="00E63513" w:rsidRDefault="00E916CA" w:rsidP="003B55A3">
      <w:pPr>
        <w:rPr>
          <w:rFonts w:ascii="Calibri" w:hAnsi="Calibri" w:cs="Calibri"/>
          <w:color w:val="000000" w:themeColor="text1"/>
          <w:szCs w:val="22"/>
        </w:rPr>
      </w:pPr>
    </w:p>
    <w:p w14:paraId="487D838A" w14:textId="1DD90942" w:rsidR="003B55A3" w:rsidRPr="00E63513" w:rsidRDefault="003B55A3" w:rsidP="003B55A3">
      <w:pPr>
        <w:rPr>
          <w:rFonts w:ascii="Calibri" w:hAnsi="Calibri" w:cs="Calibri"/>
          <w:color w:val="000000" w:themeColor="text1"/>
          <w:szCs w:val="22"/>
        </w:rPr>
      </w:pPr>
      <w:r w:rsidRPr="00E63513">
        <w:rPr>
          <w:rFonts w:ascii="Calibri" w:hAnsi="Calibri" w:cs="Calibri"/>
          <w:b/>
          <w:bCs/>
          <w:color w:val="000000" w:themeColor="text1"/>
          <w:szCs w:val="22"/>
        </w:rPr>
        <w:t>Next Steps in the Action Plan</w:t>
      </w:r>
      <w:r w:rsidR="004254B6" w:rsidRPr="00E63513">
        <w:rPr>
          <w:rFonts w:ascii="Calibri" w:hAnsi="Calibri" w:cs="Calibri"/>
          <w:b/>
          <w:bCs/>
          <w:color w:val="000000" w:themeColor="text1"/>
          <w:szCs w:val="22"/>
        </w:rPr>
        <w:t>:</w:t>
      </w:r>
    </w:p>
    <w:p w14:paraId="3C675071" w14:textId="77777777" w:rsidR="00761C1A" w:rsidRPr="00E63513" w:rsidRDefault="0000482C" w:rsidP="00761C1A">
      <w:pPr>
        <w:spacing w:after="120"/>
        <w:jc w:val="both"/>
        <w:rPr>
          <w:rFonts w:ascii="Calibri" w:hAnsi="Calibri" w:cs="Calibri"/>
          <w:color w:val="000000" w:themeColor="text1"/>
          <w:szCs w:val="22"/>
        </w:rPr>
      </w:pPr>
      <w:r w:rsidRPr="00E63513">
        <w:rPr>
          <w:rFonts w:ascii="Calibri" w:hAnsi="Calibri" w:cs="Calibri"/>
          <w:color w:val="000000" w:themeColor="text1"/>
          <w:szCs w:val="22"/>
        </w:rPr>
        <w:t>Continue as planned – the harvested shoots from the first round of transformations (11 constructs) will be used in rooting test analysis in the next couple of months. Constructs from the second</w:t>
      </w:r>
      <w:r w:rsidR="00BC6A11" w:rsidRPr="00E63513">
        <w:rPr>
          <w:rFonts w:ascii="Calibri" w:hAnsi="Calibri" w:cs="Calibri"/>
          <w:color w:val="000000" w:themeColor="text1"/>
          <w:szCs w:val="22"/>
        </w:rPr>
        <w:t xml:space="preserve"> and third</w:t>
      </w:r>
      <w:r w:rsidRPr="00E63513">
        <w:rPr>
          <w:rFonts w:ascii="Calibri" w:hAnsi="Calibri" w:cs="Calibri"/>
          <w:color w:val="000000" w:themeColor="text1"/>
          <w:szCs w:val="22"/>
        </w:rPr>
        <w:t xml:space="preserve"> batch of transformations (</w:t>
      </w:r>
      <w:r w:rsidR="00BC6A11" w:rsidRPr="00E63513">
        <w:rPr>
          <w:rFonts w:ascii="Calibri" w:hAnsi="Calibri" w:cs="Calibri"/>
          <w:color w:val="000000" w:themeColor="text1"/>
          <w:szCs w:val="22"/>
        </w:rPr>
        <w:t>7</w:t>
      </w:r>
      <w:r w:rsidRPr="00E63513">
        <w:rPr>
          <w:rFonts w:ascii="Calibri" w:hAnsi="Calibri" w:cs="Calibri"/>
          <w:color w:val="000000" w:themeColor="text1"/>
          <w:szCs w:val="22"/>
        </w:rPr>
        <w:t xml:space="preserve"> constructs) will be used for cassava transformation by end of September, thus we expect shoots early 2025. </w:t>
      </w:r>
      <w:r w:rsidRPr="00E63513">
        <w:rPr>
          <w:rFonts w:ascii="Calibri" w:hAnsi="Calibri" w:cs="Calibri"/>
          <w:i/>
          <w:iCs/>
          <w:color w:val="000000" w:themeColor="text1"/>
          <w:szCs w:val="22"/>
        </w:rPr>
        <w:t>In vitro</w:t>
      </w:r>
      <w:r w:rsidRPr="00E63513">
        <w:rPr>
          <w:rFonts w:ascii="Calibri" w:hAnsi="Calibri" w:cs="Calibri"/>
          <w:color w:val="000000" w:themeColor="text1"/>
          <w:szCs w:val="22"/>
        </w:rPr>
        <w:t xml:space="preserve"> plantlet material will be transferred to Erlangen when available.</w:t>
      </w:r>
    </w:p>
    <w:p w14:paraId="4F1B9685" w14:textId="77777777" w:rsidR="006670AD" w:rsidRPr="00E63513" w:rsidRDefault="00761C1A" w:rsidP="00713682">
      <w:pPr>
        <w:jc w:val="both"/>
        <w:rPr>
          <w:rFonts w:ascii="Calibri" w:hAnsi="Calibri" w:cs="Calibri"/>
          <w:color w:val="000000" w:themeColor="text1"/>
          <w:szCs w:val="22"/>
        </w:rPr>
      </w:pPr>
      <w:r w:rsidRPr="00E63513">
        <w:rPr>
          <w:rFonts w:ascii="Calibri" w:hAnsi="Calibri" w:cs="Calibri"/>
          <w:color w:val="000000" w:themeColor="text1"/>
          <w:szCs w:val="22"/>
        </w:rPr>
        <w:t>Transformations and regenerating embryos/shoots continues as planned. The plantlets that passed the rooting test (from first round of transformations) will be used for further selection/assessment in early 2025. The material from the second and third round of transformations, we expect to have shoots for pre-screening early 2025. Once these materials are checked and verified, we will send to FAU for further coordination/analysis.</w:t>
      </w:r>
    </w:p>
    <w:p w14:paraId="3623D473" w14:textId="77777777" w:rsidR="006670AD" w:rsidRPr="00E63513" w:rsidRDefault="006670AD" w:rsidP="00713682">
      <w:pPr>
        <w:jc w:val="both"/>
        <w:rPr>
          <w:rFonts w:ascii="Calibri" w:hAnsi="Calibri" w:cs="Calibri"/>
          <w:color w:val="000000" w:themeColor="text1"/>
          <w:szCs w:val="22"/>
        </w:rPr>
      </w:pPr>
    </w:p>
    <w:p w14:paraId="69020C96" w14:textId="77777777" w:rsidR="00F30501" w:rsidRPr="00E63513" w:rsidRDefault="00F30501"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ETH to complete ongoing transformation</w:t>
      </w:r>
    </w:p>
    <w:p w14:paraId="6A52F82D" w14:textId="2FF6E08A" w:rsidR="007F1889" w:rsidRPr="00E63513" w:rsidRDefault="007F1889"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 xml:space="preserve">FAU to supply a new set of plasmid to ETH in </w:t>
      </w:r>
      <w:r w:rsidR="00154A3E" w:rsidRPr="00E63513">
        <w:rPr>
          <w:rFonts w:ascii="Calibri" w:hAnsi="Calibri" w:cs="Calibri"/>
          <w:color w:val="000000" w:themeColor="text1"/>
          <w:szCs w:val="22"/>
        </w:rPr>
        <w:t>Q3 2025</w:t>
      </w:r>
      <w:r w:rsidR="007A5265" w:rsidRPr="00E63513">
        <w:rPr>
          <w:rFonts w:ascii="Calibri" w:hAnsi="Calibri" w:cs="Calibri"/>
          <w:color w:val="000000" w:themeColor="text1"/>
          <w:szCs w:val="22"/>
        </w:rPr>
        <w:t xml:space="preserve"> (</w:t>
      </w:r>
      <w:r w:rsidR="00773C5A" w:rsidRPr="00E63513">
        <w:rPr>
          <w:rFonts w:ascii="Calibri" w:hAnsi="Calibri" w:cs="Calibri"/>
          <w:color w:val="000000" w:themeColor="text1"/>
          <w:szCs w:val="22"/>
        </w:rPr>
        <w:t>current plan is to send a larger set of promoter-reporter constructs)</w:t>
      </w:r>
    </w:p>
    <w:p w14:paraId="54C44243" w14:textId="77777777" w:rsidR="00F30501" w:rsidRPr="00E63513" w:rsidRDefault="00F30501"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FAU to complete dPCR characterization of received lines (Table 1)</w:t>
      </w:r>
    </w:p>
    <w:p w14:paraId="1A25F344" w14:textId="77777777" w:rsidR="00F62522" w:rsidRPr="00E63513" w:rsidRDefault="00F30501"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FAU to maintain and multiply material for distribution and greenhouse experiments</w:t>
      </w:r>
    </w:p>
    <w:p w14:paraId="298A1CDF" w14:textId="77777777" w:rsidR="008C5FBF" w:rsidRPr="00E63513" w:rsidRDefault="00F62522"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Provide new transformation constructs to the ETH Zurich pipeline</w:t>
      </w:r>
    </w:p>
    <w:p w14:paraId="2A976873" w14:textId="77777777" w:rsidR="000931F2" w:rsidRDefault="008C5FBF"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t>Schedule transformations for Q1 2026 in collaboration with the project manager</w:t>
      </w:r>
    </w:p>
    <w:p w14:paraId="3ACD9F9C" w14:textId="784DDD1F" w:rsidR="000931F2" w:rsidRPr="000931F2" w:rsidRDefault="000931F2" w:rsidP="006670AD">
      <w:pPr>
        <w:pStyle w:val="ListParagraph"/>
        <w:numPr>
          <w:ilvl w:val="0"/>
          <w:numId w:val="24"/>
        </w:numPr>
        <w:jc w:val="both"/>
        <w:rPr>
          <w:rFonts w:ascii="Calibri" w:hAnsi="Calibri" w:cs="Calibri"/>
          <w:color w:val="0070C0"/>
          <w:szCs w:val="22"/>
        </w:rPr>
      </w:pPr>
      <w:r w:rsidRPr="000931F2">
        <w:rPr>
          <w:rFonts w:ascii="Calibri" w:hAnsi="Calibri" w:cs="Calibri"/>
          <w:color w:val="0070C0"/>
          <w:szCs w:val="22"/>
        </w:rPr>
        <w:t>Discuss next batch of constructs to be sent to ETH</w:t>
      </w:r>
    </w:p>
    <w:p w14:paraId="3FE11CD2" w14:textId="60DD7326" w:rsidR="003B55A3" w:rsidRPr="00E63513" w:rsidRDefault="00761C1A"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br w:type="page"/>
      </w:r>
    </w:p>
    <w:p w14:paraId="6EA31B48" w14:textId="292C72BB" w:rsidR="0053052B" w:rsidRPr="00910744" w:rsidRDefault="0053052B" w:rsidP="00526C9F">
      <w:pPr>
        <w:pStyle w:val="Heading2"/>
        <w:rPr>
          <w:rFonts w:ascii="Calibri" w:hAnsi="Calibri" w:cs="Calibri"/>
          <w:color w:val="000000" w:themeColor="text1"/>
        </w:rPr>
      </w:pPr>
      <w:bookmarkStart w:id="49" w:name="_Toc174993130"/>
      <w:bookmarkStart w:id="50" w:name="_Toc175031733"/>
      <w:r w:rsidRPr="00910744">
        <w:rPr>
          <w:rFonts w:ascii="Calibri" w:hAnsi="Calibri" w:cs="Calibri"/>
          <w:color w:val="000000" w:themeColor="text1"/>
        </w:rPr>
        <w:lastRenderedPageBreak/>
        <w:t>TM2.2_Chemical and genetic boosters</w:t>
      </w:r>
      <w:bookmarkEnd w:id="49"/>
      <w:bookmarkEnd w:id="50"/>
    </w:p>
    <w:p w14:paraId="45E92BF2" w14:textId="66BA32EF" w:rsidR="003B55A3" w:rsidRPr="00910744" w:rsidRDefault="003B55A3" w:rsidP="003B55A3">
      <w:pPr>
        <w:rPr>
          <w:rFonts w:ascii="Calibri" w:hAnsi="Calibri" w:cs="Calibri"/>
          <w:color w:val="000000" w:themeColor="text1"/>
          <w:szCs w:val="22"/>
        </w:rPr>
      </w:pPr>
    </w:p>
    <w:p w14:paraId="1D47AC7F" w14:textId="44754B64" w:rsidR="003B55A3" w:rsidRPr="00910744" w:rsidRDefault="00C51FCF" w:rsidP="003B55A3">
      <w:pPr>
        <w:rPr>
          <w:rFonts w:ascii="Calibri" w:hAnsi="Calibri" w:cs="Calibri"/>
          <w:color w:val="000000" w:themeColor="text1"/>
          <w:szCs w:val="22"/>
        </w:rPr>
      </w:pPr>
      <w:r w:rsidRPr="00C51FCF">
        <w:rPr>
          <w:rFonts w:ascii="Calibri" w:hAnsi="Calibri" w:cs="Calibri"/>
          <w:color w:val="000000" w:themeColor="text1"/>
          <w:szCs w:val="22"/>
        </w:rPr>
        <w:drawing>
          <wp:inline distT="0" distB="0" distL="0" distR="0" wp14:anchorId="62DA1FCE" wp14:editId="7FC03E99">
            <wp:extent cx="9766300" cy="2700020"/>
            <wp:effectExtent l="0" t="0" r="0" b="5080"/>
            <wp:docPr id="1078933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33215" name=""/>
                    <pic:cNvPicPr/>
                  </pic:nvPicPr>
                  <pic:blipFill>
                    <a:blip r:embed="rId225"/>
                    <a:stretch>
                      <a:fillRect/>
                    </a:stretch>
                  </pic:blipFill>
                  <pic:spPr>
                    <a:xfrm>
                      <a:off x="0" y="0"/>
                      <a:ext cx="9766300" cy="2700020"/>
                    </a:xfrm>
                    <a:prstGeom prst="rect">
                      <a:avLst/>
                    </a:prstGeom>
                  </pic:spPr>
                </pic:pic>
              </a:graphicData>
            </a:graphic>
          </wp:inline>
        </w:drawing>
      </w:r>
    </w:p>
    <w:p w14:paraId="2B9E0779" w14:textId="77777777" w:rsidR="003B55A3" w:rsidRPr="00910744" w:rsidRDefault="003B55A3" w:rsidP="003B55A3">
      <w:pPr>
        <w:rPr>
          <w:rFonts w:ascii="Calibri" w:hAnsi="Calibri" w:cs="Calibri"/>
          <w:color w:val="000000" w:themeColor="text1"/>
          <w:szCs w:val="22"/>
        </w:rPr>
      </w:pPr>
    </w:p>
    <w:p w14:paraId="68917A0E" w14:textId="77777777" w:rsidR="003B55A3" w:rsidRPr="00910744" w:rsidRDefault="003B55A3" w:rsidP="003B55A3">
      <w:pPr>
        <w:rPr>
          <w:rFonts w:ascii="Calibri" w:hAnsi="Calibri" w:cs="Calibri"/>
          <w:color w:val="000000" w:themeColor="text1"/>
          <w:szCs w:val="22"/>
        </w:rPr>
      </w:pPr>
      <w:r w:rsidRPr="00910744">
        <w:rPr>
          <w:rFonts w:ascii="Calibri" w:hAnsi="Calibri" w:cs="Calibri"/>
          <w:color w:val="000000" w:themeColor="text1"/>
          <w:szCs w:val="22"/>
        </w:rPr>
        <w:br w:type="page"/>
      </w:r>
    </w:p>
    <w:p w14:paraId="300467C5" w14:textId="624F8F3D" w:rsidR="003B55A3"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TM2.2_Chemical and genetic boosters</w:t>
      </w:r>
    </w:p>
    <w:p w14:paraId="542E54EB" w14:textId="546369C7" w:rsidR="00C96F07" w:rsidRPr="00910744" w:rsidRDefault="00C96F07" w:rsidP="003B55A3">
      <w:pPr>
        <w:rPr>
          <w:rFonts w:ascii="Calibri" w:hAnsi="Calibri" w:cs="Calibri"/>
          <w:color w:val="000000" w:themeColor="text1"/>
          <w:szCs w:val="22"/>
        </w:rPr>
      </w:pPr>
      <w:r w:rsidRPr="00910744">
        <w:rPr>
          <w:rFonts w:ascii="Calibri" w:hAnsi="Calibri" w:cs="Calibri"/>
          <w:color w:val="000000" w:themeColor="text1"/>
          <w:szCs w:val="22"/>
        </w:rPr>
        <w:t>Reporting module leader: Christian Lamm, FAU.</w:t>
      </w:r>
    </w:p>
    <w:p w14:paraId="018C4A1F" w14:textId="77777777" w:rsidR="00C96F07" w:rsidRPr="00910744" w:rsidRDefault="00C96F07" w:rsidP="003B55A3">
      <w:pPr>
        <w:rPr>
          <w:rFonts w:ascii="Calibri" w:hAnsi="Calibri" w:cs="Calibri"/>
          <w:b/>
          <w:bCs/>
          <w:color w:val="000000" w:themeColor="text1"/>
        </w:rPr>
      </w:pPr>
    </w:p>
    <w:p w14:paraId="39BDEC3F" w14:textId="77777777" w:rsidR="00667545" w:rsidRPr="00910744" w:rsidRDefault="00667545" w:rsidP="00667545">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461D02C1" w14:textId="77777777" w:rsidR="00667545" w:rsidRPr="00910744" w:rsidRDefault="00667545" w:rsidP="00667545">
      <w:pPr>
        <w:rPr>
          <w:rFonts w:ascii="Calibri" w:hAnsi="Calibri" w:cs="Calibri"/>
          <w:b/>
          <w:bCs/>
          <w:color w:val="000000" w:themeColor="text1"/>
          <w:szCs w:val="22"/>
        </w:rPr>
      </w:pPr>
    </w:p>
    <w:p w14:paraId="6E1A6069" w14:textId="23E59FAE" w:rsidR="0001692D" w:rsidRPr="004A75E7" w:rsidRDefault="0001692D" w:rsidP="00667545">
      <w:pPr>
        <w:rPr>
          <w:rFonts w:ascii="Calibri" w:hAnsi="Calibri" w:cs="Calibri"/>
          <w:color w:val="000000" w:themeColor="text1"/>
          <w:szCs w:val="22"/>
        </w:rPr>
      </w:pPr>
      <w:r w:rsidRPr="004A75E7">
        <w:rPr>
          <w:rFonts w:ascii="Calibri" w:hAnsi="Calibri" w:cs="Calibri"/>
          <w:color w:val="000000" w:themeColor="text1"/>
          <w:szCs w:val="22"/>
        </w:rPr>
        <w:t>Following the Q4 2024 change requests and the subsequent Q1 2025 discussions, we agreed to stop work on genetic boosters and to restructure the work packages. The work packages displayed in slight grey below have been retired:</w:t>
      </w:r>
    </w:p>
    <w:p w14:paraId="3F3F4B2C" w14:textId="77777777" w:rsidR="0001692D" w:rsidRDefault="0001692D" w:rsidP="00667545">
      <w:pPr>
        <w:rPr>
          <w:rFonts w:ascii="Calibri" w:hAnsi="Calibri" w:cs="Calibri"/>
          <w:b/>
          <w:bCs/>
          <w:color w:val="000000" w:themeColor="text1"/>
          <w:szCs w:val="22"/>
        </w:rPr>
      </w:pPr>
    </w:p>
    <w:p w14:paraId="61FF8618" w14:textId="7F4F6876" w:rsidR="00667545" w:rsidRPr="0001692D" w:rsidRDefault="00011524" w:rsidP="00667545">
      <w:pPr>
        <w:rPr>
          <w:rFonts w:ascii="Calibri" w:hAnsi="Calibri" w:cs="Calibri"/>
          <w:color w:val="D9D9D9" w:themeColor="background1" w:themeShade="D9"/>
          <w:szCs w:val="22"/>
        </w:rPr>
      </w:pPr>
      <w:r w:rsidRPr="0001692D">
        <w:rPr>
          <w:rFonts w:ascii="Calibri" w:hAnsi="Calibri" w:cs="Calibri"/>
          <w:b/>
          <w:bCs/>
          <w:color w:val="D9D9D9" w:themeColor="background1" w:themeShade="D9"/>
          <w:szCs w:val="22"/>
        </w:rPr>
        <w:t>Determining optimal concentration and timing of chemical boosters to enhance transformation</w:t>
      </w:r>
    </w:p>
    <w:p w14:paraId="22C83AB6" w14:textId="4E85D6B7" w:rsidR="00667545" w:rsidRPr="0001692D" w:rsidRDefault="00667545" w:rsidP="00C21334">
      <w:pPr>
        <w:spacing w:after="120"/>
        <w:jc w:val="both"/>
        <w:rPr>
          <w:rFonts w:ascii="Calibri" w:hAnsi="Calibri" w:cs="Calibri"/>
          <w:color w:val="D9D9D9" w:themeColor="background1" w:themeShade="D9"/>
          <w:szCs w:val="22"/>
        </w:rPr>
      </w:pPr>
      <w:r w:rsidRPr="0001692D">
        <w:rPr>
          <w:rFonts w:ascii="Calibri" w:hAnsi="Calibri" w:cs="Calibri"/>
          <w:color w:val="D9D9D9" w:themeColor="background1" w:themeShade="D9"/>
          <w:szCs w:val="22"/>
        </w:rPr>
        <w:t xml:space="preserve">Preliminary experiments with chemical boosters were conducted with untransformed </w:t>
      </w:r>
      <w:r w:rsidR="007A44CF" w:rsidRPr="0001692D">
        <w:rPr>
          <w:rFonts w:ascii="Calibri" w:hAnsi="Calibri" w:cs="Calibri"/>
          <w:color w:val="D9D9D9" w:themeColor="background1" w:themeShade="D9"/>
          <w:szCs w:val="22"/>
        </w:rPr>
        <w:t xml:space="preserve">TMS60444 </w:t>
      </w:r>
      <w:r w:rsidRPr="0001692D">
        <w:rPr>
          <w:rFonts w:ascii="Calibri" w:hAnsi="Calibri" w:cs="Calibri"/>
          <w:color w:val="D9D9D9" w:themeColor="background1" w:themeShade="D9"/>
          <w:szCs w:val="22"/>
        </w:rPr>
        <w:t>wildtype friable embryogenic call</w:t>
      </w:r>
      <w:r w:rsidR="007A44CF" w:rsidRPr="0001692D">
        <w:rPr>
          <w:rFonts w:ascii="Calibri" w:hAnsi="Calibri" w:cs="Calibri"/>
          <w:color w:val="D9D9D9" w:themeColor="background1" w:themeShade="D9"/>
          <w:szCs w:val="22"/>
        </w:rPr>
        <w:t>i</w:t>
      </w:r>
      <w:r w:rsidRPr="0001692D">
        <w:rPr>
          <w:rFonts w:ascii="Calibri" w:hAnsi="Calibri" w:cs="Calibri"/>
          <w:color w:val="D9D9D9" w:themeColor="background1" w:themeShade="D9"/>
          <w:szCs w:val="22"/>
        </w:rPr>
        <w:t xml:space="preserve"> at the stage of somatic embryogenesis/regeneration.</w:t>
      </w:r>
      <w:r w:rsidR="00E126E8" w:rsidRPr="0001692D">
        <w:rPr>
          <w:rFonts w:ascii="Calibri" w:hAnsi="Calibri" w:cs="Calibri"/>
          <w:color w:val="D9D9D9" w:themeColor="background1" w:themeShade="D9"/>
          <w:szCs w:val="22"/>
        </w:rPr>
        <w:t xml:space="preserve"> </w:t>
      </w:r>
      <w:r w:rsidR="007A44CF" w:rsidRPr="0001692D">
        <w:rPr>
          <w:rFonts w:ascii="Calibri" w:hAnsi="Calibri" w:cs="Calibri"/>
          <w:color w:val="D9D9D9" w:themeColor="background1" w:themeShade="D9"/>
          <w:szCs w:val="22"/>
        </w:rPr>
        <w:t xml:space="preserve">Here, the chemicals could indeed improve shoot regeneration </w:t>
      </w:r>
      <w:r w:rsidR="00F85D30" w:rsidRPr="0001692D">
        <w:rPr>
          <w:rFonts w:ascii="Calibri" w:hAnsi="Calibri" w:cs="Calibri"/>
          <w:color w:val="D9D9D9" w:themeColor="background1" w:themeShade="D9"/>
          <w:szCs w:val="22"/>
        </w:rPr>
        <w:t xml:space="preserve">efficiency. To assess the effect of the hyperphyllin and sodium butyrate on regeneration efficiency in a complete transformation experiment, a fluorescent reporter construct was used for conventional transformation of TMS60444 friable embryogenic callus. Cells are currently in selection and will be treated with chemical boosters during upcoming regeneration. </w:t>
      </w:r>
      <w:r w:rsidRPr="0001692D">
        <w:rPr>
          <w:rFonts w:ascii="Calibri" w:hAnsi="Calibri" w:cs="Calibri"/>
          <w:color w:val="D9D9D9" w:themeColor="background1" w:themeShade="D9"/>
          <w:szCs w:val="22"/>
        </w:rPr>
        <w:t>To assess the utility of chemical agents such as hyperphyllin and sodium butyrate at earlier timepoints in the transformation procedure, i.e. on generation of transformable call</w:t>
      </w:r>
      <w:r w:rsidR="00F85D30" w:rsidRPr="0001692D">
        <w:rPr>
          <w:rFonts w:ascii="Calibri" w:hAnsi="Calibri" w:cs="Calibri"/>
          <w:color w:val="D9D9D9" w:themeColor="background1" w:themeShade="D9"/>
          <w:szCs w:val="22"/>
        </w:rPr>
        <w:t>i</w:t>
      </w:r>
      <w:r w:rsidRPr="0001692D">
        <w:rPr>
          <w:rFonts w:ascii="Calibri" w:hAnsi="Calibri" w:cs="Calibri"/>
          <w:color w:val="D9D9D9" w:themeColor="background1" w:themeShade="D9"/>
          <w:szCs w:val="22"/>
        </w:rPr>
        <w:t xml:space="preserve">, leaf explants of genotypes TMS60444 and TME419 were subjected to different callus induction media with or without the chemicals. No beneficial effects could be observed 4 weeks after continuous treatment. Hence, tested chemical boosters </w:t>
      </w:r>
      <w:r w:rsidR="0020209E" w:rsidRPr="0001692D">
        <w:rPr>
          <w:rFonts w:ascii="Calibri" w:hAnsi="Calibri" w:cs="Calibri"/>
          <w:color w:val="D9D9D9" w:themeColor="background1" w:themeShade="D9"/>
          <w:szCs w:val="22"/>
        </w:rPr>
        <w:t>seem to</w:t>
      </w:r>
      <w:r w:rsidR="000E1C4A" w:rsidRPr="0001692D">
        <w:rPr>
          <w:rFonts w:ascii="Calibri" w:hAnsi="Calibri" w:cs="Calibri"/>
          <w:color w:val="D9D9D9" w:themeColor="background1" w:themeShade="D9"/>
          <w:szCs w:val="22"/>
        </w:rPr>
        <w:t xml:space="preserve"> have a beneficial effect on shoot r</w:t>
      </w:r>
      <w:r w:rsidR="00C21334" w:rsidRPr="0001692D">
        <w:rPr>
          <w:rFonts w:ascii="Calibri" w:hAnsi="Calibri" w:cs="Calibri"/>
          <w:color w:val="D9D9D9" w:themeColor="background1" w:themeShade="D9"/>
          <w:szCs w:val="22"/>
        </w:rPr>
        <w:t>e</w:t>
      </w:r>
      <w:r w:rsidR="000E1C4A" w:rsidRPr="0001692D">
        <w:rPr>
          <w:rFonts w:ascii="Calibri" w:hAnsi="Calibri" w:cs="Calibri"/>
          <w:color w:val="D9D9D9" w:themeColor="background1" w:themeShade="D9"/>
          <w:szCs w:val="22"/>
        </w:rPr>
        <w:t>generation</w:t>
      </w:r>
      <w:r w:rsidR="0020209E" w:rsidRPr="0001692D">
        <w:rPr>
          <w:rFonts w:ascii="Calibri" w:hAnsi="Calibri" w:cs="Calibri"/>
          <w:color w:val="D9D9D9" w:themeColor="background1" w:themeShade="D9"/>
          <w:szCs w:val="22"/>
        </w:rPr>
        <w:t>,</w:t>
      </w:r>
      <w:r w:rsidR="000E1C4A" w:rsidRPr="0001692D">
        <w:rPr>
          <w:rFonts w:ascii="Calibri" w:hAnsi="Calibri" w:cs="Calibri"/>
          <w:color w:val="D9D9D9" w:themeColor="background1" w:themeShade="D9"/>
          <w:szCs w:val="22"/>
        </w:rPr>
        <w:t xml:space="preserve"> but seem</w:t>
      </w:r>
      <w:r w:rsidRPr="0001692D">
        <w:rPr>
          <w:rFonts w:ascii="Calibri" w:hAnsi="Calibri" w:cs="Calibri"/>
          <w:color w:val="D9D9D9" w:themeColor="background1" w:themeShade="D9"/>
          <w:szCs w:val="22"/>
        </w:rPr>
        <w:t xml:space="preserve"> not suitable to induce callus production in cassava</w:t>
      </w:r>
      <w:r w:rsidR="00C21334" w:rsidRPr="0001692D">
        <w:rPr>
          <w:rFonts w:ascii="Calibri" w:hAnsi="Calibri" w:cs="Calibri"/>
          <w:color w:val="D9D9D9" w:themeColor="background1" w:themeShade="D9"/>
          <w:szCs w:val="22"/>
        </w:rPr>
        <w:t>.</w:t>
      </w:r>
    </w:p>
    <w:p w14:paraId="72C2A147" w14:textId="77777777" w:rsidR="0001692D" w:rsidRPr="0001692D" w:rsidRDefault="00C21334" w:rsidP="0001692D">
      <w:pPr>
        <w:spacing w:after="120"/>
        <w:jc w:val="both"/>
        <w:rPr>
          <w:rFonts w:ascii="Calibri" w:hAnsi="Calibri" w:cs="Calibri"/>
          <w:b/>
          <w:bCs/>
          <w:color w:val="D9D9D9" w:themeColor="background1" w:themeShade="D9"/>
          <w:szCs w:val="22"/>
        </w:rPr>
      </w:pPr>
      <w:r w:rsidRPr="0001692D">
        <w:rPr>
          <w:rFonts w:ascii="Calibri" w:hAnsi="Calibri" w:cs="Calibri"/>
          <w:color w:val="D9D9D9" w:themeColor="background1" w:themeShade="D9"/>
          <w:szCs w:val="22"/>
        </w:rPr>
        <w:t>The experiment intended to assess effects of hyperphyllin and sodium butyrate on regeneration efficiency of transformed callus was continued as planned. Unfortunately, a persisting contamination with Agrobacteria during regeneration made it necessary to discard several of the replicate petri dishes over the course of the experiment. Ultimately, the lack of replicates led to the premature termination of the experiment. However, quantitiation of the emerging shoots on the remaining replicates over a regeneration period of seven weeks showed significant positive effects of treatment with 200µM sodium butyrate when compared to regular regeneration medium, confirming previous experiments.</w:t>
      </w:r>
    </w:p>
    <w:p w14:paraId="6F6C0172" w14:textId="2F588A69" w:rsidR="00471BC6" w:rsidRPr="0001692D" w:rsidRDefault="00471BC6" w:rsidP="00471BC6">
      <w:pPr>
        <w:jc w:val="both"/>
        <w:rPr>
          <w:rFonts w:ascii="Calibri" w:hAnsi="Calibri" w:cs="Calibri"/>
          <w:b/>
          <w:bCs/>
          <w:color w:val="D9D9D9" w:themeColor="background1" w:themeShade="D9"/>
          <w:szCs w:val="22"/>
        </w:rPr>
      </w:pPr>
      <w:r w:rsidRPr="0001692D">
        <w:rPr>
          <w:rFonts w:ascii="Calibri" w:hAnsi="Calibri" w:cs="Calibri"/>
          <w:color w:val="D9D9D9" w:themeColor="background1" w:themeShade="D9"/>
          <w:szCs w:val="22"/>
        </w:rPr>
        <w:t xml:space="preserve">As discussed during the Q4 2024 quarterly meeting, the repetition of the above mentioned experiment still showed no conclusive result. However, previous data indicates that SB at a concentration of 200 µM and HP at 40 µM can improve regeneration. We further hypothesize that TMS60444, the genotype we used so far, may not necessarily benefit from chemical booster treatment, as regeneration is very efficient even without supplementing booster chemicals. Since we now can obtain FEC from several farmer-preferred genotypes, we will apply the chemical boosters to those rather than the model genotype, as outlined in task 2.2.2. </w:t>
      </w:r>
    </w:p>
    <w:p w14:paraId="2D9CB22C" w14:textId="77777777" w:rsidR="00471BC6" w:rsidRPr="00910744" w:rsidRDefault="00471BC6" w:rsidP="008D3F56">
      <w:pPr>
        <w:jc w:val="both"/>
        <w:rPr>
          <w:rFonts w:ascii="Calibri" w:hAnsi="Calibri" w:cs="Calibri"/>
          <w:color w:val="000000" w:themeColor="text1"/>
          <w:szCs w:val="22"/>
        </w:rPr>
      </w:pPr>
    </w:p>
    <w:p w14:paraId="666BED28" w14:textId="77777777" w:rsidR="00667545" w:rsidRPr="0001692D" w:rsidRDefault="00667545" w:rsidP="00667545">
      <w:pPr>
        <w:rPr>
          <w:rFonts w:ascii="Calibri" w:hAnsi="Calibri" w:cs="Calibri"/>
          <w:color w:val="D9D9D9" w:themeColor="background1" w:themeShade="D9"/>
          <w:szCs w:val="22"/>
        </w:rPr>
      </w:pPr>
      <w:r w:rsidRPr="0001692D">
        <w:rPr>
          <w:rFonts w:ascii="Calibri" w:hAnsi="Calibri" w:cs="Calibri"/>
          <w:b/>
          <w:bCs/>
          <w:color w:val="D9D9D9" w:themeColor="background1" w:themeShade="D9"/>
          <w:szCs w:val="22"/>
        </w:rPr>
        <w:t xml:space="preserve">Challenges and Mitigations: </w:t>
      </w:r>
    </w:p>
    <w:p w14:paraId="55760839" w14:textId="43332294" w:rsidR="00667545" w:rsidRPr="0001692D" w:rsidRDefault="00667545" w:rsidP="00D6439E">
      <w:pPr>
        <w:spacing w:after="120"/>
        <w:rPr>
          <w:rFonts w:ascii="Calibri" w:hAnsi="Calibri" w:cs="Calibri"/>
          <w:color w:val="D9D9D9" w:themeColor="background1" w:themeShade="D9"/>
          <w:szCs w:val="22"/>
        </w:rPr>
      </w:pPr>
      <w:r w:rsidRPr="0001692D">
        <w:rPr>
          <w:rFonts w:ascii="Calibri" w:hAnsi="Calibri" w:cs="Calibri"/>
          <w:color w:val="D9D9D9" w:themeColor="background1" w:themeShade="D9"/>
          <w:szCs w:val="22"/>
        </w:rPr>
        <w:t>None to report in this quarter.</w:t>
      </w:r>
    </w:p>
    <w:p w14:paraId="5DC8CD5A" w14:textId="527AE014" w:rsidR="00D6439E" w:rsidRPr="0001692D" w:rsidRDefault="00D6439E" w:rsidP="00D6439E">
      <w:pPr>
        <w:jc w:val="both"/>
        <w:rPr>
          <w:rFonts w:ascii="Calibri" w:hAnsi="Calibri" w:cs="Calibri"/>
          <w:color w:val="D9D9D9" w:themeColor="background1" w:themeShade="D9"/>
          <w:szCs w:val="22"/>
        </w:rPr>
      </w:pPr>
      <w:r w:rsidRPr="0001692D">
        <w:rPr>
          <w:rFonts w:ascii="Calibri" w:hAnsi="Calibri" w:cs="Calibri"/>
          <w:color w:val="D9D9D9" w:themeColor="background1" w:themeShade="D9"/>
          <w:szCs w:val="22"/>
        </w:rPr>
        <w:t>In line with previous work, our experiment confirmed that addition of 200µM sodium butyrate enhances regeneration efficiency. Hence, experiments with farmer-preferred genotypes will commence as planned. However, since the experiment was unable to deliver the desired statistical power throughout the complete regeneration procedure, a repetition of the experiment</w:t>
      </w:r>
      <w:r w:rsidR="0084553F" w:rsidRPr="0001692D">
        <w:rPr>
          <w:rFonts w:ascii="Calibri" w:hAnsi="Calibri" w:cs="Calibri"/>
          <w:color w:val="D9D9D9" w:themeColor="background1" w:themeShade="D9"/>
          <w:szCs w:val="22"/>
        </w:rPr>
        <w:t xml:space="preserve"> (still using TMS60444)</w:t>
      </w:r>
      <w:r w:rsidRPr="0001692D">
        <w:rPr>
          <w:rFonts w:ascii="Calibri" w:hAnsi="Calibri" w:cs="Calibri"/>
          <w:color w:val="D9D9D9" w:themeColor="background1" w:themeShade="D9"/>
          <w:szCs w:val="22"/>
        </w:rPr>
        <w:t xml:space="preserve"> was initiated in Dec. 2024. As of now, transformed callus is on regeneration medium with or without chemical boosters and final results are expected until March. The repetition of the experiment will not affect the projected timelines of TM2.2.2, as first application of chemical boosters to FEC of farmer-preferred genotypes is scheduled for March-April. Hence, no mitigations are necessary at the moment.</w:t>
      </w:r>
    </w:p>
    <w:p w14:paraId="2645C5FA" w14:textId="77777777" w:rsidR="00D6439E" w:rsidRPr="0001692D" w:rsidRDefault="00D6439E" w:rsidP="00667545">
      <w:pPr>
        <w:rPr>
          <w:rFonts w:ascii="Calibri" w:hAnsi="Calibri" w:cs="Calibri"/>
          <w:color w:val="D9D9D9" w:themeColor="background1" w:themeShade="D9"/>
          <w:szCs w:val="22"/>
        </w:rPr>
      </w:pPr>
    </w:p>
    <w:p w14:paraId="55675C1D" w14:textId="77777777" w:rsidR="00667545" w:rsidRPr="0001692D" w:rsidRDefault="00667545" w:rsidP="00667545">
      <w:pPr>
        <w:rPr>
          <w:rFonts w:ascii="Calibri" w:hAnsi="Calibri" w:cs="Calibri"/>
          <w:color w:val="D9D9D9" w:themeColor="background1" w:themeShade="D9"/>
          <w:szCs w:val="22"/>
        </w:rPr>
      </w:pPr>
      <w:r w:rsidRPr="0001692D">
        <w:rPr>
          <w:rFonts w:ascii="Calibri" w:hAnsi="Calibri" w:cs="Calibri"/>
          <w:b/>
          <w:bCs/>
          <w:color w:val="D9D9D9" w:themeColor="background1" w:themeShade="D9"/>
          <w:szCs w:val="22"/>
        </w:rPr>
        <w:t>Next Steps in the Action Plan:</w:t>
      </w:r>
    </w:p>
    <w:p w14:paraId="7945B84C" w14:textId="1D612F04" w:rsidR="00667545" w:rsidRPr="0001692D" w:rsidRDefault="00667545" w:rsidP="00750456">
      <w:pPr>
        <w:spacing w:after="120"/>
        <w:jc w:val="both"/>
        <w:rPr>
          <w:rFonts w:ascii="Calibri" w:hAnsi="Calibri" w:cs="Calibri"/>
          <w:color w:val="D9D9D9" w:themeColor="background1" w:themeShade="D9"/>
          <w:szCs w:val="22"/>
        </w:rPr>
      </w:pPr>
      <w:r w:rsidRPr="0001692D">
        <w:rPr>
          <w:rFonts w:ascii="Calibri" w:hAnsi="Calibri" w:cs="Calibri"/>
          <w:color w:val="D9D9D9" w:themeColor="background1" w:themeShade="D9"/>
          <w:szCs w:val="22"/>
        </w:rPr>
        <w:lastRenderedPageBreak/>
        <w:t>After recovery and selection phase, reporter-transformed cells will be subjected to regeneration media including variable concentrations of hyperphyllin and/or sodium butyrate. Emerging plantlets will be quantified. Results are to be expected towards the end of the year.</w:t>
      </w:r>
      <w:r w:rsidR="004E47EB" w:rsidRPr="0001692D">
        <w:rPr>
          <w:rFonts w:ascii="Calibri" w:hAnsi="Calibri" w:cs="Calibri"/>
          <w:color w:val="D9D9D9" w:themeColor="background1" w:themeShade="D9"/>
          <w:szCs w:val="22"/>
        </w:rPr>
        <w:t xml:space="preserve"> </w:t>
      </w:r>
    </w:p>
    <w:p w14:paraId="02BC2DCE" w14:textId="7EB3EEF1" w:rsidR="00667545" w:rsidRPr="0001692D" w:rsidRDefault="00A71C89" w:rsidP="00270074">
      <w:pPr>
        <w:spacing w:after="120"/>
        <w:rPr>
          <w:rFonts w:ascii="Calibri" w:hAnsi="Calibri" w:cs="Calibri"/>
          <w:color w:val="D9D9D9" w:themeColor="background1" w:themeShade="D9"/>
          <w:szCs w:val="22"/>
        </w:rPr>
      </w:pPr>
      <w:r w:rsidRPr="0001692D">
        <w:rPr>
          <w:rFonts w:ascii="Calibri" w:hAnsi="Calibri" w:cs="Calibri"/>
          <w:color w:val="D9D9D9" w:themeColor="background1" w:themeShade="D9"/>
          <w:szCs w:val="22"/>
        </w:rPr>
        <w:t xml:space="preserve">After obtaining complete data for chemical booster performance, regenerating FEC derived from farmer-preferred varieties will be treated with suitable amounts of HP/SB according to T2.2.2. </w:t>
      </w:r>
    </w:p>
    <w:p w14:paraId="251CEC18" w14:textId="2EA5B324" w:rsidR="006B29C4" w:rsidRPr="0001692D" w:rsidRDefault="006B29C4" w:rsidP="006B29C4">
      <w:pPr>
        <w:rPr>
          <w:rFonts w:ascii="Calibri" w:hAnsi="Calibri" w:cs="Calibri"/>
          <w:color w:val="D9D9D9" w:themeColor="background1" w:themeShade="D9"/>
          <w:szCs w:val="22"/>
        </w:rPr>
      </w:pPr>
      <w:r w:rsidRPr="0001692D">
        <w:rPr>
          <w:rFonts w:ascii="Calibri" w:hAnsi="Calibri" w:cs="Calibri"/>
          <w:color w:val="D9D9D9" w:themeColor="background1" w:themeShade="D9"/>
          <w:szCs w:val="22"/>
        </w:rPr>
        <w:t>As outlined above, we conclude our activities in TMS60444 and move to the application of chemical boosters in farmer-preferred genotypes.</w:t>
      </w:r>
    </w:p>
    <w:p w14:paraId="7EE7FE8A" w14:textId="77777777" w:rsidR="006B29C4" w:rsidRDefault="006B29C4" w:rsidP="00667545">
      <w:pPr>
        <w:rPr>
          <w:rFonts w:ascii="Calibri" w:hAnsi="Calibri" w:cs="Calibri"/>
          <w:color w:val="000000" w:themeColor="text1"/>
          <w:szCs w:val="22"/>
        </w:rPr>
      </w:pPr>
    </w:p>
    <w:p w14:paraId="6BFF45AB" w14:textId="77777777" w:rsidR="00124289" w:rsidRPr="00124289" w:rsidRDefault="00124289" w:rsidP="00124289">
      <w:pPr>
        <w:rPr>
          <w:rFonts w:ascii="Calibri" w:hAnsi="Calibri" w:cs="Calibri"/>
          <w:bCs/>
          <w:color w:val="D9D9D9" w:themeColor="background1" w:themeShade="D9"/>
          <w:szCs w:val="22"/>
        </w:rPr>
      </w:pPr>
      <w:r w:rsidRPr="00124289">
        <w:rPr>
          <w:rFonts w:ascii="Calibri" w:hAnsi="Calibri" w:cs="Calibri"/>
          <w:b/>
          <w:bCs/>
          <w:color w:val="D9D9D9" w:themeColor="background1" w:themeShade="D9"/>
          <w:szCs w:val="22"/>
        </w:rPr>
        <w:t>Identification of morphogenic genes suitable as transformation boosters in cassava TMS60444.</w:t>
      </w:r>
    </w:p>
    <w:p w14:paraId="3B2092C1" w14:textId="77777777" w:rsidR="00124289" w:rsidRPr="00124289" w:rsidRDefault="00124289" w:rsidP="00124289">
      <w:pPr>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Several morphogenic genes were selected based on literature research, molecular cloning is finished or underway. </w:t>
      </w:r>
      <w:r w:rsidRPr="00124289">
        <w:rPr>
          <w:rFonts w:ascii="Calibri" w:hAnsi="Calibri" w:cs="Calibri"/>
          <w:color w:val="D9D9D9" w:themeColor="background1" w:themeShade="D9"/>
          <w:szCs w:val="22"/>
        </w:rPr>
        <w:br/>
        <w:t xml:space="preserve">Of these, </w:t>
      </w:r>
      <w:r w:rsidRPr="00124289">
        <w:rPr>
          <w:rFonts w:ascii="Calibri" w:hAnsi="Calibri" w:cs="Calibri"/>
          <w:i/>
          <w:iCs/>
          <w:color w:val="D9D9D9" w:themeColor="background1" w:themeShade="D9"/>
          <w:szCs w:val="22"/>
        </w:rPr>
        <w:t>LEAFY COTYLEDON2</w:t>
      </w:r>
      <w:r w:rsidRPr="00124289">
        <w:rPr>
          <w:rFonts w:ascii="Calibri" w:hAnsi="Calibri" w:cs="Calibri"/>
          <w:color w:val="D9D9D9" w:themeColor="background1" w:themeShade="D9"/>
          <w:szCs w:val="22"/>
        </w:rPr>
        <w:t xml:space="preserve"> and </w:t>
      </w:r>
      <w:r w:rsidRPr="00124289">
        <w:rPr>
          <w:rFonts w:ascii="Calibri" w:hAnsi="Calibri" w:cs="Calibri"/>
          <w:i/>
          <w:iCs/>
          <w:color w:val="D9D9D9" w:themeColor="background1" w:themeShade="D9"/>
          <w:szCs w:val="22"/>
        </w:rPr>
        <w:t>WUSCHEL</w:t>
      </w:r>
      <w:r w:rsidRPr="00124289">
        <w:rPr>
          <w:rFonts w:ascii="Calibri" w:hAnsi="Calibri" w:cs="Calibri"/>
          <w:color w:val="D9D9D9" w:themeColor="background1" w:themeShade="D9"/>
          <w:szCs w:val="22"/>
        </w:rPr>
        <w:t xml:space="preserve"> (</w:t>
      </w:r>
      <w:r w:rsidRPr="00124289">
        <w:rPr>
          <w:rFonts w:ascii="Calibri" w:hAnsi="Calibri" w:cs="Calibri"/>
          <w:i/>
          <w:iCs/>
          <w:color w:val="D9D9D9" w:themeColor="background1" w:themeShade="D9"/>
          <w:szCs w:val="22"/>
        </w:rPr>
        <w:t>Manes.17G047000</w:t>
      </w:r>
      <w:r w:rsidRPr="00124289">
        <w:rPr>
          <w:rFonts w:ascii="Calibri" w:hAnsi="Calibri" w:cs="Calibri"/>
          <w:color w:val="D9D9D9" w:themeColor="background1" w:themeShade="D9"/>
          <w:szCs w:val="22"/>
        </w:rPr>
        <w:t xml:space="preserve"> and </w:t>
      </w:r>
      <w:r w:rsidRPr="00124289">
        <w:rPr>
          <w:rFonts w:ascii="Calibri" w:hAnsi="Calibri" w:cs="Calibri"/>
          <w:i/>
          <w:iCs/>
          <w:color w:val="D9D9D9" w:themeColor="background1" w:themeShade="D9"/>
          <w:szCs w:val="22"/>
        </w:rPr>
        <w:t>Manes.02G104000</w:t>
      </w:r>
      <w:r w:rsidRPr="00124289">
        <w:rPr>
          <w:rFonts w:ascii="Calibri" w:hAnsi="Calibri" w:cs="Calibri"/>
          <w:color w:val="D9D9D9" w:themeColor="background1" w:themeShade="D9"/>
          <w:szCs w:val="22"/>
        </w:rPr>
        <w:t xml:space="preserve">, respectively) were already stably expressed in TMS60444 under the control of a viral rolling circle expression system to achieve high expression strength. Golden gate constructs additionally included a GFP-reporter gene, making it possible to observe transformed cells. An empty vector control as well as a viral rolling circle-driven GFP reporter served as controls. Emerging cotyledons were quantified during regeneration. </w:t>
      </w:r>
    </w:p>
    <w:p w14:paraId="6BAADA97" w14:textId="77777777" w:rsidR="00124289" w:rsidRPr="00124289" w:rsidRDefault="00124289" w:rsidP="00124289">
      <w:pPr>
        <w:spacing w:after="120"/>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Both </w:t>
      </w:r>
      <w:r w:rsidRPr="00124289">
        <w:rPr>
          <w:rFonts w:ascii="Calibri" w:hAnsi="Calibri" w:cs="Calibri"/>
          <w:i/>
          <w:iCs/>
          <w:color w:val="D9D9D9" w:themeColor="background1" w:themeShade="D9"/>
          <w:szCs w:val="22"/>
        </w:rPr>
        <w:t xml:space="preserve">LEC2 </w:t>
      </w:r>
      <w:r w:rsidRPr="00124289">
        <w:rPr>
          <w:rFonts w:ascii="Calibri" w:hAnsi="Calibri" w:cs="Calibri"/>
          <w:color w:val="D9D9D9" w:themeColor="background1" w:themeShade="D9"/>
          <w:szCs w:val="22"/>
        </w:rPr>
        <w:t xml:space="preserve">and </w:t>
      </w:r>
      <w:r w:rsidRPr="00124289">
        <w:rPr>
          <w:rFonts w:ascii="Calibri" w:hAnsi="Calibri" w:cs="Calibri"/>
          <w:i/>
          <w:iCs/>
          <w:color w:val="D9D9D9" w:themeColor="background1" w:themeShade="D9"/>
          <w:szCs w:val="22"/>
        </w:rPr>
        <w:t xml:space="preserve">WUS </w:t>
      </w:r>
      <w:r w:rsidRPr="00124289">
        <w:rPr>
          <w:rFonts w:ascii="Calibri" w:hAnsi="Calibri" w:cs="Calibri"/>
          <w:color w:val="D9D9D9" w:themeColor="background1" w:themeShade="D9"/>
          <w:szCs w:val="22"/>
        </w:rPr>
        <w:t xml:space="preserve">yielded no higher regeneration potential as compared to the controls. Quite the contrary, the rolling circle system seemed to suppress regeneration, as GFP control performed worse than empty vector control. Despite this, the </w:t>
      </w:r>
      <w:r w:rsidRPr="00124289">
        <w:rPr>
          <w:rFonts w:ascii="Calibri" w:hAnsi="Calibri" w:cs="Calibri"/>
          <w:i/>
          <w:iCs/>
          <w:color w:val="D9D9D9" w:themeColor="background1" w:themeShade="D9"/>
          <w:szCs w:val="22"/>
        </w:rPr>
        <w:t>LEC2</w:t>
      </w:r>
      <w:r w:rsidRPr="00124289">
        <w:rPr>
          <w:rFonts w:ascii="Calibri" w:hAnsi="Calibri" w:cs="Calibri"/>
          <w:color w:val="D9D9D9" w:themeColor="background1" w:themeShade="D9"/>
          <w:szCs w:val="22"/>
        </w:rPr>
        <w:t xml:space="preserve"> construct still achieved regeneration efficiency comparable to empty vector controls, making </w:t>
      </w:r>
      <w:r w:rsidRPr="00124289">
        <w:rPr>
          <w:rFonts w:ascii="Calibri" w:hAnsi="Calibri" w:cs="Calibri"/>
          <w:i/>
          <w:iCs/>
          <w:color w:val="D9D9D9" w:themeColor="background1" w:themeShade="D9"/>
          <w:szCs w:val="22"/>
        </w:rPr>
        <w:t>LEC2</w:t>
      </w:r>
      <w:r w:rsidRPr="00124289">
        <w:rPr>
          <w:rFonts w:ascii="Calibri" w:hAnsi="Calibri" w:cs="Calibri"/>
          <w:color w:val="D9D9D9" w:themeColor="background1" w:themeShade="D9"/>
          <w:szCs w:val="22"/>
        </w:rPr>
        <w:t xml:space="preserve"> a promising candidate under control of a different promoter system. </w:t>
      </w:r>
    </w:p>
    <w:p w14:paraId="1490C2F3" w14:textId="77777777" w:rsidR="00124289" w:rsidRPr="00124289" w:rsidRDefault="00124289" w:rsidP="00124289">
      <w:pPr>
        <w:spacing w:after="120"/>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TMS60444 was transformed using a new set of morphogenic genes. Expression is controlled by a </w:t>
      </w:r>
      <w:r w:rsidRPr="00124289">
        <w:rPr>
          <w:rFonts w:ascii="Calibri" w:hAnsi="Calibri" w:cs="Calibri"/>
          <w:i/>
          <w:iCs/>
          <w:color w:val="D9D9D9" w:themeColor="background1" w:themeShade="D9"/>
          <w:szCs w:val="22"/>
        </w:rPr>
        <w:t>NOS</w:t>
      </w:r>
      <w:r w:rsidRPr="00124289">
        <w:rPr>
          <w:rFonts w:ascii="Calibri" w:hAnsi="Calibri" w:cs="Calibri"/>
          <w:color w:val="D9D9D9" w:themeColor="background1" w:themeShade="D9"/>
          <w:szCs w:val="22"/>
        </w:rPr>
        <w:t xml:space="preserve"> promoter, genes include </w:t>
      </w:r>
      <w:r w:rsidRPr="00124289">
        <w:rPr>
          <w:rFonts w:ascii="Calibri" w:hAnsi="Calibri" w:cs="Calibri"/>
          <w:i/>
          <w:iCs/>
          <w:color w:val="D9D9D9" w:themeColor="background1" w:themeShade="D9"/>
          <w:szCs w:val="22"/>
        </w:rPr>
        <w:t>LEC2</w:t>
      </w:r>
      <w:r w:rsidRPr="00124289">
        <w:rPr>
          <w:rFonts w:ascii="Calibri" w:hAnsi="Calibri" w:cs="Calibri"/>
          <w:color w:val="D9D9D9" w:themeColor="background1" w:themeShade="D9"/>
          <w:szCs w:val="22"/>
        </w:rPr>
        <w:t xml:space="preserve"> (</w:t>
      </w:r>
      <w:r w:rsidRPr="00124289">
        <w:rPr>
          <w:rFonts w:ascii="Calibri" w:hAnsi="Calibri" w:cs="Calibri"/>
          <w:iCs/>
          <w:color w:val="D9D9D9" w:themeColor="background1" w:themeShade="D9"/>
          <w:szCs w:val="22"/>
        </w:rPr>
        <w:t>Manes.17G047000)</w:t>
      </w:r>
      <w:r w:rsidRPr="00124289">
        <w:rPr>
          <w:rFonts w:ascii="Calibri" w:hAnsi="Calibri" w:cs="Calibri"/>
          <w:color w:val="D9D9D9" w:themeColor="background1" w:themeShade="D9"/>
          <w:szCs w:val="22"/>
        </w:rPr>
        <w:t xml:space="preserve">, </w:t>
      </w:r>
      <w:r w:rsidRPr="00124289">
        <w:rPr>
          <w:rFonts w:ascii="Calibri" w:hAnsi="Calibri" w:cs="Calibri"/>
          <w:i/>
          <w:iCs/>
          <w:color w:val="D9D9D9" w:themeColor="background1" w:themeShade="D9"/>
          <w:szCs w:val="22"/>
        </w:rPr>
        <w:t>WOX5</w:t>
      </w:r>
      <w:r w:rsidRPr="00124289">
        <w:rPr>
          <w:rFonts w:ascii="Calibri" w:hAnsi="Calibri" w:cs="Calibri"/>
          <w:color w:val="D9D9D9" w:themeColor="background1" w:themeShade="D9"/>
          <w:szCs w:val="22"/>
        </w:rPr>
        <w:t xml:space="preserve"> (Manes.07G126200), </w:t>
      </w:r>
      <w:r w:rsidRPr="00124289">
        <w:rPr>
          <w:rFonts w:ascii="Calibri" w:hAnsi="Calibri" w:cs="Calibri"/>
          <w:i/>
          <w:iCs/>
          <w:color w:val="D9D9D9" w:themeColor="background1" w:themeShade="D9"/>
          <w:szCs w:val="22"/>
        </w:rPr>
        <w:t>AGL15</w:t>
      </w:r>
      <w:r w:rsidRPr="00124289">
        <w:rPr>
          <w:rFonts w:ascii="Calibri" w:hAnsi="Calibri" w:cs="Calibri"/>
          <w:color w:val="D9D9D9" w:themeColor="background1" w:themeShade="D9"/>
          <w:szCs w:val="22"/>
        </w:rPr>
        <w:t xml:space="preserve"> (Manes.10G135400) and </w:t>
      </w:r>
      <w:r w:rsidRPr="00124289">
        <w:rPr>
          <w:rFonts w:ascii="Calibri" w:hAnsi="Calibri" w:cs="Calibri"/>
          <w:i/>
          <w:iCs/>
          <w:color w:val="D9D9D9" w:themeColor="background1" w:themeShade="D9"/>
          <w:szCs w:val="22"/>
        </w:rPr>
        <w:t>PLT5</w:t>
      </w:r>
      <w:r w:rsidRPr="00124289">
        <w:rPr>
          <w:rFonts w:ascii="Calibri" w:hAnsi="Calibri" w:cs="Calibri"/>
          <w:color w:val="D9D9D9" w:themeColor="background1" w:themeShade="D9"/>
          <w:szCs w:val="22"/>
        </w:rPr>
        <w:t xml:space="preserve"> (Manes.14G154900), regeneration and quantitation is ongoing at the moment. </w:t>
      </w:r>
    </w:p>
    <w:p w14:paraId="1093B3EE" w14:textId="77777777" w:rsidR="00124289" w:rsidRPr="00124289" w:rsidRDefault="00124289" w:rsidP="00124289">
      <w:pPr>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As stated in the Q4 2024 quarterly meeting, we concluded the work on morphogenic genes in favor of the more promising transformation of TMS98/0505 (and potentially other genotypes) using improved transformation protocols.</w:t>
      </w:r>
    </w:p>
    <w:p w14:paraId="0D6A6829" w14:textId="77777777" w:rsidR="00124289" w:rsidRPr="00124289" w:rsidRDefault="00124289" w:rsidP="00124289">
      <w:pPr>
        <w:jc w:val="both"/>
        <w:rPr>
          <w:rFonts w:ascii="Calibri" w:hAnsi="Calibri" w:cs="Calibri"/>
          <w:color w:val="D9D9D9" w:themeColor="background1" w:themeShade="D9"/>
          <w:szCs w:val="22"/>
        </w:rPr>
      </w:pPr>
    </w:p>
    <w:p w14:paraId="462AB74C" w14:textId="77777777" w:rsidR="00124289" w:rsidRPr="00124289" w:rsidRDefault="00124289" w:rsidP="00124289">
      <w:pPr>
        <w:rPr>
          <w:rFonts w:ascii="Calibri" w:hAnsi="Calibri" w:cs="Calibri"/>
          <w:color w:val="D9D9D9" w:themeColor="background1" w:themeShade="D9"/>
          <w:szCs w:val="22"/>
        </w:rPr>
      </w:pPr>
      <w:r w:rsidRPr="00124289">
        <w:rPr>
          <w:rFonts w:ascii="Calibri" w:hAnsi="Calibri" w:cs="Calibri"/>
          <w:b/>
          <w:bCs/>
          <w:color w:val="D9D9D9" w:themeColor="background1" w:themeShade="D9"/>
          <w:szCs w:val="22"/>
        </w:rPr>
        <w:t xml:space="preserve">Challenges and Mitigations: </w:t>
      </w:r>
    </w:p>
    <w:p w14:paraId="6FC6C69B" w14:textId="77777777" w:rsidR="00124289" w:rsidRPr="00124289" w:rsidRDefault="00124289" w:rsidP="00124289">
      <w:pPr>
        <w:spacing w:after="120"/>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Viral rolling circle replication potentially harmful during regeneration of plantlets – drop this system and use NOS promoter instead (Selection marker uses same promoter, which confirms promoter activity during regeneration on Hyg-containing medium). Molecular cloning of constructs is finished. </w:t>
      </w:r>
    </w:p>
    <w:p w14:paraId="37BE2D02" w14:textId="77777777" w:rsidR="00124289" w:rsidRPr="00124289" w:rsidRDefault="00124289" w:rsidP="00124289">
      <w:pPr>
        <w:jc w:val="both"/>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The transformation experiment with </w:t>
      </w:r>
      <w:r w:rsidRPr="00124289">
        <w:rPr>
          <w:rFonts w:ascii="Calibri" w:hAnsi="Calibri" w:cs="Calibri"/>
          <w:i/>
          <w:iCs/>
          <w:color w:val="D9D9D9" w:themeColor="background1" w:themeShade="D9"/>
          <w:szCs w:val="22"/>
        </w:rPr>
        <w:t>AGL15</w:t>
      </w:r>
      <w:r w:rsidRPr="00124289">
        <w:rPr>
          <w:rFonts w:ascii="Calibri" w:hAnsi="Calibri" w:cs="Calibri"/>
          <w:color w:val="D9D9D9" w:themeColor="background1" w:themeShade="D9"/>
          <w:szCs w:val="22"/>
        </w:rPr>
        <w:t xml:space="preserve"> was contaminated with mold and had to be discontinued. The construct will be included in the next regular transformation experiment, regeneration of all other constructs continues as planned. Although we are slightly behind schedule here, we are confident that we can conclude T2.2.3 at target date Q2 2025 by sampling regenerating plantlets for subsequent analyses earlier than usual. </w:t>
      </w:r>
    </w:p>
    <w:p w14:paraId="15D17394" w14:textId="77777777" w:rsidR="00124289" w:rsidRPr="00124289" w:rsidRDefault="00124289" w:rsidP="00124289">
      <w:pPr>
        <w:jc w:val="both"/>
        <w:rPr>
          <w:rFonts w:ascii="Calibri" w:hAnsi="Calibri" w:cs="Calibri"/>
          <w:color w:val="D9D9D9" w:themeColor="background1" w:themeShade="D9"/>
          <w:szCs w:val="22"/>
        </w:rPr>
      </w:pPr>
    </w:p>
    <w:p w14:paraId="1F4BC40B" w14:textId="77777777" w:rsidR="00124289" w:rsidRPr="00124289" w:rsidRDefault="00124289" w:rsidP="00124289">
      <w:pPr>
        <w:spacing w:after="120"/>
        <w:rPr>
          <w:rFonts w:ascii="Calibri" w:hAnsi="Calibri" w:cs="Calibri"/>
          <w:color w:val="D9D9D9" w:themeColor="background1" w:themeShade="D9"/>
          <w:szCs w:val="22"/>
        </w:rPr>
      </w:pPr>
      <w:r w:rsidRPr="00124289">
        <w:rPr>
          <w:rFonts w:ascii="Calibri" w:hAnsi="Calibri" w:cs="Calibri"/>
          <w:b/>
          <w:bCs/>
          <w:color w:val="D9D9D9" w:themeColor="background1" w:themeShade="D9"/>
          <w:szCs w:val="22"/>
        </w:rPr>
        <w:t xml:space="preserve">Next Steps in the Action Plan: </w:t>
      </w:r>
      <w:r w:rsidRPr="00124289">
        <w:rPr>
          <w:rFonts w:ascii="Calibri" w:hAnsi="Calibri" w:cs="Calibri"/>
          <w:color w:val="D9D9D9" w:themeColor="background1" w:themeShade="D9"/>
          <w:szCs w:val="22"/>
        </w:rPr>
        <w:br/>
        <w:t>Use more suitable promoter system (</w:t>
      </w:r>
      <w:r w:rsidRPr="00124289">
        <w:rPr>
          <w:rFonts w:ascii="Calibri" w:hAnsi="Calibri" w:cs="Calibri"/>
          <w:i/>
          <w:iCs/>
          <w:color w:val="D9D9D9" w:themeColor="background1" w:themeShade="D9"/>
          <w:szCs w:val="22"/>
        </w:rPr>
        <w:t>NOS</w:t>
      </w:r>
      <w:r w:rsidRPr="00124289">
        <w:rPr>
          <w:rFonts w:ascii="Calibri" w:hAnsi="Calibri" w:cs="Calibri"/>
          <w:color w:val="D9D9D9" w:themeColor="background1" w:themeShade="D9"/>
          <w:szCs w:val="22"/>
        </w:rPr>
        <w:t xml:space="preserve">) for expression of at least 6 morphogenic genes in total. Repeat transformation of </w:t>
      </w:r>
      <w:r w:rsidRPr="00124289">
        <w:rPr>
          <w:rFonts w:ascii="Calibri" w:hAnsi="Calibri" w:cs="Calibri"/>
          <w:i/>
          <w:iCs/>
          <w:color w:val="D9D9D9" w:themeColor="background1" w:themeShade="D9"/>
          <w:szCs w:val="22"/>
        </w:rPr>
        <w:t>pNOS::LEC2</w:t>
      </w:r>
      <w:r w:rsidRPr="00124289">
        <w:rPr>
          <w:rFonts w:ascii="Calibri" w:hAnsi="Calibri" w:cs="Calibri"/>
          <w:color w:val="D9D9D9" w:themeColor="background1" w:themeShade="D9"/>
          <w:szCs w:val="22"/>
        </w:rPr>
        <w:t xml:space="preserve"> as promising candidate.</w:t>
      </w:r>
    </w:p>
    <w:p w14:paraId="38AC9437" w14:textId="77777777" w:rsidR="00124289" w:rsidRPr="00124289" w:rsidRDefault="00124289" w:rsidP="00124289">
      <w:pPr>
        <w:pStyle w:val="ListParagraph"/>
        <w:numPr>
          <w:ilvl w:val="0"/>
          <w:numId w:val="20"/>
        </w:numPr>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Quantitation of the regenerating cotyledons from the recent </w:t>
      </w:r>
      <w:r w:rsidRPr="00124289">
        <w:rPr>
          <w:rFonts w:ascii="Calibri" w:hAnsi="Calibri" w:cs="Calibri"/>
          <w:i/>
          <w:iCs/>
          <w:color w:val="D9D9D9" w:themeColor="background1" w:themeShade="D9"/>
          <w:szCs w:val="22"/>
        </w:rPr>
        <w:t>pNOS</w:t>
      </w:r>
      <w:r w:rsidRPr="00124289">
        <w:rPr>
          <w:rFonts w:ascii="Calibri" w:hAnsi="Calibri" w:cs="Calibri"/>
          <w:color w:val="D9D9D9" w:themeColor="background1" w:themeShade="D9"/>
          <w:szCs w:val="22"/>
        </w:rPr>
        <w:t>::</w:t>
      </w:r>
      <w:r w:rsidRPr="00124289">
        <w:rPr>
          <w:rFonts w:ascii="Calibri" w:hAnsi="Calibri" w:cs="Calibri"/>
          <w:i/>
          <w:iCs/>
          <w:color w:val="D9D9D9" w:themeColor="background1" w:themeShade="D9"/>
          <w:szCs w:val="22"/>
        </w:rPr>
        <w:t>LEC2</w:t>
      </w:r>
      <w:r w:rsidRPr="00124289">
        <w:rPr>
          <w:rFonts w:ascii="Calibri" w:hAnsi="Calibri" w:cs="Calibri"/>
          <w:color w:val="D9D9D9" w:themeColor="background1" w:themeShade="D9"/>
          <w:szCs w:val="22"/>
        </w:rPr>
        <w:t>/</w:t>
      </w:r>
      <w:r w:rsidRPr="00124289">
        <w:rPr>
          <w:rFonts w:ascii="Calibri" w:hAnsi="Calibri" w:cs="Calibri"/>
          <w:i/>
          <w:iCs/>
          <w:color w:val="D9D9D9" w:themeColor="background1" w:themeShade="D9"/>
          <w:szCs w:val="22"/>
        </w:rPr>
        <w:t>WOX5</w:t>
      </w:r>
      <w:r w:rsidRPr="00124289">
        <w:rPr>
          <w:rFonts w:ascii="Calibri" w:hAnsi="Calibri" w:cs="Calibri"/>
          <w:color w:val="D9D9D9" w:themeColor="background1" w:themeShade="D9"/>
          <w:szCs w:val="22"/>
        </w:rPr>
        <w:t>/</w:t>
      </w:r>
      <w:r w:rsidRPr="00124289">
        <w:rPr>
          <w:rFonts w:ascii="Calibri" w:hAnsi="Calibri" w:cs="Calibri"/>
          <w:i/>
          <w:iCs/>
          <w:color w:val="D9D9D9" w:themeColor="background1" w:themeShade="D9"/>
          <w:szCs w:val="22"/>
        </w:rPr>
        <w:t>AGL15</w:t>
      </w:r>
      <w:r w:rsidRPr="00124289">
        <w:rPr>
          <w:rFonts w:ascii="Calibri" w:hAnsi="Calibri" w:cs="Calibri"/>
          <w:color w:val="D9D9D9" w:themeColor="background1" w:themeShade="D9"/>
          <w:szCs w:val="22"/>
        </w:rPr>
        <w:t>/</w:t>
      </w:r>
      <w:r w:rsidRPr="00124289">
        <w:rPr>
          <w:rFonts w:ascii="Calibri" w:hAnsi="Calibri" w:cs="Calibri"/>
          <w:i/>
          <w:iCs/>
          <w:color w:val="D9D9D9" w:themeColor="background1" w:themeShade="D9"/>
          <w:szCs w:val="22"/>
        </w:rPr>
        <w:t>PLT5</w:t>
      </w:r>
      <w:r w:rsidRPr="00124289">
        <w:rPr>
          <w:rFonts w:ascii="Calibri" w:hAnsi="Calibri" w:cs="Calibri"/>
          <w:color w:val="D9D9D9" w:themeColor="background1" w:themeShade="D9"/>
          <w:szCs w:val="22"/>
        </w:rPr>
        <w:t xml:space="preserve"> transformations.</w:t>
      </w:r>
    </w:p>
    <w:p w14:paraId="0250ACBB" w14:textId="6624DD25" w:rsidR="00124289" w:rsidRPr="00080CCC" w:rsidRDefault="00124289" w:rsidP="00667545">
      <w:pPr>
        <w:pStyle w:val="ListParagraph"/>
        <w:numPr>
          <w:ilvl w:val="0"/>
          <w:numId w:val="20"/>
        </w:numPr>
        <w:rPr>
          <w:rFonts w:ascii="Calibri" w:hAnsi="Calibri" w:cs="Calibri"/>
          <w:color w:val="D9D9D9" w:themeColor="background1" w:themeShade="D9"/>
          <w:szCs w:val="22"/>
        </w:rPr>
      </w:pPr>
      <w:r w:rsidRPr="00124289">
        <w:rPr>
          <w:rFonts w:ascii="Calibri" w:hAnsi="Calibri" w:cs="Calibri"/>
          <w:color w:val="D9D9D9" w:themeColor="background1" w:themeShade="D9"/>
          <w:szCs w:val="22"/>
        </w:rPr>
        <w:t xml:space="preserve">Regeneration of plantlets and confirmation of T-DNA insertion. </w:t>
      </w:r>
      <w:r w:rsidRPr="00124289">
        <w:rPr>
          <w:rFonts w:ascii="Calibri" w:hAnsi="Calibri" w:cs="Calibri"/>
          <w:color w:val="D9D9D9" w:themeColor="background1" w:themeShade="D9"/>
          <w:szCs w:val="22"/>
        </w:rPr>
        <w:br w:type="page"/>
      </w:r>
    </w:p>
    <w:p w14:paraId="14C6D480" w14:textId="0AD669BA" w:rsidR="0018673F" w:rsidRPr="00980B93" w:rsidRDefault="0018673F" w:rsidP="0018673F">
      <w:pPr>
        <w:rPr>
          <w:rFonts w:ascii="Calibri" w:hAnsi="Calibri" w:cs="Calibri"/>
          <w:b/>
          <w:bCs/>
          <w:color w:val="000000" w:themeColor="text1"/>
          <w:szCs w:val="22"/>
        </w:rPr>
      </w:pPr>
      <w:r w:rsidRPr="00980B93">
        <w:rPr>
          <w:rFonts w:ascii="Calibri" w:hAnsi="Calibri" w:cs="Calibri"/>
          <w:b/>
          <w:bCs/>
          <w:color w:val="000000" w:themeColor="text1"/>
          <w:szCs w:val="22"/>
        </w:rPr>
        <w:lastRenderedPageBreak/>
        <w:t>TM2.2.</w:t>
      </w:r>
      <w:r w:rsidR="009B4F9A" w:rsidRPr="00980B93">
        <w:rPr>
          <w:rFonts w:ascii="Calibri" w:hAnsi="Calibri" w:cs="Calibri"/>
          <w:b/>
          <w:bCs/>
          <w:color w:val="000000" w:themeColor="text1"/>
          <w:szCs w:val="22"/>
        </w:rPr>
        <w:t>1</w:t>
      </w:r>
      <w:r w:rsidR="00C12EC8" w:rsidRPr="00980B93">
        <w:rPr>
          <w:rFonts w:ascii="Calibri" w:hAnsi="Calibri" w:cs="Calibri"/>
          <w:b/>
          <w:bCs/>
          <w:color w:val="000000" w:themeColor="text1"/>
          <w:szCs w:val="22"/>
        </w:rPr>
        <w:t>.</w:t>
      </w:r>
      <w:r w:rsidRPr="00980B93">
        <w:rPr>
          <w:rFonts w:ascii="Calibri" w:hAnsi="Calibri" w:cs="Calibri"/>
          <w:b/>
          <w:bCs/>
          <w:color w:val="000000" w:themeColor="text1"/>
          <w:szCs w:val="22"/>
        </w:rPr>
        <w:t xml:space="preserve"> </w:t>
      </w:r>
      <w:r w:rsidR="009B4F9A" w:rsidRPr="00980B93">
        <w:rPr>
          <w:rFonts w:ascii="Calibri" w:hAnsi="Calibri" w:cs="Calibri"/>
          <w:b/>
          <w:bCs/>
          <w:color w:val="000000" w:themeColor="text1"/>
          <w:szCs w:val="22"/>
        </w:rPr>
        <w:t>Utilize chemical boosters to enhance the regeneration efficiency of a SSA genotypes to facilitate a complete transformation cycle</w:t>
      </w:r>
    </w:p>
    <w:p w14:paraId="26B7FDE3" w14:textId="7AFAF5D8" w:rsidR="0024310F" w:rsidRPr="00980B93" w:rsidRDefault="0018673F" w:rsidP="00270074">
      <w:pPr>
        <w:spacing w:after="120"/>
        <w:rPr>
          <w:rFonts w:ascii="Calibri" w:hAnsi="Calibri" w:cs="Calibri"/>
          <w:color w:val="000000" w:themeColor="text1"/>
          <w:szCs w:val="22"/>
        </w:rPr>
      </w:pPr>
      <w:r w:rsidRPr="00980B93">
        <w:rPr>
          <w:rFonts w:ascii="Calibri" w:hAnsi="Calibri" w:cs="Calibri"/>
          <w:color w:val="000000" w:themeColor="text1"/>
          <w:szCs w:val="22"/>
        </w:rPr>
        <w:t xml:space="preserve">So far, we have obtained suitable FEC for TMS98/0505, TMS91/02324 and Baba70. </w:t>
      </w:r>
      <w:r w:rsidR="0024310F" w:rsidRPr="00980B93">
        <w:rPr>
          <w:rFonts w:ascii="Calibri" w:hAnsi="Calibri" w:cs="Calibri"/>
          <w:color w:val="000000" w:themeColor="text1"/>
          <w:szCs w:val="22"/>
        </w:rPr>
        <w:t xml:space="preserve">While FECs from TMS98/0505 could be used for regeneration/full transformation of plants (see below), </w:t>
      </w:r>
      <w:r w:rsidRPr="00980B93">
        <w:rPr>
          <w:rFonts w:ascii="Calibri" w:hAnsi="Calibri" w:cs="Calibri"/>
          <w:color w:val="000000" w:themeColor="text1"/>
          <w:szCs w:val="22"/>
        </w:rPr>
        <w:t>TMS91/02324</w:t>
      </w:r>
      <w:r w:rsidR="0024310F" w:rsidRPr="00980B93">
        <w:rPr>
          <w:rFonts w:ascii="Calibri" w:hAnsi="Calibri" w:cs="Calibri"/>
          <w:color w:val="000000" w:themeColor="text1"/>
          <w:szCs w:val="22"/>
        </w:rPr>
        <w:t xml:space="preserve"> stopped at the </w:t>
      </w:r>
      <w:r w:rsidRPr="00980B93">
        <w:rPr>
          <w:rFonts w:ascii="Calibri" w:hAnsi="Calibri" w:cs="Calibri"/>
          <w:color w:val="000000" w:themeColor="text1"/>
          <w:szCs w:val="22"/>
        </w:rPr>
        <w:t xml:space="preserve">regenerate </w:t>
      </w:r>
      <w:r w:rsidR="0024310F" w:rsidRPr="00980B93">
        <w:rPr>
          <w:rFonts w:ascii="Calibri" w:hAnsi="Calibri" w:cs="Calibri"/>
          <w:color w:val="000000" w:themeColor="text1"/>
          <w:szCs w:val="22"/>
        </w:rPr>
        <w:t xml:space="preserve">stage </w:t>
      </w:r>
      <w:r w:rsidRPr="00980B93">
        <w:rPr>
          <w:rFonts w:ascii="Calibri" w:hAnsi="Calibri" w:cs="Calibri"/>
          <w:color w:val="000000" w:themeColor="text1"/>
          <w:szCs w:val="22"/>
        </w:rPr>
        <w:t>using our usual protocol</w:t>
      </w:r>
      <w:r w:rsidR="0024310F" w:rsidRPr="00980B93">
        <w:rPr>
          <w:rFonts w:ascii="Calibri" w:hAnsi="Calibri" w:cs="Calibri"/>
          <w:color w:val="000000" w:themeColor="text1"/>
          <w:szCs w:val="22"/>
        </w:rPr>
        <w:t xml:space="preserve"> and appeared overall slow growing. Application of the chemical boosters to TMS91/02324</w:t>
      </w:r>
      <w:r w:rsidRPr="00980B93">
        <w:rPr>
          <w:rFonts w:ascii="Calibri" w:hAnsi="Calibri" w:cs="Calibri"/>
          <w:color w:val="000000" w:themeColor="text1"/>
          <w:szCs w:val="22"/>
        </w:rPr>
        <w:t xml:space="preserve"> </w:t>
      </w:r>
      <w:r w:rsidR="0024310F" w:rsidRPr="00980B93">
        <w:rPr>
          <w:rFonts w:ascii="Calibri" w:hAnsi="Calibri" w:cs="Calibri"/>
          <w:color w:val="000000" w:themeColor="text1"/>
          <w:szCs w:val="22"/>
        </w:rPr>
        <w:t>is</w:t>
      </w:r>
      <w:r w:rsidRPr="00980B93">
        <w:rPr>
          <w:rFonts w:ascii="Calibri" w:hAnsi="Calibri" w:cs="Calibri"/>
          <w:color w:val="000000" w:themeColor="text1"/>
          <w:szCs w:val="22"/>
        </w:rPr>
        <w:t xml:space="preserve"> of special interest </w:t>
      </w:r>
      <w:r w:rsidR="0024310F" w:rsidRPr="00980B93">
        <w:rPr>
          <w:rFonts w:ascii="Calibri" w:hAnsi="Calibri" w:cs="Calibri"/>
          <w:color w:val="000000" w:themeColor="text1"/>
          <w:szCs w:val="22"/>
        </w:rPr>
        <w:t>to us, because it could trigger shoot regeneration in this genotype.</w:t>
      </w:r>
    </w:p>
    <w:p w14:paraId="647B6610" w14:textId="4B5DFA26" w:rsidR="00937BD0" w:rsidRPr="00980B93" w:rsidRDefault="00937BD0" w:rsidP="009B4F9A">
      <w:pPr>
        <w:spacing w:after="120"/>
        <w:rPr>
          <w:rFonts w:ascii="Calibri" w:hAnsi="Calibri" w:cs="Calibri"/>
          <w:color w:val="000000" w:themeColor="text1"/>
          <w:szCs w:val="22"/>
        </w:rPr>
      </w:pPr>
      <w:r w:rsidRPr="00980B93">
        <w:rPr>
          <w:rFonts w:ascii="Calibri" w:hAnsi="Calibri" w:cs="Calibri"/>
          <w:color w:val="000000" w:themeColor="text1"/>
          <w:szCs w:val="22"/>
        </w:rPr>
        <w:t>A first transformation experiment with Baba70 (</w:t>
      </w:r>
      <w:hyperlink r:id="rId226" w:history="1">
        <w:r w:rsidRPr="00980B93">
          <w:rPr>
            <w:rStyle w:val="Hyperlink"/>
            <w:rFonts w:ascii="Calibri" w:hAnsi="Calibri" w:cs="Calibri"/>
            <w:color w:val="000000" w:themeColor="text1"/>
            <w:szCs w:val="22"/>
          </w:rPr>
          <w:t>https://www.nextgencassava.org/next-generation-varieties-details/</w:t>
        </w:r>
      </w:hyperlink>
      <w:r w:rsidRPr="00980B93">
        <w:rPr>
          <w:rFonts w:ascii="Calibri" w:hAnsi="Calibri" w:cs="Calibri"/>
          <w:color w:val="000000" w:themeColor="text1"/>
          <w:szCs w:val="22"/>
        </w:rPr>
        <w:t>) was initiated</w:t>
      </w:r>
      <w:r w:rsidR="00D06291" w:rsidRPr="00980B93">
        <w:rPr>
          <w:rFonts w:ascii="Calibri" w:hAnsi="Calibri" w:cs="Calibri"/>
          <w:color w:val="000000" w:themeColor="text1"/>
          <w:szCs w:val="22"/>
        </w:rPr>
        <w:t>.</w:t>
      </w:r>
      <w:r w:rsidRPr="00980B93">
        <w:rPr>
          <w:rFonts w:ascii="Calibri" w:hAnsi="Calibri" w:cs="Calibri"/>
          <w:color w:val="000000" w:themeColor="text1"/>
          <w:szCs w:val="22"/>
        </w:rPr>
        <w:t xml:space="preserve"> FEC are on selection medium at the moment. Generation of FEC of other genotypes like TMS91/02324 is ongoing at the moment.</w:t>
      </w:r>
    </w:p>
    <w:p w14:paraId="6FCE9A4D" w14:textId="134F4035" w:rsidR="004A75E7" w:rsidRPr="00980B93" w:rsidRDefault="009B4F9A" w:rsidP="004A75E7">
      <w:pPr>
        <w:spacing w:after="120"/>
        <w:jc w:val="both"/>
        <w:rPr>
          <w:rFonts w:ascii="Calibri" w:hAnsi="Calibri" w:cs="Calibri"/>
          <w:color w:val="000000" w:themeColor="text1"/>
          <w:szCs w:val="22"/>
        </w:rPr>
      </w:pPr>
      <w:r w:rsidRPr="00980B93">
        <w:rPr>
          <w:rFonts w:ascii="Calibri" w:hAnsi="Calibri" w:cs="Calibri"/>
          <w:color w:val="000000" w:themeColor="text1"/>
          <w:szCs w:val="22"/>
        </w:rPr>
        <w:t>Baba70 FEC transformed with C2-8 were subjected to treatment with 200µM sodium butyrate during regeneration. While the experiment is ongoing, it is already obvious that regeneration efficiency of Baba70 is generally inferior to TMS60444 (slower, fewer shoots). First cotyledons could be isolated after three weeks on regeneration medium, as of today, after 8 weeks of regeneration, the sodium butyrate treated FECs yielded 13 cotyledons (derived from 4/15 petri dishes), while the empty vector control on regular medium yielded 10 cotyledons (derived from 2/15 petri dishes. No cotyledons could be isolated for C2-8 on regular regeneration medium so far.</w:t>
      </w:r>
    </w:p>
    <w:p w14:paraId="1C110307" w14:textId="77777777" w:rsidR="004A75E7" w:rsidRPr="00980B93" w:rsidRDefault="004A75E7" w:rsidP="004A75E7">
      <w:pPr>
        <w:jc w:val="both"/>
        <w:rPr>
          <w:rFonts w:ascii="Calibri" w:hAnsi="Calibri" w:cs="Calibri"/>
          <w:color w:val="000000" w:themeColor="text1"/>
          <w:szCs w:val="22"/>
        </w:rPr>
      </w:pPr>
      <w:r w:rsidRPr="00980B93">
        <w:rPr>
          <w:rFonts w:ascii="Calibri" w:hAnsi="Calibri" w:cs="Calibri"/>
          <w:color w:val="000000" w:themeColor="text1"/>
          <w:szCs w:val="22"/>
        </w:rPr>
        <w:t xml:space="preserve">After 11 weeks of regeneration, the BABA70 transformation experiment was terminated. Although additional shoots could be obtained, none of them survived a rooting test on hygromycin-containing medium after regeneration. This indicates unwanted recovery of non-transgenic escape lines, independent of the regeneration medium type (+/- sodium butyrate). Since no transgenic lines could be obtained, the experiment could not yield reliable information on chemical transformation booster efficiency. </w:t>
      </w:r>
      <w:r w:rsidRPr="00980B93">
        <w:rPr>
          <w:rFonts w:ascii="Calibri" w:hAnsi="Calibri" w:cs="Calibri"/>
          <w:color w:val="000000" w:themeColor="text1"/>
          <w:szCs w:val="22"/>
        </w:rPr>
        <w:br/>
        <w:t xml:space="preserve">However, BABA70 FEC was obtained rather easily and emerging shoots of escape lines regenerated readily. </w:t>
      </w:r>
      <w:r w:rsidRPr="00980B93">
        <w:rPr>
          <w:rFonts w:ascii="Calibri" w:hAnsi="Calibri" w:cs="Calibri"/>
          <w:color w:val="000000" w:themeColor="text1"/>
          <w:szCs w:val="22"/>
        </w:rPr>
        <w:br/>
        <w:t xml:space="preserve">Since we were only able to recover lines lacking T-DNA/hygromycin resistance cassette, we suspect that transgene delivery by Agrobacteria failed in this experiment/for this particular genotype. As a new batch of BABA70 FEC is already available, the transformation experiment will be repeated using adapted coculture conditions. </w:t>
      </w:r>
    </w:p>
    <w:p w14:paraId="55E3E7DC" w14:textId="77777777" w:rsidR="009B4F9A" w:rsidRPr="00980B93" w:rsidRDefault="009B4F9A" w:rsidP="0018673F">
      <w:pPr>
        <w:rPr>
          <w:rFonts w:ascii="Calibri" w:hAnsi="Calibri" w:cs="Calibri"/>
          <w:color w:val="000000" w:themeColor="text1"/>
          <w:szCs w:val="22"/>
        </w:rPr>
      </w:pPr>
    </w:p>
    <w:p w14:paraId="147FCF64" w14:textId="234ED7EF" w:rsidR="00E00290" w:rsidRPr="00980B93" w:rsidRDefault="00E00290" w:rsidP="009D774D">
      <w:pPr>
        <w:spacing w:after="120"/>
        <w:jc w:val="both"/>
        <w:rPr>
          <w:rFonts w:ascii="Calibri" w:hAnsi="Calibri" w:cs="Calibri"/>
          <w:color w:val="000000" w:themeColor="text1"/>
          <w:szCs w:val="22"/>
        </w:rPr>
      </w:pPr>
      <w:r w:rsidRPr="00980B93">
        <w:rPr>
          <w:rFonts w:ascii="Calibri" w:hAnsi="Calibri" w:cs="Calibri"/>
          <w:color w:val="000000" w:themeColor="text1"/>
          <w:szCs w:val="22"/>
        </w:rPr>
        <w:t xml:space="preserve">Confirming our first attempt, generation of a second BABA70 FEC batch occurred very efficiently with our standard workflow. However, recent BABA70 and TMS60444 transformation experiments yielded no transgenic plants, hence we suspected issues with our Agrobacterium stock. Consequently, a newly purchased stock of </w:t>
      </w:r>
      <w:r w:rsidRPr="00980B93">
        <w:rPr>
          <w:rFonts w:ascii="Calibri" w:hAnsi="Calibri" w:cs="Calibri"/>
          <w:i/>
          <w:color w:val="000000" w:themeColor="text1"/>
          <w:szCs w:val="22"/>
        </w:rPr>
        <w:t>Agrobacterium tumefaciens</w:t>
      </w:r>
      <w:r w:rsidRPr="00980B93">
        <w:rPr>
          <w:rFonts w:ascii="Calibri" w:hAnsi="Calibri" w:cs="Calibri"/>
          <w:color w:val="000000" w:themeColor="text1"/>
          <w:szCs w:val="22"/>
        </w:rPr>
        <w:t xml:space="preserve"> strain LBA4404 was used for transformation of the second batch of BABA70 FEC as well as all other upcoming transformation experiments. </w:t>
      </w:r>
      <w:r w:rsidRPr="00980B93">
        <w:rPr>
          <w:rFonts w:ascii="Calibri" w:hAnsi="Calibri" w:cs="Calibri"/>
          <w:color w:val="000000" w:themeColor="text1"/>
          <w:szCs w:val="22"/>
        </w:rPr>
        <w:br/>
        <w:t>To investigate effects of chemical boosters during BABA70 regeneration, regeneration medium was supplemented with hyperphyllin and sodium butyrate in varying concentrations. Over a period of 9 weeks, emerging shoots were isolated and counted from 11-12 plates per treatment. While the experiment yielded very high numbers of emerging plantlets throughout all conditions, statistical analysis (Kruskal-Wallis test) showed no significant differences between group means, presumably due to high variability within treatment groups (</w:t>
      </w:r>
      <w:r w:rsidRPr="00980B93">
        <w:rPr>
          <w:rFonts w:ascii="Calibri" w:hAnsi="Calibri" w:cs="Calibri"/>
          <w:b/>
          <w:bCs/>
          <w:color w:val="000000" w:themeColor="text1"/>
          <w:szCs w:val="22"/>
        </w:rPr>
        <w:t>Fig. 1A</w:t>
      </w:r>
      <w:r w:rsidRPr="00980B93">
        <w:rPr>
          <w:rFonts w:ascii="Calibri" w:hAnsi="Calibri" w:cs="Calibri"/>
          <w:color w:val="000000" w:themeColor="text1"/>
          <w:szCs w:val="22"/>
        </w:rPr>
        <w:t>). Nevertheless, treatment led to a tendency to have more well-performing plates (increased median) and a generally higher number of emerging plantlets over all plates (</w:t>
      </w:r>
      <w:r w:rsidRPr="00980B93">
        <w:rPr>
          <w:rFonts w:ascii="Calibri" w:hAnsi="Calibri" w:cs="Calibri"/>
          <w:b/>
          <w:bCs/>
          <w:color w:val="000000" w:themeColor="text1"/>
          <w:szCs w:val="22"/>
        </w:rPr>
        <w:t>Fig. 1B</w:t>
      </w:r>
      <w:r w:rsidRPr="00980B93">
        <w:rPr>
          <w:rFonts w:ascii="Calibri" w:hAnsi="Calibri" w:cs="Calibri"/>
          <w:color w:val="000000" w:themeColor="text1"/>
          <w:szCs w:val="22"/>
        </w:rPr>
        <w:t xml:space="preserve">). This corroborates previous observations, indicating that (i) BABA70 callus readily undergoes somatic embryogenesis and (ii) chemical boosters have the potential to aid in transformation. </w:t>
      </w:r>
      <w:r w:rsidRPr="00980B93">
        <w:rPr>
          <w:rFonts w:ascii="Calibri" w:hAnsi="Calibri" w:cs="Calibri"/>
          <w:color w:val="000000" w:themeColor="text1"/>
          <w:szCs w:val="22"/>
        </w:rPr>
        <w:tab/>
      </w:r>
      <w:r w:rsidRPr="00980B93">
        <w:rPr>
          <w:rFonts w:ascii="Calibri" w:hAnsi="Calibri" w:cs="Calibri"/>
          <w:color w:val="000000" w:themeColor="text1"/>
          <w:szCs w:val="22"/>
        </w:rPr>
        <w:br/>
        <w:t>In contrast to the first failed experiment, some first plants showed viability in medium containing high concentrations of hygromycin, suggesting successful T-DNA transfer. A more detailed assessment of these plants (PCR-based transgene confirmation, general viability of fully grown plants, etc.) remains to be done.</w:t>
      </w:r>
      <w:r w:rsidRPr="00980B93">
        <w:rPr>
          <w:rFonts w:ascii="Calibri" w:hAnsi="Calibri" w:cs="Calibri"/>
          <w:color w:val="000000" w:themeColor="text1"/>
          <w:szCs w:val="22"/>
        </w:rPr>
        <w:tab/>
      </w:r>
      <w:r w:rsidRPr="00980B93">
        <w:rPr>
          <w:rFonts w:ascii="Calibri" w:hAnsi="Calibri" w:cs="Calibri"/>
          <w:color w:val="000000" w:themeColor="text1"/>
          <w:szCs w:val="22"/>
        </w:rPr>
        <w:br/>
      </w:r>
    </w:p>
    <w:p w14:paraId="7A4E8ED1" w14:textId="143BAA73" w:rsidR="00E00290" w:rsidRPr="00980B93" w:rsidRDefault="00456AAA" w:rsidP="0018673F">
      <w:pPr>
        <w:rPr>
          <w:color w:val="000000" w:themeColor="text1"/>
        </w:rPr>
      </w:pPr>
      <w:r w:rsidRPr="000C4F72">
        <w:rPr>
          <w:noProof/>
          <w:color w:val="000000" w:themeColor="text1"/>
        </w:rPr>
        <w:object w:dxaOrig="11078" w:dyaOrig="5839" w14:anchorId="30D35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377.7pt;height:198.9pt;mso-width-percent:0;mso-height-percent:0;mso-width-percent:0;mso-height-percent:0" o:ole="">
            <v:imagedata r:id="rId227" o:title=""/>
          </v:shape>
          <o:OLEObject Type="Embed" ProgID="Prism10.Document" ShapeID="_x0000_i1026" DrawAspect="Content" ObjectID="_1838132636" r:id="rId228"/>
        </w:object>
      </w:r>
    </w:p>
    <w:p w14:paraId="5E7D28DC" w14:textId="5B1D5AC6" w:rsidR="0052688E" w:rsidRPr="00980B93" w:rsidRDefault="0052688E" w:rsidP="0052688E">
      <w:pPr>
        <w:keepNext/>
        <w:jc w:val="both"/>
        <w:rPr>
          <w:color w:val="000000" w:themeColor="text1"/>
        </w:rPr>
      </w:pPr>
      <w:r w:rsidRPr="00980B93">
        <w:rPr>
          <w:b/>
          <w:color w:val="000000" w:themeColor="text1"/>
        </w:rPr>
        <w:t>Fig. 1_</w:t>
      </w:r>
      <w:r w:rsidRPr="00980B93">
        <w:rPr>
          <w:bCs/>
          <w:color w:val="000000" w:themeColor="text1"/>
        </w:rPr>
        <w:t>(</w:t>
      </w:r>
      <w:r w:rsidRPr="00980B93">
        <w:rPr>
          <w:b/>
          <w:color w:val="000000" w:themeColor="text1"/>
        </w:rPr>
        <w:t>A</w:t>
      </w:r>
      <w:r w:rsidRPr="00980B93">
        <w:rPr>
          <w:bCs/>
          <w:color w:val="000000" w:themeColor="text1"/>
        </w:rPr>
        <w:t>)</w:t>
      </w:r>
      <w:r w:rsidRPr="00980B93">
        <w:rPr>
          <w:b/>
          <w:color w:val="000000" w:themeColor="text1"/>
        </w:rPr>
        <w:t xml:space="preserve"> </w:t>
      </w:r>
      <w:r w:rsidRPr="00980B93">
        <w:rPr>
          <w:color w:val="000000" w:themeColor="text1"/>
        </w:rPr>
        <w:t>Quantification of emerging plantlets after 9 weeks of regeneration. Each datapoint represents the number of plantlets derived from one plate.</w:t>
      </w:r>
      <w:r w:rsidRPr="00980B93">
        <w:rPr>
          <w:color w:val="000000" w:themeColor="text1"/>
        </w:rPr>
        <w:br/>
      </w:r>
      <w:r w:rsidRPr="00980B93">
        <w:rPr>
          <w:bCs/>
          <w:color w:val="000000" w:themeColor="text1"/>
        </w:rPr>
        <w:t>(</w:t>
      </w:r>
      <w:r w:rsidRPr="00980B93">
        <w:rPr>
          <w:b/>
          <w:color w:val="000000" w:themeColor="text1"/>
        </w:rPr>
        <w:t>B</w:t>
      </w:r>
      <w:r w:rsidRPr="00980B93">
        <w:rPr>
          <w:bCs/>
          <w:color w:val="000000" w:themeColor="text1"/>
        </w:rPr>
        <w:t>)</w:t>
      </w:r>
      <w:r w:rsidRPr="00980B93">
        <w:rPr>
          <w:color w:val="000000" w:themeColor="text1"/>
        </w:rPr>
        <w:t xml:space="preserve"> Sum of all emerging plantlets after 9 weeks of regeneration. </w:t>
      </w:r>
    </w:p>
    <w:p w14:paraId="76D05645" w14:textId="77777777" w:rsidR="0052688E" w:rsidRPr="00980B93" w:rsidRDefault="0052688E" w:rsidP="0018673F">
      <w:pPr>
        <w:rPr>
          <w:rFonts w:ascii="Calibri" w:hAnsi="Calibri" w:cs="Calibri"/>
          <w:color w:val="000000" w:themeColor="text1"/>
          <w:szCs w:val="22"/>
        </w:rPr>
      </w:pPr>
    </w:p>
    <w:p w14:paraId="59FB50A4" w14:textId="77777777" w:rsidR="009D774D" w:rsidRPr="009D774D" w:rsidRDefault="009D774D" w:rsidP="009D774D">
      <w:pPr>
        <w:keepNext/>
        <w:jc w:val="both"/>
        <w:rPr>
          <w:b/>
          <w:bCs/>
          <w:color w:val="0070C0"/>
        </w:rPr>
      </w:pPr>
      <w:r w:rsidRPr="009D774D">
        <w:rPr>
          <w:b/>
          <w:bCs/>
          <w:color w:val="0070C0"/>
        </w:rPr>
        <w:t>Update Q1 2026</w:t>
      </w:r>
    </w:p>
    <w:p w14:paraId="0315D378" w14:textId="65827CD1" w:rsidR="009D774D" w:rsidRDefault="009D774D" w:rsidP="009D774D">
      <w:pPr>
        <w:keepNext/>
        <w:jc w:val="both"/>
        <w:rPr>
          <w:color w:val="0070C0"/>
        </w:rPr>
      </w:pPr>
      <w:r>
        <w:rPr>
          <w:color w:val="0070C0"/>
        </w:rPr>
        <w:t xml:space="preserve">For each of the tested treatments, we selected a set of plants that have passed the rooting test for further characterization. To date, 40 regenerants have been established and are being propagated for subsequent multiplication and greenhouse evaluation. At this stage, many plantlets exhibit atypical leaf phenotypes. Given our lack of prior experience with this genotype post-transformation, we cannot specifiy whether these traits are transient and reflect recovery from recent exposure to phytohormone-supplemented culture media, or whether the atypic phenotypes remain. </w:t>
      </w:r>
    </w:p>
    <w:p w14:paraId="51CD9555" w14:textId="77777777" w:rsidR="00F17AF9" w:rsidRDefault="00F17AF9" w:rsidP="009D774D">
      <w:pPr>
        <w:keepNext/>
        <w:jc w:val="both"/>
        <w:rPr>
          <w:color w:val="0070C0"/>
        </w:rPr>
      </w:pPr>
    </w:p>
    <w:p w14:paraId="4DC5A7D7" w14:textId="77777777" w:rsidR="00514A27" w:rsidRPr="00980B93" w:rsidRDefault="00514A27" w:rsidP="00514A27">
      <w:pPr>
        <w:rPr>
          <w:rFonts w:ascii="Calibri" w:hAnsi="Calibri" w:cs="Calibri"/>
          <w:color w:val="000000" w:themeColor="text1"/>
          <w:szCs w:val="22"/>
        </w:rPr>
      </w:pPr>
      <w:r w:rsidRPr="00980B93">
        <w:rPr>
          <w:rFonts w:ascii="Calibri" w:hAnsi="Calibri" w:cs="Calibri"/>
          <w:b/>
          <w:bCs/>
          <w:color w:val="000000" w:themeColor="text1"/>
          <w:szCs w:val="22"/>
        </w:rPr>
        <w:t xml:space="preserve">Challenges and Mitigations: </w:t>
      </w:r>
    </w:p>
    <w:p w14:paraId="6A34A836" w14:textId="5B5410DE" w:rsidR="00E26419" w:rsidRPr="00980B93" w:rsidRDefault="00514A27" w:rsidP="00E26419">
      <w:pPr>
        <w:spacing w:after="120"/>
        <w:rPr>
          <w:rFonts w:ascii="Calibri" w:hAnsi="Calibri" w:cs="Calibri"/>
          <w:bCs/>
          <w:color w:val="000000" w:themeColor="text1"/>
          <w:szCs w:val="22"/>
        </w:rPr>
      </w:pPr>
      <w:r w:rsidRPr="00980B93">
        <w:rPr>
          <w:rFonts w:ascii="Calibri" w:hAnsi="Calibri" w:cs="Calibri"/>
          <w:bCs/>
          <w:color w:val="000000" w:themeColor="text1"/>
          <w:szCs w:val="22"/>
        </w:rPr>
        <w:t>None to report</w:t>
      </w:r>
    </w:p>
    <w:p w14:paraId="63E784B1" w14:textId="77777777" w:rsidR="0079567B" w:rsidRPr="00980B93" w:rsidRDefault="00E26419" w:rsidP="00FD145F">
      <w:pPr>
        <w:spacing w:after="120"/>
        <w:rPr>
          <w:rFonts w:ascii="Calibri" w:hAnsi="Calibri" w:cs="Calibri"/>
          <w:bCs/>
          <w:color w:val="000000" w:themeColor="text1"/>
          <w:szCs w:val="22"/>
        </w:rPr>
      </w:pPr>
      <w:r w:rsidRPr="00980B93">
        <w:rPr>
          <w:rFonts w:ascii="Calibri" w:hAnsi="Calibri" w:cs="Calibri"/>
          <w:color w:val="000000" w:themeColor="text1"/>
          <w:szCs w:val="22"/>
        </w:rPr>
        <w:t xml:space="preserve">Transgene delivery by Agrobacteria problematic in first transformation of BABA70, use adapted conditions, e.g. higher oD of bacterial culture. </w:t>
      </w:r>
    </w:p>
    <w:p w14:paraId="649A20BE" w14:textId="77777777" w:rsidR="006A1491" w:rsidRDefault="0079567B" w:rsidP="00374C9B">
      <w:pPr>
        <w:spacing w:after="120"/>
        <w:rPr>
          <w:rFonts w:ascii="Calibri" w:hAnsi="Calibri" w:cs="Calibri"/>
          <w:color w:val="000000" w:themeColor="text1"/>
          <w:szCs w:val="22"/>
        </w:rPr>
      </w:pPr>
      <w:r w:rsidRPr="00980B93">
        <w:rPr>
          <w:rFonts w:ascii="Calibri" w:hAnsi="Calibri" w:cs="Calibri"/>
          <w:color w:val="000000" w:themeColor="text1"/>
          <w:szCs w:val="22"/>
        </w:rPr>
        <w:t xml:space="preserve">Previous issues with transgene delivery were mitigated by purchasing a fresh Agrobacterium stock. </w:t>
      </w:r>
    </w:p>
    <w:p w14:paraId="266A5060" w14:textId="6C5379AB" w:rsidR="006A1491" w:rsidRDefault="006A1491" w:rsidP="006A1491">
      <w:pPr>
        <w:keepNext/>
        <w:rPr>
          <w:color w:val="0070C0"/>
        </w:rPr>
      </w:pPr>
      <w:r>
        <w:rPr>
          <w:color w:val="0070C0"/>
        </w:rPr>
        <w:t>Poss</w:t>
      </w:r>
      <w:r>
        <w:rPr>
          <w:color w:val="0070C0"/>
        </w:rPr>
        <w:t>i</w:t>
      </w:r>
      <w:r>
        <w:rPr>
          <w:color w:val="0070C0"/>
        </w:rPr>
        <w:t xml:space="preserve">bly atypical leaf phenotype. Evaluation only reliably possible after prolonged growth in regular medium. </w:t>
      </w:r>
    </w:p>
    <w:p w14:paraId="42298F39" w14:textId="57E0F63D" w:rsidR="00514A27" w:rsidRPr="00980B93" w:rsidRDefault="00514A27" w:rsidP="00514A27">
      <w:pPr>
        <w:rPr>
          <w:rFonts w:ascii="Calibri" w:hAnsi="Calibri" w:cs="Calibri"/>
          <w:bCs/>
          <w:color w:val="000000" w:themeColor="text1"/>
          <w:szCs w:val="22"/>
        </w:rPr>
      </w:pPr>
    </w:p>
    <w:p w14:paraId="4F684D5B" w14:textId="77777777" w:rsidR="00514A27" w:rsidRPr="00980B93" w:rsidRDefault="00514A27" w:rsidP="00514A27">
      <w:pPr>
        <w:rPr>
          <w:rFonts w:ascii="Calibri" w:hAnsi="Calibri" w:cs="Calibri"/>
          <w:color w:val="000000" w:themeColor="text1"/>
          <w:szCs w:val="22"/>
        </w:rPr>
      </w:pPr>
      <w:r w:rsidRPr="00980B93">
        <w:rPr>
          <w:rFonts w:ascii="Calibri" w:hAnsi="Calibri" w:cs="Calibri"/>
          <w:b/>
          <w:bCs/>
          <w:color w:val="000000" w:themeColor="text1"/>
          <w:szCs w:val="22"/>
        </w:rPr>
        <w:t>Next Steps in the Action Plan:</w:t>
      </w:r>
    </w:p>
    <w:p w14:paraId="2780C6B1" w14:textId="52B73F80" w:rsidR="00A8142E" w:rsidRPr="00980B93" w:rsidRDefault="00514A27" w:rsidP="00270074">
      <w:pPr>
        <w:spacing w:after="120"/>
        <w:rPr>
          <w:rFonts w:ascii="Calibri" w:hAnsi="Calibri" w:cs="Calibri"/>
          <w:bCs/>
          <w:color w:val="000000" w:themeColor="text1"/>
          <w:szCs w:val="22"/>
        </w:rPr>
      </w:pPr>
      <w:r w:rsidRPr="00980B93">
        <w:rPr>
          <w:rFonts w:ascii="Calibri" w:hAnsi="Calibri" w:cs="Calibri"/>
          <w:bCs/>
          <w:color w:val="000000" w:themeColor="text1"/>
          <w:szCs w:val="22"/>
        </w:rPr>
        <w:t>Production of suitable amounts of FEC for transformation experiments.</w:t>
      </w:r>
    </w:p>
    <w:p w14:paraId="4615CF8F" w14:textId="77777777" w:rsidR="00B55D51" w:rsidRPr="00980B93" w:rsidRDefault="00B55D51" w:rsidP="00C12EC8">
      <w:pPr>
        <w:spacing w:after="120"/>
        <w:rPr>
          <w:rFonts w:ascii="Calibri" w:hAnsi="Calibri" w:cs="Calibri"/>
          <w:color w:val="000000" w:themeColor="text1"/>
          <w:szCs w:val="22"/>
        </w:rPr>
      </w:pPr>
      <w:r w:rsidRPr="00980B93">
        <w:rPr>
          <w:rFonts w:ascii="Calibri" w:hAnsi="Calibri" w:cs="Calibri"/>
          <w:color w:val="000000" w:themeColor="text1"/>
          <w:szCs w:val="22"/>
        </w:rPr>
        <w:t>Treatment of transformed FEC of farmer-preferred genotypes with chemical boosters, quantitation of regenerating shoots.</w:t>
      </w:r>
    </w:p>
    <w:p w14:paraId="17A0D43E" w14:textId="70F64406" w:rsidR="00C12EC8" w:rsidRPr="00980B93" w:rsidRDefault="00C12EC8" w:rsidP="00101482">
      <w:pPr>
        <w:spacing w:after="120"/>
        <w:rPr>
          <w:rFonts w:ascii="Calibri" w:hAnsi="Calibri" w:cs="Calibri"/>
          <w:bCs/>
          <w:color w:val="000000" w:themeColor="text1"/>
          <w:szCs w:val="22"/>
        </w:rPr>
      </w:pPr>
      <w:r w:rsidRPr="00980B93">
        <w:rPr>
          <w:rFonts w:ascii="Calibri" w:hAnsi="Calibri" w:cs="Calibri"/>
          <w:bCs/>
          <w:color w:val="000000" w:themeColor="text1"/>
          <w:szCs w:val="22"/>
        </w:rPr>
        <w:t>Baba70 regeneration will continue until cotyledons cease to emerge. FEC of other genotypes will be successively subjected to similar experiments.</w:t>
      </w:r>
    </w:p>
    <w:p w14:paraId="3BB06338" w14:textId="77777777" w:rsidR="00101482" w:rsidRPr="00980B93" w:rsidRDefault="00101482" w:rsidP="00FD145F">
      <w:pPr>
        <w:spacing w:after="120"/>
        <w:rPr>
          <w:rFonts w:ascii="Calibri" w:hAnsi="Calibri" w:cs="Calibri"/>
          <w:bCs/>
          <w:color w:val="000000" w:themeColor="text1"/>
          <w:szCs w:val="22"/>
        </w:rPr>
      </w:pPr>
      <w:r w:rsidRPr="00980B93">
        <w:rPr>
          <w:rFonts w:ascii="Calibri" w:hAnsi="Calibri" w:cs="Calibri"/>
          <w:bCs/>
          <w:color w:val="000000" w:themeColor="text1"/>
          <w:szCs w:val="22"/>
        </w:rPr>
        <w:t>Repeat transformation experiment as described above.</w:t>
      </w:r>
    </w:p>
    <w:p w14:paraId="47CE0BCE" w14:textId="0BC690D0" w:rsidR="00FD145F" w:rsidRDefault="00FD145F" w:rsidP="00374C9B">
      <w:pPr>
        <w:spacing w:after="120"/>
        <w:rPr>
          <w:rFonts w:ascii="Calibri" w:hAnsi="Calibri" w:cs="Calibri"/>
          <w:bCs/>
          <w:color w:val="000000" w:themeColor="text1"/>
          <w:szCs w:val="22"/>
        </w:rPr>
      </w:pPr>
      <w:r w:rsidRPr="00980B93">
        <w:rPr>
          <w:rFonts w:ascii="Calibri" w:hAnsi="Calibri" w:cs="Calibri"/>
          <w:bCs/>
          <w:color w:val="000000" w:themeColor="text1"/>
          <w:szCs w:val="22"/>
        </w:rPr>
        <w:lastRenderedPageBreak/>
        <w:t>Regenerated lines will be analyzed by PCR-based methods and transferred to the greenhouse to evaluate overall viability.</w:t>
      </w:r>
    </w:p>
    <w:p w14:paraId="171DDAAC" w14:textId="07B8BF21" w:rsidR="00374C9B" w:rsidRDefault="00374C9B" w:rsidP="00374C9B">
      <w:pPr>
        <w:rPr>
          <w:rFonts w:ascii="Calibri" w:hAnsi="Calibri" w:cs="Calibri"/>
          <w:bCs/>
          <w:color w:val="0070C0"/>
          <w:szCs w:val="22"/>
        </w:rPr>
      </w:pPr>
      <w:r>
        <w:rPr>
          <w:rFonts w:ascii="Calibri" w:hAnsi="Calibri" w:cs="Calibri"/>
          <w:bCs/>
          <w:color w:val="0070C0"/>
          <w:szCs w:val="22"/>
        </w:rPr>
        <w:t xml:space="preserve">dPCR and propagation for greenhouse transfer ongoing. </w:t>
      </w:r>
    </w:p>
    <w:p w14:paraId="52252F25" w14:textId="77777777" w:rsidR="003E5D34" w:rsidRPr="00980B93" w:rsidRDefault="003E5D34" w:rsidP="00667545">
      <w:pPr>
        <w:rPr>
          <w:rFonts w:ascii="Calibri" w:hAnsi="Calibri" w:cs="Calibri"/>
          <w:bCs/>
          <w:color w:val="000000" w:themeColor="text1"/>
          <w:szCs w:val="22"/>
        </w:rPr>
      </w:pPr>
    </w:p>
    <w:p w14:paraId="5B2FC0D0" w14:textId="534DC213" w:rsidR="00860AC6" w:rsidRPr="00980B93" w:rsidRDefault="00860AC6" w:rsidP="00860AC6">
      <w:pPr>
        <w:rPr>
          <w:rFonts w:ascii="Calibri" w:hAnsi="Calibri" w:cs="Calibri"/>
          <w:b/>
          <w:bCs/>
          <w:color w:val="000000" w:themeColor="text1"/>
          <w:sz w:val="24"/>
          <w:lang w:val="en-DE"/>
        </w:rPr>
      </w:pPr>
      <w:r w:rsidRPr="00980B93">
        <w:rPr>
          <w:rFonts w:ascii="Calibri" w:hAnsi="Calibri" w:cs="Calibri"/>
          <w:b/>
          <w:bCs/>
          <w:color w:val="000000" w:themeColor="text1"/>
          <w:sz w:val="24"/>
          <w:lang w:val="en-DE"/>
        </w:rPr>
        <w:t>TM2.2.2. Characterization of first TMS98/0505 transformations for general viability</w:t>
      </w:r>
    </w:p>
    <w:p w14:paraId="2D0E901B"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 xml:space="preserve">In addition to the task outlined in the project application, FAU has been working on the implementation of protocols for the transformation of farmer-preferred genotypes. Here, the generation of quality FEC is considered a major bottleneck. To assess it's suitability for non-TMS60444 FEC prduction, we subjected several farmer-preferred varieties (obtained via DSMZ Braunschweig) to our routine pipeline with small alterations in medium composition according to Segatto et al. 2022.  We were unable to produce FEC from TME419 and Gamechanger, but succeeded for 91/02324 and 98/0505, although with low FEC yield. Once isolated, FEC propagated readily and were multiplied for transformation experiments using our routine protocol. FEC from both genotypes were recently transformed using a fluorescent reporter construct, as well as C2-8 (AKT2) and are currently on resting medium / in selection. Transformation efficiency will be compared to a TMS60444 control experiment. We will also attempt to repeat the generation of 91/02324 and 98/0505 FECs and further optimize (low FEC yield) the implementation of these protocols at FAU. Depending on the outcome of the first transformation experiments with 91/02324 and 98/0505 FECs, as well as on the repetition experiment for the induction of the respective FECs, this route could prove a faster way towards the generation of virus-resistant, farmer-preferred genotypes for the project. </w:t>
      </w:r>
    </w:p>
    <w:p w14:paraId="22BB265D"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Our previous efforts to obtain FEC from farmer-preferred varieties were successful for genotypes TMS98/0505 and TMS91/02324, and transformation experiments were initiated. In both cases, transformed callus yielded a solid number of cotyledons, that were subsequently put on regeneration medium. In case of TMS91/02324, regeneration failed for all cotyledons. For TMS98/0505 however, we were able to readily regenerate plantlets. While regeneration occurred slightly slower, the overall number of regenerated plants was comparable to our benchmark TMS60444. A first PCR analysis on a small subset of plants showed successful integration of our test construct C2-8, proving our general ability to transform this farmer-preferred genotype with slightly adapted standard procedures. TMS98/0505 represents a CMV-resistent genotype with CMD3-type resistance, which should enable us to test transgenic cassava plants in Sub-Saharan Africa (SSA). We will continue isolation of AKT2</w:t>
      </w:r>
      <w:r w:rsidRPr="00980B93">
        <w:rPr>
          <w:rFonts w:ascii="Calibri" w:hAnsi="Calibri" w:cs="Calibri"/>
          <w:color w:val="000000" w:themeColor="text1"/>
          <w:szCs w:val="22"/>
          <w:vertAlign w:val="subscript"/>
        </w:rPr>
        <w:t>var</w:t>
      </w:r>
      <w:r w:rsidRPr="00980B93">
        <w:rPr>
          <w:rFonts w:ascii="Calibri" w:hAnsi="Calibri" w:cs="Calibri"/>
          <w:color w:val="000000" w:themeColor="text1"/>
          <w:szCs w:val="22"/>
        </w:rPr>
        <w:t xml:space="preserve"> lines and vector control lines (was transformed in parallel) and test their viability (growth and WGS). Potentially, AKT2</w:t>
      </w:r>
      <w:r w:rsidRPr="00980B93">
        <w:rPr>
          <w:rFonts w:ascii="Calibri" w:hAnsi="Calibri" w:cs="Calibri"/>
          <w:color w:val="000000" w:themeColor="text1"/>
          <w:szCs w:val="22"/>
          <w:vertAlign w:val="subscript"/>
        </w:rPr>
        <w:t>var</w:t>
      </w:r>
      <w:r w:rsidRPr="00980B93">
        <w:rPr>
          <w:rFonts w:ascii="Calibri" w:hAnsi="Calibri" w:cs="Calibri"/>
          <w:color w:val="000000" w:themeColor="text1"/>
          <w:szCs w:val="22"/>
        </w:rPr>
        <w:t xml:space="preserve"> and vector control lines in the TMS98/0505 backgrounds can be used for a first field trial in SSA starting 2025/2026, way ahead of schedule. </w:t>
      </w:r>
    </w:p>
    <w:p w14:paraId="00BB8D5D"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Additionally, farmer-preferred cultivars TMS98/0505 and TMS91/02324 were shared with ETH Zurich, which re-introduced them into their tissue culture to test their capacity to  produce FECs. Both cultivars are currently on GD-based media (to induce FEC) and will be reviewed in Q1/Q2 2025.</w:t>
      </w:r>
    </w:p>
    <w:p w14:paraId="362AD884"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Following transformation of TMS98/0505 with construct C2-8 (</w:t>
      </w:r>
      <w:r w:rsidRPr="00980B93">
        <w:rPr>
          <w:rFonts w:ascii="Calibri" w:hAnsi="Calibri" w:cs="Calibri"/>
          <w:i/>
          <w:iCs/>
          <w:color w:val="000000" w:themeColor="text1"/>
          <w:szCs w:val="22"/>
        </w:rPr>
        <w:t>AKT2</w:t>
      </w:r>
      <w:r w:rsidRPr="00980B93">
        <w:rPr>
          <w:rFonts w:ascii="Calibri" w:hAnsi="Calibri" w:cs="Calibri"/>
          <w:i/>
          <w:iCs/>
          <w:color w:val="000000" w:themeColor="text1"/>
          <w:szCs w:val="22"/>
          <w:vertAlign w:val="subscript"/>
        </w:rPr>
        <w:t>var</w:t>
      </w:r>
      <w:r w:rsidRPr="00980B93">
        <w:rPr>
          <w:rFonts w:ascii="Calibri" w:hAnsi="Calibri" w:cs="Calibri"/>
          <w:color w:val="000000" w:themeColor="text1"/>
          <w:szCs w:val="22"/>
        </w:rPr>
        <w:t xml:space="preserve">), we regenerated aprox. 60 plantlets. Of those, 40 plants survived a rooting test on hygromycin-containing medium, T-DNA insertion was confirmed by PCR for approx. 30 plants so far, and a small subset was also tested by Southern blotting, showing that lines are independent (single as well as multiple T-DNA insertions detected). Having arranged a WGS strategy with the service provider to enables a suitable evaluation of genomic stability, we are now preparing genomic DNA samples for sequencing. </w:t>
      </w:r>
    </w:p>
    <w:p w14:paraId="24C10E7B"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A new, larger batch of TMS98/0505 FEC, as well as newly obtained Baba70 FEC, were transformed with constructs C2-8 (</w:t>
      </w:r>
      <w:r w:rsidRPr="00980B93">
        <w:rPr>
          <w:rFonts w:ascii="Calibri" w:hAnsi="Calibri" w:cs="Calibri"/>
          <w:i/>
          <w:iCs/>
          <w:color w:val="000000" w:themeColor="text1"/>
          <w:szCs w:val="22"/>
        </w:rPr>
        <w:t>AKT2</w:t>
      </w:r>
      <w:r w:rsidRPr="00980B93">
        <w:rPr>
          <w:rFonts w:ascii="Calibri" w:hAnsi="Calibri" w:cs="Calibri"/>
          <w:i/>
          <w:iCs/>
          <w:color w:val="000000" w:themeColor="text1"/>
          <w:szCs w:val="22"/>
          <w:vertAlign w:val="subscript"/>
        </w:rPr>
        <w:t>var</w:t>
      </w:r>
      <w:r w:rsidRPr="00980B93">
        <w:rPr>
          <w:rFonts w:ascii="Calibri" w:hAnsi="Calibri" w:cs="Calibri"/>
          <w:color w:val="000000" w:themeColor="text1"/>
          <w:szCs w:val="22"/>
        </w:rPr>
        <w:t>) at the beginning of April. Transformed FEC of both genotypes are on selection medium at the moment.</w:t>
      </w:r>
    </w:p>
    <w:p w14:paraId="6D2102FB" w14:textId="615B829E" w:rsidR="00C12EC8" w:rsidRPr="00980B93" w:rsidRDefault="00C12EC8" w:rsidP="00244599">
      <w:pPr>
        <w:spacing w:after="120"/>
        <w:jc w:val="both"/>
        <w:rPr>
          <w:rFonts w:ascii="Calibri" w:hAnsi="Calibri" w:cs="Calibri"/>
          <w:color w:val="000000" w:themeColor="text1"/>
          <w:szCs w:val="22"/>
        </w:rPr>
      </w:pPr>
      <w:r w:rsidRPr="00980B93">
        <w:rPr>
          <w:rFonts w:ascii="Calibri" w:hAnsi="Calibri" w:cs="Calibri"/>
          <w:color w:val="000000" w:themeColor="text1"/>
          <w:szCs w:val="22"/>
        </w:rPr>
        <w:t>Finally, routine FEC production for TMS98/0505 was initiated to ensure a constant supply with FEC for further experiments/transformations.</w:t>
      </w:r>
    </w:p>
    <w:p w14:paraId="172C2A53" w14:textId="4A610850" w:rsidR="006D5CAE" w:rsidRPr="00980B93" w:rsidRDefault="00244599" w:rsidP="000B1A81">
      <w:pPr>
        <w:jc w:val="both"/>
        <w:rPr>
          <w:rFonts w:ascii="Calibri" w:hAnsi="Calibri" w:cs="Calibri"/>
          <w:color w:val="000000" w:themeColor="text1"/>
          <w:szCs w:val="22"/>
        </w:rPr>
      </w:pPr>
      <w:r w:rsidRPr="00980B93">
        <w:rPr>
          <w:rFonts w:ascii="Calibri" w:hAnsi="Calibri" w:cs="Calibri"/>
          <w:color w:val="000000" w:themeColor="text1"/>
          <w:szCs w:val="22"/>
        </w:rPr>
        <w:t xml:space="preserve">We isolated the 30 most healthy looking lines of </w:t>
      </w:r>
      <w:r w:rsidRPr="00980B93">
        <w:rPr>
          <w:rFonts w:ascii="Calibri" w:hAnsi="Calibri" w:cs="Calibri"/>
          <w:i/>
          <w:iCs/>
          <w:color w:val="000000" w:themeColor="text1"/>
          <w:szCs w:val="22"/>
        </w:rPr>
        <w:t>AKT2</w:t>
      </w:r>
      <w:r w:rsidRPr="00980B93">
        <w:rPr>
          <w:rFonts w:ascii="Calibri" w:hAnsi="Calibri" w:cs="Calibri"/>
          <w:i/>
          <w:iCs/>
          <w:color w:val="000000" w:themeColor="text1"/>
          <w:szCs w:val="22"/>
          <w:vertAlign w:val="subscript"/>
        </w:rPr>
        <w:t>var</w:t>
      </w:r>
      <w:r w:rsidRPr="00980B93">
        <w:rPr>
          <w:rFonts w:ascii="Calibri" w:hAnsi="Calibri" w:cs="Calibri"/>
          <w:color w:val="000000" w:themeColor="text1"/>
          <w:szCs w:val="22"/>
        </w:rPr>
        <w:t xml:space="preserve"> in TMS98/0505 and could move 10 lines into the greenhouse so far. </w:t>
      </w:r>
      <w:r w:rsidR="00C140A1" w:rsidRPr="00980B93">
        <w:rPr>
          <w:rFonts w:ascii="Calibri" w:hAnsi="Calibri" w:cs="Calibri"/>
          <w:color w:val="000000" w:themeColor="text1"/>
          <w:szCs w:val="22"/>
        </w:rPr>
        <w:t xml:space="preserve">We confirmed T-DNA integtration for these lines by digital PCR and discovered single insertion lines, as well as double- and multiple insertion lines. Line 900 was discovered to be an escape line, which will be used as a control. </w:t>
      </w:r>
      <w:r w:rsidR="000B1A81" w:rsidRPr="00980B93">
        <w:rPr>
          <w:rFonts w:ascii="Calibri" w:hAnsi="Calibri" w:cs="Calibri"/>
          <w:color w:val="000000" w:themeColor="text1"/>
          <w:szCs w:val="22"/>
        </w:rPr>
        <w:t xml:space="preserve">We are </w:t>
      </w:r>
      <w:r w:rsidR="00C140A1" w:rsidRPr="00980B93">
        <w:rPr>
          <w:rFonts w:ascii="Calibri" w:hAnsi="Calibri" w:cs="Calibri"/>
          <w:color w:val="000000" w:themeColor="text1"/>
          <w:szCs w:val="22"/>
        </w:rPr>
        <w:t xml:space="preserve">currently </w:t>
      </w:r>
      <w:r w:rsidR="000B1A81" w:rsidRPr="00980B93">
        <w:rPr>
          <w:rFonts w:ascii="Calibri" w:hAnsi="Calibri" w:cs="Calibri"/>
          <w:color w:val="000000" w:themeColor="text1"/>
          <w:szCs w:val="22"/>
        </w:rPr>
        <w:t xml:space="preserve">conducting an aboveground screening (plant height and stem diameter) and photographic documentation. In addition, we tested </w:t>
      </w:r>
      <w:r w:rsidR="000B1A81" w:rsidRPr="00980B93">
        <w:rPr>
          <w:rFonts w:ascii="Calibri" w:hAnsi="Calibri" w:cs="Calibri"/>
          <w:i/>
          <w:iCs/>
          <w:color w:val="000000" w:themeColor="text1"/>
          <w:szCs w:val="22"/>
        </w:rPr>
        <w:t>AKT2</w:t>
      </w:r>
      <w:r w:rsidR="000B1A81" w:rsidRPr="00980B93">
        <w:rPr>
          <w:rFonts w:ascii="Calibri" w:hAnsi="Calibri" w:cs="Calibri"/>
          <w:i/>
          <w:iCs/>
          <w:color w:val="000000" w:themeColor="text1"/>
          <w:szCs w:val="22"/>
          <w:vertAlign w:val="subscript"/>
        </w:rPr>
        <w:t>var</w:t>
      </w:r>
      <w:r w:rsidR="000B1A81" w:rsidRPr="00980B93">
        <w:rPr>
          <w:rFonts w:ascii="Calibri" w:hAnsi="Calibri" w:cs="Calibri"/>
          <w:color w:val="000000" w:themeColor="text1"/>
          <w:szCs w:val="22"/>
        </w:rPr>
        <w:t xml:space="preserve"> transgene expression in petiole tissue. Since we expext phloem expression for this transgene, the observed qRT-PCR values are typically very low, due to the tissue dilution effect. </w:t>
      </w:r>
      <w:r w:rsidR="000B1A81" w:rsidRPr="00980B93">
        <w:rPr>
          <w:rFonts w:ascii="Calibri" w:hAnsi="Calibri" w:cs="Calibri"/>
          <w:b/>
          <w:bCs/>
          <w:color w:val="000000" w:themeColor="text1"/>
          <w:szCs w:val="22"/>
        </w:rPr>
        <w:t>Fig</w:t>
      </w:r>
      <w:r w:rsidR="001B1355" w:rsidRPr="00980B93">
        <w:rPr>
          <w:rFonts w:ascii="Calibri" w:hAnsi="Calibri" w:cs="Calibri"/>
          <w:b/>
          <w:bCs/>
          <w:color w:val="000000" w:themeColor="text1"/>
          <w:szCs w:val="22"/>
        </w:rPr>
        <w:t>.</w:t>
      </w:r>
      <w:r w:rsidR="000B1A81" w:rsidRPr="00980B93">
        <w:rPr>
          <w:rFonts w:ascii="Calibri" w:hAnsi="Calibri" w:cs="Calibri"/>
          <w:b/>
          <w:bCs/>
          <w:color w:val="000000" w:themeColor="text1"/>
          <w:szCs w:val="22"/>
        </w:rPr>
        <w:t xml:space="preserve"> </w:t>
      </w:r>
      <w:r w:rsidR="001B1355" w:rsidRPr="00980B93">
        <w:rPr>
          <w:rFonts w:ascii="Calibri" w:hAnsi="Calibri" w:cs="Calibri"/>
          <w:b/>
          <w:bCs/>
          <w:color w:val="000000" w:themeColor="text1"/>
          <w:szCs w:val="22"/>
        </w:rPr>
        <w:lastRenderedPageBreak/>
        <w:t>2</w:t>
      </w:r>
      <w:r w:rsidR="000B1A81" w:rsidRPr="00980B93">
        <w:rPr>
          <w:rFonts w:ascii="Calibri" w:hAnsi="Calibri" w:cs="Calibri"/>
          <w:color w:val="000000" w:themeColor="text1"/>
          <w:szCs w:val="22"/>
        </w:rPr>
        <w:t xml:space="preserve"> below shows that </w:t>
      </w:r>
      <w:r w:rsidR="00C140A1" w:rsidRPr="00980B93">
        <w:rPr>
          <w:rFonts w:ascii="Calibri" w:hAnsi="Calibri" w:cs="Calibri"/>
          <w:color w:val="000000" w:themeColor="text1"/>
          <w:szCs w:val="22"/>
        </w:rPr>
        <w:t xml:space="preserve">that </w:t>
      </w:r>
      <w:r w:rsidR="00D63514" w:rsidRPr="00980B93">
        <w:rPr>
          <w:rFonts w:ascii="Calibri" w:hAnsi="Calibri" w:cs="Calibri"/>
          <w:color w:val="000000" w:themeColor="text1"/>
          <w:szCs w:val="22"/>
        </w:rPr>
        <w:t xml:space="preserve">the </w:t>
      </w:r>
      <w:r w:rsidR="00D63514" w:rsidRPr="00980B93">
        <w:rPr>
          <w:rFonts w:ascii="Calibri" w:hAnsi="Calibri" w:cs="Calibri"/>
          <w:i/>
          <w:iCs/>
          <w:color w:val="000000" w:themeColor="text1"/>
          <w:szCs w:val="22"/>
        </w:rPr>
        <w:t>AKT2</w:t>
      </w:r>
      <w:r w:rsidR="00D63514" w:rsidRPr="00980B93">
        <w:rPr>
          <w:rFonts w:ascii="Calibri" w:hAnsi="Calibri" w:cs="Calibri"/>
          <w:i/>
          <w:iCs/>
          <w:color w:val="000000" w:themeColor="text1"/>
          <w:szCs w:val="22"/>
          <w:vertAlign w:val="subscript"/>
        </w:rPr>
        <w:t>var</w:t>
      </w:r>
      <w:r w:rsidR="00D63514" w:rsidRPr="00980B93">
        <w:rPr>
          <w:rFonts w:ascii="Calibri" w:hAnsi="Calibri" w:cs="Calibri"/>
          <w:color w:val="000000" w:themeColor="text1"/>
          <w:szCs w:val="22"/>
        </w:rPr>
        <w:t xml:space="preserve"> negative line and the WT control don´t show </w:t>
      </w:r>
      <w:r w:rsidR="00D63514" w:rsidRPr="00980B93">
        <w:rPr>
          <w:rFonts w:ascii="Calibri" w:hAnsi="Calibri" w:cs="Calibri"/>
          <w:i/>
          <w:iCs/>
          <w:color w:val="000000" w:themeColor="text1"/>
          <w:szCs w:val="22"/>
        </w:rPr>
        <w:t>AKT2</w:t>
      </w:r>
      <w:r w:rsidR="00D63514" w:rsidRPr="00980B93">
        <w:rPr>
          <w:rFonts w:ascii="Calibri" w:hAnsi="Calibri" w:cs="Calibri"/>
          <w:i/>
          <w:iCs/>
          <w:color w:val="000000" w:themeColor="text1"/>
          <w:szCs w:val="22"/>
          <w:vertAlign w:val="subscript"/>
        </w:rPr>
        <w:t>var</w:t>
      </w:r>
      <w:r w:rsidR="00D63514" w:rsidRPr="00980B93">
        <w:rPr>
          <w:rFonts w:ascii="Calibri" w:hAnsi="Calibri" w:cs="Calibri"/>
          <w:color w:val="000000" w:themeColor="text1"/>
          <w:szCs w:val="22"/>
        </w:rPr>
        <w:t xml:space="preserve"> expression as expected. Line 904, a </w:t>
      </w:r>
      <w:r w:rsidR="00D63514" w:rsidRPr="00980B93">
        <w:rPr>
          <w:rFonts w:ascii="Calibri" w:hAnsi="Calibri" w:cs="Calibri"/>
          <w:i/>
          <w:iCs/>
          <w:color w:val="000000" w:themeColor="text1"/>
          <w:szCs w:val="22"/>
        </w:rPr>
        <w:t>AKT2</w:t>
      </w:r>
      <w:r w:rsidR="00D63514" w:rsidRPr="00980B93">
        <w:rPr>
          <w:rFonts w:ascii="Calibri" w:hAnsi="Calibri" w:cs="Calibri"/>
          <w:i/>
          <w:iCs/>
          <w:color w:val="000000" w:themeColor="text1"/>
          <w:szCs w:val="22"/>
          <w:vertAlign w:val="subscript"/>
        </w:rPr>
        <w:t>var</w:t>
      </w:r>
      <w:r w:rsidR="00D63514" w:rsidRPr="00980B93">
        <w:rPr>
          <w:rFonts w:ascii="Calibri" w:hAnsi="Calibri" w:cs="Calibri"/>
          <w:color w:val="000000" w:themeColor="text1"/>
          <w:szCs w:val="22"/>
        </w:rPr>
        <w:t xml:space="preserve"> positive line, also does not show expression in petiole tissue. However, it could be that this line has a deviating tissue specific expression and expression nees to be tested in stem tissue, once distructive sampling for these lines is current. All other lines tested express the </w:t>
      </w:r>
      <w:r w:rsidR="00D63514" w:rsidRPr="00980B93">
        <w:rPr>
          <w:rFonts w:ascii="Calibri" w:hAnsi="Calibri" w:cs="Calibri"/>
          <w:i/>
          <w:iCs/>
          <w:color w:val="000000" w:themeColor="text1"/>
          <w:szCs w:val="22"/>
        </w:rPr>
        <w:t>AKT2var</w:t>
      </w:r>
      <w:r w:rsidR="00D63514" w:rsidRPr="00980B93">
        <w:rPr>
          <w:rFonts w:ascii="Calibri" w:hAnsi="Calibri" w:cs="Calibri"/>
          <w:color w:val="000000" w:themeColor="text1"/>
          <w:szCs w:val="22"/>
        </w:rPr>
        <w:t xml:space="preserve"> transgene. It is interesting to note that </w:t>
      </w:r>
      <w:r w:rsidR="00D63514" w:rsidRPr="00980B93">
        <w:rPr>
          <w:rFonts w:ascii="Calibri" w:hAnsi="Calibri" w:cs="Calibri"/>
          <w:i/>
          <w:iCs/>
          <w:color w:val="000000" w:themeColor="text1"/>
          <w:szCs w:val="22"/>
        </w:rPr>
        <w:t>AKT2</w:t>
      </w:r>
      <w:r w:rsidR="00D63514" w:rsidRPr="00980B93">
        <w:rPr>
          <w:rFonts w:ascii="Calibri" w:hAnsi="Calibri" w:cs="Calibri"/>
          <w:i/>
          <w:iCs/>
          <w:color w:val="000000" w:themeColor="text1"/>
          <w:szCs w:val="22"/>
          <w:vertAlign w:val="subscript"/>
        </w:rPr>
        <w:t>var</w:t>
      </w:r>
      <w:r w:rsidR="00D63514" w:rsidRPr="00980B93">
        <w:rPr>
          <w:rFonts w:ascii="Calibri" w:hAnsi="Calibri" w:cs="Calibri"/>
          <w:color w:val="000000" w:themeColor="text1"/>
          <w:szCs w:val="22"/>
          <w:vertAlign w:val="subscript"/>
        </w:rPr>
        <w:t xml:space="preserve"> </w:t>
      </w:r>
      <w:r w:rsidR="00D63514" w:rsidRPr="00980B93">
        <w:rPr>
          <w:rFonts w:ascii="Calibri" w:hAnsi="Calibri" w:cs="Calibri"/>
          <w:color w:val="000000" w:themeColor="text1"/>
          <w:szCs w:val="22"/>
        </w:rPr>
        <w:t xml:space="preserve">expressing lines tended to be taller, but also thinner compared to WT or non-expressing plant lines. Also their leaf form appeared more irregular compared to controls. Since the escape line 900, which experienced all the same treatment as the transgenic lines, does not show this behaviour, it is likely an </w:t>
      </w:r>
      <w:r w:rsidR="00D63514" w:rsidRPr="00980B93">
        <w:rPr>
          <w:rFonts w:ascii="Calibri" w:hAnsi="Calibri" w:cs="Calibri"/>
          <w:i/>
          <w:iCs/>
          <w:color w:val="000000" w:themeColor="text1"/>
          <w:szCs w:val="22"/>
        </w:rPr>
        <w:t>AKT2</w:t>
      </w:r>
      <w:r w:rsidR="00D63514" w:rsidRPr="00980B93">
        <w:rPr>
          <w:rFonts w:ascii="Calibri" w:hAnsi="Calibri" w:cs="Calibri"/>
          <w:i/>
          <w:iCs/>
          <w:color w:val="000000" w:themeColor="text1"/>
          <w:szCs w:val="22"/>
          <w:vertAlign w:val="subscript"/>
        </w:rPr>
        <w:t>var</w:t>
      </w:r>
      <w:r w:rsidR="00D63514" w:rsidRPr="00980B93">
        <w:rPr>
          <w:rFonts w:ascii="Calibri" w:hAnsi="Calibri" w:cs="Calibri"/>
          <w:color w:val="000000" w:themeColor="text1"/>
          <w:szCs w:val="22"/>
        </w:rPr>
        <w:t xml:space="preserve"> in TMS980505 phenotype. </w:t>
      </w:r>
      <w:r w:rsidR="00506169" w:rsidRPr="00980B93">
        <w:rPr>
          <w:rFonts w:ascii="Calibri" w:hAnsi="Calibri" w:cs="Calibri"/>
          <w:color w:val="000000" w:themeColor="text1"/>
          <w:szCs w:val="22"/>
        </w:rPr>
        <w:t xml:space="preserve">However, further analysis is required. </w:t>
      </w:r>
    </w:p>
    <w:p w14:paraId="5E755AE2" w14:textId="77777777" w:rsidR="000B1A81" w:rsidRPr="00980B93" w:rsidRDefault="000B1A81" w:rsidP="000B1A81">
      <w:pPr>
        <w:jc w:val="both"/>
        <w:rPr>
          <w:rFonts w:ascii="Calibri" w:hAnsi="Calibri" w:cs="Calibri"/>
          <w:color w:val="000000" w:themeColor="text1"/>
          <w:szCs w:val="22"/>
        </w:rPr>
      </w:pPr>
    </w:p>
    <w:p w14:paraId="5D7059A7" w14:textId="7633DE67" w:rsidR="000B1A81" w:rsidRPr="00980B93" w:rsidRDefault="000B1A81" w:rsidP="000B1A81">
      <w:pPr>
        <w:jc w:val="both"/>
        <w:rPr>
          <w:rFonts w:ascii="Calibri" w:hAnsi="Calibri" w:cs="Calibri"/>
          <w:color w:val="000000" w:themeColor="text1"/>
          <w:szCs w:val="22"/>
        </w:rPr>
      </w:pPr>
      <w:r w:rsidRPr="00980B93">
        <w:rPr>
          <w:rFonts w:ascii="Calibri" w:hAnsi="Calibri" w:cs="Calibri"/>
          <w:noProof/>
          <w:color w:val="000000" w:themeColor="text1"/>
          <w:szCs w:val="22"/>
        </w:rPr>
        <w:drawing>
          <wp:inline distT="0" distB="0" distL="0" distR="0" wp14:anchorId="3EE814FC" wp14:editId="27128947">
            <wp:extent cx="4320000" cy="4023436"/>
            <wp:effectExtent l="0" t="0" r="0" b="0"/>
            <wp:docPr id="690853324" name="Picture 1">
              <a:extLst xmlns:a="http://schemas.openxmlformats.org/drawingml/2006/main">
                <a:ext uri="{FF2B5EF4-FFF2-40B4-BE49-F238E27FC236}">
                  <a16:creationId xmlns:a16="http://schemas.microsoft.com/office/drawing/2014/main" id="{D5A85AC7-D448-6C42-3F23-534C6491A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5A85AC7-D448-6C42-3F23-534C6491AFB9}"/>
                        </a:ext>
                      </a:extLst>
                    </pic:cNvPr>
                    <pic:cNvPicPr>
                      <a:picLocks noChangeAspect="1"/>
                    </pic:cNvPicPr>
                  </pic:nvPicPr>
                  <pic:blipFill>
                    <a:blip r:embed="rId229"/>
                    <a:stretch>
                      <a:fillRect/>
                    </a:stretch>
                  </pic:blipFill>
                  <pic:spPr>
                    <a:xfrm>
                      <a:off x="0" y="0"/>
                      <a:ext cx="4320000" cy="4023436"/>
                    </a:xfrm>
                    <a:prstGeom prst="rect">
                      <a:avLst/>
                    </a:prstGeom>
                  </pic:spPr>
                </pic:pic>
              </a:graphicData>
            </a:graphic>
          </wp:inline>
        </w:drawing>
      </w:r>
    </w:p>
    <w:p w14:paraId="6AAC3442" w14:textId="2757CFD4" w:rsidR="000B1A81" w:rsidRPr="00980B93" w:rsidRDefault="000B1A81" w:rsidP="000B1A81">
      <w:pPr>
        <w:jc w:val="both"/>
        <w:rPr>
          <w:rFonts w:ascii="Calibri" w:hAnsi="Calibri" w:cs="Calibri"/>
          <w:color w:val="000000" w:themeColor="text1"/>
          <w:szCs w:val="22"/>
        </w:rPr>
      </w:pPr>
      <w:r w:rsidRPr="00980B93">
        <w:rPr>
          <w:rFonts w:ascii="Calibri" w:hAnsi="Calibri" w:cs="Calibri"/>
          <w:b/>
          <w:bCs/>
          <w:color w:val="000000" w:themeColor="text1"/>
          <w:szCs w:val="22"/>
        </w:rPr>
        <w:t xml:space="preserve">Fig. </w:t>
      </w:r>
      <w:r w:rsidR="001B1355" w:rsidRPr="00980B93">
        <w:rPr>
          <w:rFonts w:ascii="Calibri" w:hAnsi="Calibri" w:cs="Calibri"/>
          <w:b/>
          <w:bCs/>
          <w:color w:val="000000" w:themeColor="text1"/>
          <w:szCs w:val="22"/>
        </w:rPr>
        <w:t>2</w:t>
      </w:r>
      <w:r w:rsidRPr="00980B93">
        <w:rPr>
          <w:rFonts w:ascii="Calibri" w:hAnsi="Calibri" w:cs="Calibri"/>
          <w:color w:val="000000" w:themeColor="text1"/>
          <w:szCs w:val="22"/>
        </w:rPr>
        <w:t xml:space="preserve">_First results from greenhouse screening for </w:t>
      </w:r>
      <w:r w:rsidRPr="00980B93">
        <w:rPr>
          <w:rFonts w:ascii="Calibri" w:hAnsi="Calibri" w:cs="Calibri"/>
          <w:i/>
          <w:iCs/>
          <w:color w:val="000000" w:themeColor="text1"/>
          <w:szCs w:val="22"/>
        </w:rPr>
        <w:t>AKT2</w:t>
      </w:r>
      <w:r w:rsidRPr="00980B93">
        <w:rPr>
          <w:rFonts w:ascii="Calibri" w:hAnsi="Calibri" w:cs="Calibri"/>
          <w:i/>
          <w:iCs/>
          <w:color w:val="000000" w:themeColor="text1"/>
          <w:szCs w:val="22"/>
          <w:vertAlign w:val="subscript"/>
        </w:rPr>
        <w:t>var</w:t>
      </w:r>
      <w:r w:rsidRPr="00980B93">
        <w:rPr>
          <w:rFonts w:ascii="Calibri" w:hAnsi="Calibri" w:cs="Calibri"/>
          <w:color w:val="000000" w:themeColor="text1"/>
          <w:szCs w:val="22"/>
        </w:rPr>
        <w:t xml:space="preserve"> in TMS980505</w:t>
      </w:r>
    </w:p>
    <w:p w14:paraId="3119373E" w14:textId="77777777" w:rsidR="00BB5C80" w:rsidRPr="00980B93" w:rsidRDefault="00BB5C80" w:rsidP="000B1A81">
      <w:pPr>
        <w:jc w:val="both"/>
        <w:rPr>
          <w:rFonts w:ascii="Calibri" w:hAnsi="Calibri" w:cs="Calibri"/>
          <w:color w:val="000000" w:themeColor="text1"/>
          <w:szCs w:val="22"/>
        </w:rPr>
      </w:pPr>
    </w:p>
    <w:p w14:paraId="6D83745D" w14:textId="1A905D6B" w:rsidR="00BB5C80" w:rsidRPr="00980B93" w:rsidRDefault="00506169" w:rsidP="000B1A81">
      <w:pPr>
        <w:jc w:val="both"/>
        <w:rPr>
          <w:rFonts w:ascii="Calibri" w:hAnsi="Calibri" w:cs="Calibri"/>
          <w:color w:val="000000" w:themeColor="text1"/>
          <w:szCs w:val="22"/>
        </w:rPr>
      </w:pPr>
      <w:r w:rsidRPr="00980B93">
        <w:rPr>
          <w:rFonts w:ascii="Calibri" w:hAnsi="Calibri" w:cs="Calibri"/>
          <w:color w:val="000000" w:themeColor="text1"/>
          <w:szCs w:val="22"/>
        </w:rPr>
        <w:t>We also conducted whole genome sequencing (WGS) of 4 transgenic and 1 wildtype plant to investigate potential somaclonal variation/large-scale genome rearrangements. While SNPs and InDels were detected as expected, no major chromosome losses or other major deviations were found between transgenic lines and WT plants, suggesting an overall intact TMS980505 genome.</w:t>
      </w:r>
    </w:p>
    <w:p w14:paraId="52021955" w14:textId="77777777" w:rsidR="006D5CAE" w:rsidRPr="00980B93" w:rsidRDefault="006D5CAE" w:rsidP="00C12EC8">
      <w:pPr>
        <w:rPr>
          <w:rFonts w:ascii="Calibri" w:hAnsi="Calibri" w:cs="Calibri"/>
          <w:b/>
          <w:bCs/>
          <w:color w:val="000000" w:themeColor="text1"/>
          <w:szCs w:val="22"/>
        </w:rPr>
      </w:pPr>
    </w:p>
    <w:p w14:paraId="5E5374C3" w14:textId="77777777" w:rsidR="003D2EF7" w:rsidRPr="00980B93" w:rsidRDefault="003D2EF7" w:rsidP="003D2EF7">
      <w:pPr>
        <w:spacing w:after="120"/>
        <w:jc w:val="both"/>
        <w:rPr>
          <w:rFonts w:ascii="Calibri" w:hAnsi="Calibri" w:cs="Calibri"/>
          <w:color w:val="000000" w:themeColor="text1"/>
          <w:szCs w:val="22"/>
        </w:rPr>
      </w:pPr>
      <w:r w:rsidRPr="00980B93">
        <w:rPr>
          <w:rFonts w:ascii="Calibri" w:hAnsi="Calibri" w:cs="Calibri"/>
          <w:color w:val="000000" w:themeColor="text1"/>
          <w:szCs w:val="22"/>
        </w:rPr>
        <w:t>By now, from a total of 51 recovered lines, we concluded dPCR analysis of 40 lines, revealing 15 single insertion events. Of the ten lines previously transferred to the greenhouse, only one contained a single insertion (line 904, no expression detectable in petiole, other tissues will be harvested in the upcoming weeks).</w:t>
      </w:r>
    </w:p>
    <w:p w14:paraId="44FE2AEC" w14:textId="27215DBC" w:rsidR="003D2EF7" w:rsidRPr="00980B93" w:rsidRDefault="003D2EF7" w:rsidP="00CD2D6B">
      <w:pPr>
        <w:spacing w:after="120"/>
        <w:jc w:val="both"/>
        <w:rPr>
          <w:rFonts w:ascii="Calibri" w:hAnsi="Calibri" w:cs="Calibri"/>
          <w:color w:val="000000" w:themeColor="text1"/>
          <w:szCs w:val="22"/>
        </w:rPr>
      </w:pPr>
      <w:r w:rsidRPr="00980B93">
        <w:rPr>
          <w:rFonts w:ascii="Calibri" w:hAnsi="Calibri" w:cs="Calibri"/>
          <w:color w:val="000000" w:themeColor="text1"/>
          <w:szCs w:val="22"/>
        </w:rPr>
        <w:lastRenderedPageBreak/>
        <w:t>As suspected before, the leaf distortion phenotype manifested for most of the 10 initially cultivated lines also 15 weeks after planting. Of note, while escape line 900 does not show any phenotype, the drastic effects showcased by other lines is mitigated in line 904 (single T-DNA insertion, no expression in petioles detectable). This could also be replicated in a second planting containing a large part of the remaining lines. Similar to the initial cultivation, many of the lines show drastic phenotypes such as leaf distortion and bendy shoots at 4 weeks after planting. Conversely, ca. 10 lines were found to exhibit milder symptoms (i.e. slightly distorted leaves, lanceolate leaves) and should be followed up</w:t>
      </w:r>
      <w:r w:rsidR="0010429A" w:rsidRPr="00980B93">
        <w:rPr>
          <w:rFonts w:ascii="Calibri" w:hAnsi="Calibri" w:cs="Calibri"/>
          <w:color w:val="000000" w:themeColor="text1"/>
          <w:szCs w:val="22"/>
        </w:rPr>
        <w:t xml:space="preserve">on. </w:t>
      </w:r>
      <w:r w:rsidRPr="00980B93">
        <w:rPr>
          <w:rFonts w:ascii="Calibri" w:hAnsi="Calibri" w:cs="Calibri"/>
          <w:color w:val="000000" w:themeColor="text1"/>
          <w:szCs w:val="22"/>
        </w:rPr>
        <w:tab/>
        <w:t xml:space="preserve"> </w:t>
      </w:r>
      <w:r w:rsidRPr="00980B93">
        <w:rPr>
          <w:rFonts w:ascii="Calibri" w:hAnsi="Calibri" w:cs="Calibri"/>
          <w:color w:val="000000" w:themeColor="text1"/>
          <w:szCs w:val="22"/>
        </w:rPr>
        <w:br/>
        <w:t>To evaluate whether the off-type effects are a consequence of AKT2</w:t>
      </w:r>
      <w:r w:rsidRPr="00980B93">
        <w:rPr>
          <w:rFonts w:ascii="Calibri" w:hAnsi="Calibri" w:cs="Calibri"/>
          <w:color w:val="000000" w:themeColor="text1"/>
          <w:szCs w:val="22"/>
          <w:vertAlign w:val="subscript"/>
        </w:rPr>
        <w:t>mut</w:t>
      </w:r>
      <w:r w:rsidRPr="00980B93">
        <w:rPr>
          <w:rFonts w:ascii="Calibri" w:hAnsi="Calibri" w:cs="Calibri"/>
          <w:color w:val="000000" w:themeColor="text1"/>
          <w:szCs w:val="22"/>
        </w:rPr>
        <w:t xml:space="preserve"> expression in TMS98/0505, or whether they can be attributed to the general transformation procedure, further experiments are needed. </w:t>
      </w:r>
    </w:p>
    <w:p w14:paraId="5E4B024D" w14:textId="0872CB32" w:rsidR="004750D5" w:rsidRPr="00980B93" w:rsidRDefault="002C3224" w:rsidP="001B1355">
      <w:pPr>
        <w:spacing w:after="120"/>
        <w:jc w:val="both"/>
        <w:rPr>
          <w:rFonts w:ascii="Calibri" w:hAnsi="Calibri" w:cs="Calibri"/>
          <w:color w:val="000000" w:themeColor="text1"/>
          <w:szCs w:val="22"/>
        </w:rPr>
      </w:pPr>
      <w:r w:rsidRPr="00980B93">
        <w:rPr>
          <w:rFonts w:ascii="Calibri" w:hAnsi="Calibri" w:cs="Calibri"/>
          <w:color w:val="000000" w:themeColor="text1"/>
          <w:szCs w:val="22"/>
        </w:rPr>
        <w:t xml:space="preserve">It is currently unclear if we will be able to provide healthy </w:t>
      </w:r>
      <w:r w:rsidRPr="00980B93">
        <w:rPr>
          <w:rFonts w:ascii="Calibri" w:hAnsi="Calibri" w:cs="Calibri"/>
          <w:i/>
          <w:iCs/>
          <w:color w:val="000000" w:themeColor="text1"/>
          <w:szCs w:val="22"/>
        </w:rPr>
        <w:t>AKT2</w:t>
      </w:r>
      <w:r w:rsidRPr="00980B93">
        <w:rPr>
          <w:rFonts w:ascii="Calibri" w:hAnsi="Calibri" w:cs="Calibri"/>
          <w:i/>
          <w:iCs/>
          <w:color w:val="000000" w:themeColor="text1"/>
          <w:szCs w:val="22"/>
          <w:vertAlign w:val="subscript"/>
        </w:rPr>
        <w:t xml:space="preserve">var </w:t>
      </w:r>
      <w:r w:rsidRPr="00980B93">
        <w:rPr>
          <w:rFonts w:ascii="Calibri" w:hAnsi="Calibri" w:cs="Calibri"/>
          <w:color w:val="000000" w:themeColor="text1"/>
          <w:szCs w:val="22"/>
        </w:rPr>
        <w:t xml:space="preserve">TMS98/0505 lines from this first round of transformation for field trials. If symptom severity persists in stake plantings or increases over time, the current material might not be viable. </w:t>
      </w:r>
    </w:p>
    <w:p w14:paraId="1A8781EF" w14:textId="3FCCA58B" w:rsidR="001B1355" w:rsidRPr="00980B93" w:rsidRDefault="001B1355" w:rsidP="001B1355">
      <w:pPr>
        <w:spacing w:after="120"/>
        <w:jc w:val="both"/>
        <w:rPr>
          <w:rFonts w:ascii="Calibri" w:hAnsi="Calibri" w:cs="Calibri"/>
          <w:color w:val="000000" w:themeColor="text1"/>
          <w:szCs w:val="22"/>
        </w:rPr>
      </w:pPr>
      <w:r w:rsidRPr="00980B93">
        <w:rPr>
          <w:rFonts w:ascii="Calibri" w:hAnsi="Calibri" w:cs="Calibri"/>
          <w:color w:val="000000" w:themeColor="text1"/>
          <w:szCs w:val="22"/>
        </w:rPr>
        <w:t>To assess general viability of recovered plants, a set of ca. 40 C2-8 AKT</w:t>
      </w:r>
      <w:r w:rsidRPr="00980B93">
        <w:rPr>
          <w:rFonts w:ascii="Calibri" w:hAnsi="Calibri" w:cs="Calibri"/>
          <w:color w:val="000000" w:themeColor="text1"/>
          <w:szCs w:val="22"/>
          <w:vertAlign w:val="subscript"/>
        </w:rPr>
        <w:t>var</w:t>
      </w:r>
      <w:r w:rsidRPr="00980B93">
        <w:rPr>
          <w:rFonts w:ascii="Calibri" w:hAnsi="Calibri" w:cs="Calibri"/>
          <w:color w:val="000000" w:themeColor="text1"/>
          <w:szCs w:val="22"/>
        </w:rPr>
        <w:t>TMS98/0505 lines was transferred to the greenhouse from tissue culture. In line with the previous experiment, transgenic lines maintained higher shoots with thinner stems throughout the growing period of ca. 10 weeks. At harvest, most of the transgenic lines had higher shoot weight, which was oftentimes accompanied by drastical reductions in root freshweight (</w:t>
      </w:r>
      <w:r w:rsidRPr="00980B93">
        <w:rPr>
          <w:rFonts w:ascii="Calibri" w:hAnsi="Calibri" w:cs="Calibri"/>
          <w:b/>
          <w:bCs/>
          <w:color w:val="000000" w:themeColor="text1"/>
          <w:szCs w:val="22"/>
        </w:rPr>
        <w:t>Fig. 3</w:t>
      </w:r>
      <w:r w:rsidRPr="00980B93">
        <w:rPr>
          <w:rFonts w:ascii="Calibri" w:hAnsi="Calibri" w:cs="Calibri"/>
          <w:color w:val="000000" w:themeColor="text1"/>
          <w:szCs w:val="22"/>
        </w:rPr>
        <w:t>). Only one transgenic line, line 944, exhibited slightly increased harvest data over the wildtype and non-transgenic escape line 900. Overall, most of the plants suffered from more or less pronounced transformation defects, as was observed before. Unsurprinsingly, lines with more severe defects tended to have lower yield, while more intact lines showed better results. For most lines, expression of AKT2</w:t>
      </w:r>
      <w:r w:rsidRPr="00980B93">
        <w:rPr>
          <w:rFonts w:ascii="Calibri" w:hAnsi="Calibri" w:cs="Calibri"/>
          <w:color w:val="000000" w:themeColor="text1"/>
          <w:szCs w:val="22"/>
          <w:vertAlign w:val="subscript"/>
        </w:rPr>
        <w:t>var</w:t>
      </w:r>
      <w:r w:rsidRPr="00980B93">
        <w:rPr>
          <w:rFonts w:ascii="Calibri" w:hAnsi="Calibri" w:cs="Calibri"/>
          <w:color w:val="000000" w:themeColor="text1"/>
          <w:szCs w:val="22"/>
        </w:rPr>
        <w:t xml:space="preserve"> could be confirmed. Notably, the highest-yielding line 944 showed expression levels comparable to those of other lines, suggesting that transgene expression is unlikely to be responsible for the observed defects.</w:t>
      </w:r>
    </w:p>
    <w:p w14:paraId="74152B10" w14:textId="77777777" w:rsidR="001B1355" w:rsidRPr="00980B93" w:rsidRDefault="001B1355" w:rsidP="00C12EC8">
      <w:pPr>
        <w:rPr>
          <w:rFonts w:ascii="Calibri" w:hAnsi="Calibri" w:cs="Calibri"/>
          <w:color w:val="000000" w:themeColor="text1"/>
          <w:szCs w:val="22"/>
        </w:rPr>
      </w:pPr>
    </w:p>
    <w:p w14:paraId="40231A6B" w14:textId="45D98395" w:rsidR="001B1355" w:rsidRPr="00980B93" w:rsidRDefault="00456AAA" w:rsidP="00C12EC8">
      <w:pPr>
        <w:rPr>
          <w:color w:val="000000" w:themeColor="text1"/>
        </w:rPr>
      </w:pPr>
      <w:r w:rsidRPr="000C4F72">
        <w:rPr>
          <w:noProof/>
          <w:color w:val="000000" w:themeColor="text1"/>
        </w:rPr>
        <w:object w:dxaOrig="13462" w:dyaOrig="7740" w14:anchorId="32ED9029">
          <v:shape id="_x0000_i1025" type="#_x0000_t75" alt="" style="width:463.75pt;height:265.4pt;mso-width-percent:0;mso-height-percent:0;mso-width-percent:0;mso-height-percent:0" o:ole="">
            <v:imagedata r:id="rId230" o:title=""/>
          </v:shape>
          <o:OLEObject Type="Embed" ProgID="Prism10.Document" ShapeID="_x0000_i1025" DrawAspect="Content" ObjectID="_1838132637" r:id="rId231"/>
        </w:object>
      </w:r>
    </w:p>
    <w:p w14:paraId="31825483" w14:textId="077FDB98" w:rsidR="003673D0" w:rsidRPr="00980B93" w:rsidRDefault="003673D0" w:rsidP="00C12EC8">
      <w:pPr>
        <w:rPr>
          <w:color w:val="000000" w:themeColor="text1"/>
        </w:rPr>
      </w:pPr>
      <w:r w:rsidRPr="00980B93">
        <w:rPr>
          <w:b/>
          <w:bCs/>
          <w:color w:val="000000" w:themeColor="text1"/>
        </w:rPr>
        <w:t>Fig. 3</w:t>
      </w:r>
      <w:r w:rsidRPr="00980B93">
        <w:rPr>
          <w:color w:val="000000" w:themeColor="text1"/>
        </w:rPr>
        <w:t>_ Screening of AKT2var-TMS98/0505 lines illustrating root and shoot weight as well as transgene expression in stem tissue.</w:t>
      </w:r>
    </w:p>
    <w:p w14:paraId="3F0CDB01" w14:textId="0DF4B192" w:rsidR="0022177E" w:rsidRPr="00980B93" w:rsidRDefault="0022177E" w:rsidP="0022177E">
      <w:pPr>
        <w:spacing w:after="120"/>
        <w:jc w:val="both"/>
        <w:rPr>
          <w:rFonts w:ascii="Calibri" w:hAnsi="Calibri" w:cs="Calibri"/>
          <w:color w:val="000000" w:themeColor="text1"/>
          <w:szCs w:val="22"/>
        </w:rPr>
      </w:pPr>
      <w:r w:rsidRPr="00980B93">
        <w:rPr>
          <w:rFonts w:ascii="Calibri" w:hAnsi="Calibri" w:cs="Calibri"/>
          <w:color w:val="000000" w:themeColor="text1"/>
          <w:szCs w:val="22"/>
        </w:rPr>
        <w:t>After harvest, we replanted some of the best performing transgenic lines from stakes. While the experiment is still ongoing, it is already obvious that stake-grown plants still retain some transformation defects, albeit not as strong as observed previously (</w:t>
      </w:r>
      <w:r w:rsidRPr="00980B93">
        <w:rPr>
          <w:rFonts w:ascii="Calibri" w:hAnsi="Calibri" w:cs="Calibri"/>
          <w:b/>
          <w:bCs/>
          <w:color w:val="000000" w:themeColor="text1"/>
          <w:szCs w:val="22"/>
        </w:rPr>
        <w:t>Fig</w:t>
      </w:r>
      <w:r w:rsidR="00E020B3" w:rsidRPr="00980B93">
        <w:rPr>
          <w:rFonts w:ascii="Calibri" w:hAnsi="Calibri" w:cs="Calibri"/>
          <w:b/>
          <w:bCs/>
          <w:color w:val="000000" w:themeColor="text1"/>
          <w:szCs w:val="22"/>
        </w:rPr>
        <w:t>. 4</w:t>
      </w:r>
      <w:r w:rsidRPr="00980B93">
        <w:rPr>
          <w:rFonts w:ascii="Calibri" w:hAnsi="Calibri" w:cs="Calibri"/>
          <w:color w:val="000000" w:themeColor="text1"/>
          <w:szCs w:val="22"/>
        </w:rPr>
        <w:t xml:space="preserve">). While it is evident that results from the second transformation batch of TMS98/0505 are necessary to answer obvious questions about the general viability of these plants after transformation, the stake-grown plants from this experiment will still be used to test for ACMV resistance. Having acquired all necessary permits from the local authorities, we obtained ACMV inoculum from DSMZ Braunschweig towards the end of last year and will now commence to establish a ELISA-based testing system using bud grafts according to Wagaba et al. 2013 (10.1186/1756-0500-6-516). </w:t>
      </w:r>
    </w:p>
    <w:p w14:paraId="4723FE36" w14:textId="77777777" w:rsidR="00E020B3" w:rsidRPr="00980B93" w:rsidRDefault="00E020B3" w:rsidP="0022177E">
      <w:pPr>
        <w:spacing w:after="120"/>
        <w:jc w:val="both"/>
        <w:rPr>
          <w:rFonts w:ascii="Calibri" w:hAnsi="Calibri" w:cs="Calibri"/>
          <w:color w:val="000000" w:themeColor="text1"/>
          <w:szCs w:val="22"/>
        </w:rPr>
      </w:pPr>
    </w:p>
    <w:p w14:paraId="3AAFBC2D" w14:textId="537E989F" w:rsidR="0022177E" w:rsidRPr="00980B93" w:rsidRDefault="00E020B3" w:rsidP="00C12EC8">
      <w:pPr>
        <w:rPr>
          <w:color w:val="000000" w:themeColor="text1"/>
        </w:rPr>
      </w:pPr>
      <w:r w:rsidRPr="00980B93">
        <w:rPr>
          <w:rFonts w:ascii="Calibri" w:hAnsi="Calibri" w:cs="Calibri"/>
          <w:noProof/>
          <w:color w:val="000000" w:themeColor="text1"/>
          <w:szCs w:val="22"/>
        </w:rPr>
        <w:lastRenderedPageBreak/>
        <w:drawing>
          <wp:inline distT="0" distB="0" distL="0" distR="0" wp14:anchorId="3AB1E12E" wp14:editId="55187E3F">
            <wp:extent cx="3924300" cy="2352675"/>
            <wp:effectExtent l="0" t="0" r="0" b="9525"/>
            <wp:docPr id="660416187"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924300" cy="2352675"/>
                    </a:xfrm>
                    <a:prstGeom prst="rect">
                      <a:avLst/>
                    </a:prstGeom>
                    <a:noFill/>
                    <a:ln>
                      <a:noFill/>
                    </a:ln>
                  </pic:spPr>
                </pic:pic>
              </a:graphicData>
            </a:graphic>
          </wp:inline>
        </w:drawing>
      </w:r>
    </w:p>
    <w:p w14:paraId="448B2A15" w14:textId="1DA4EDB0" w:rsidR="00E020B3" w:rsidRPr="00980B93" w:rsidRDefault="00E020B3" w:rsidP="00C12EC8">
      <w:pPr>
        <w:rPr>
          <w:color w:val="000000" w:themeColor="text1"/>
        </w:rPr>
      </w:pPr>
      <w:r w:rsidRPr="00980B93">
        <w:rPr>
          <w:b/>
          <w:bCs/>
          <w:color w:val="000000" w:themeColor="text1"/>
        </w:rPr>
        <w:t>Fig. 4</w:t>
      </w:r>
      <w:r w:rsidRPr="00980B93">
        <w:rPr>
          <w:color w:val="000000" w:themeColor="text1"/>
        </w:rPr>
        <w:t xml:space="preserve">_ Stake-grown </w:t>
      </w:r>
      <w:r w:rsidRPr="00980B93">
        <w:rPr>
          <w:i/>
          <w:iCs/>
          <w:color w:val="000000" w:themeColor="text1"/>
        </w:rPr>
        <w:t>AKT2var</w:t>
      </w:r>
      <w:r w:rsidRPr="00980B93">
        <w:rPr>
          <w:color w:val="000000" w:themeColor="text1"/>
        </w:rPr>
        <w:t xml:space="preserve"> plants at 12</w:t>
      </w:r>
      <w:r w:rsidR="00FA34D5" w:rsidRPr="00980B93">
        <w:rPr>
          <w:color w:val="000000" w:themeColor="text1"/>
        </w:rPr>
        <w:t>-</w:t>
      </w:r>
      <w:r w:rsidRPr="00980B93">
        <w:rPr>
          <w:color w:val="000000" w:themeColor="text1"/>
        </w:rPr>
        <w:t>weeks after planting.</w:t>
      </w:r>
    </w:p>
    <w:p w14:paraId="413BD47A" w14:textId="77777777" w:rsidR="00337F2E" w:rsidRPr="00980B93" w:rsidRDefault="00337F2E" w:rsidP="00C12EC8">
      <w:pPr>
        <w:rPr>
          <w:rFonts w:ascii="Calibri" w:hAnsi="Calibri" w:cs="Calibri"/>
          <w:color w:val="000000" w:themeColor="text1"/>
          <w:szCs w:val="22"/>
        </w:rPr>
      </w:pPr>
    </w:p>
    <w:p w14:paraId="267C4F38" w14:textId="0FF8FE93" w:rsidR="00C12EC8" w:rsidRPr="00980B93" w:rsidRDefault="00C12EC8" w:rsidP="00C12EC8">
      <w:pPr>
        <w:rPr>
          <w:rFonts w:ascii="Calibri" w:hAnsi="Calibri" w:cs="Calibri"/>
          <w:color w:val="000000" w:themeColor="text1"/>
          <w:szCs w:val="22"/>
        </w:rPr>
      </w:pPr>
      <w:r w:rsidRPr="00980B93">
        <w:rPr>
          <w:rFonts w:ascii="Calibri" w:hAnsi="Calibri" w:cs="Calibri"/>
          <w:b/>
          <w:bCs/>
          <w:color w:val="000000" w:themeColor="text1"/>
          <w:szCs w:val="22"/>
        </w:rPr>
        <w:t xml:space="preserve">Challenges and Mitigations: </w:t>
      </w:r>
    </w:p>
    <w:p w14:paraId="09F7F0BD" w14:textId="77777777" w:rsidR="00C12EC8" w:rsidRPr="00980B93" w:rsidRDefault="00C12EC8" w:rsidP="00672BC4">
      <w:pPr>
        <w:spacing w:after="120"/>
        <w:jc w:val="both"/>
        <w:rPr>
          <w:rFonts w:ascii="Calibri" w:hAnsi="Calibri" w:cs="Calibri"/>
          <w:color w:val="000000" w:themeColor="text1"/>
        </w:rPr>
      </w:pPr>
      <w:r w:rsidRPr="00980B93">
        <w:rPr>
          <w:rFonts w:ascii="Calibri" w:hAnsi="Calibri" w:cs="Calibri"/>
          <w:color w:val="000000" w:themeColor="text1"/>
        </w:rPr>
        <w:t>While some of the generated C2-8_TMS98/0505 lines look healthy, many others exhibit transformation defects after growing some time. Since we used only a small set of FEC, which was then propagated on callus level, it is reasonable that these defects can be mitigated by preparing a larger and fresher set of FEC, as was done in the recent transformation experiment mentioned above. This should increase the ratio of healty looking plants to defective looking plants. Furthermore, transformation experiments on other genotypes like Baba70 are ongoing.</w:t>
      </w:r>
    </w:p>
    <w:p w14:paraId="7A773674" w14:textId="44004DFF" w:rsidR="004750D5" w:rsidRPr="00980B93" w:rsidRDefault="00672BC4" w:rsidP="00DC20F0">
      <w:pPr>
        <w:spacing w:after="120"/>
        <w:jc w:val="both"/>
        <w:rPr>
          <w:rFonts w:ascii="Calibri" w:hAnsi="Calibri" w:cs="Calibri"/>
          <w:color w:val="000000" w:themeColor="text1"/>
        </w:rPr>
      </w:pPr>
      <w:r w:rsidRPr="00980B93">
        <w:rPr>
          <w:rFonts w:ascii="Calibri" w:hAnsi="Calibri" w:cs="Calibri"/>
          <w:color w:val="000000" w:themeColor="text1"/>
        </w:rPr>
        <w:t xml:space="preserve">Our initial concern about off-type effects could be mitigated by some propagation cuttings, which let to mostly healthy plants. However, as noted above, leaves of transgenics still show some distortion. The reasons for this are unclear so far. While WGS indicates overall intact genomes, more experiments are needed to assess the vitality of the generated plant lines. </w:t>
      </w:r>
    </w:p>
    <w:p w14:paraId="6B7A8979" w14:textId="264D6AD4" w:rsidR="004750D5" w:rsidRPr="00980B93" w:rsidRDefault="004750D5" w:rsidP="00672BC4">
      <w:pPr>
        <w:jc w:val="both"/>
        <w:rPr>
          <w:rFonts w:ascii="Calibri" w:hAnsi="Calibri" w:cs="Calibri"/>
          <w:color w:val="000000" w:themeColor="text1"/>
          <w:szCs w:val="22"/>
        </w:rPr>
      </w:pPr>
      <w:r w:rsidRPr="00980B93">
        <w:rPr>
          <w:rFonts w:ascii="Calibri" w:hAnsi="Calibri" w:cs="Calibri"/>
          <w:color w:val="000000" w:themeColor="text1"/>
          <w:szCs w:val="22"/>
        </w:rPr>
        <w:t>Off-type phenotypes of transgenic 98/0505 plants remain present also after prolonged growth in the greenhouse across most of the cultivated lines. While this seems to be an issue throughout most of the transformation batch, there are some lines showing milder symptoms than others. It will be necessary to screen the second set of plants in the greenhouse, hopefully identifying viable lines. Most promising lines will also be planted from stakes to assess the phenotype when not grown from in vitro plantlets.  Finally, a repetition of the transformation with the same and other constructs will give us information on transformation batch effects as well as transgene-mediated effects.</w:t>
      </w:r>
    </w:p>
    <w:p w14:paraId="07DB2A87" w14:textId="77777777" w:rsidR="00C12EC8" w:rsidRPr="00980B93" w:rsidRDefault="00C12EC8" w:rsidP="00C12EC8">
      <w:pPr>
        <w:jc w:val="both"/>
        <w:rPr>
          <w:rFonts w:ascii="Calibri" w:hAnsi="Calibri" w:cs="Calibri"/>
          <w:color w:val="000000" w:themeColor="text1"/>
        </w:rPr>
      </w:pPr>
    </w:p>
    <w:p w14:paraId="4CC262C7" w14:textId="77777777" w:rsidR="00337F2E" w:rsidRPr="00980B93" w:rsidRDefault="00337F2E" w:rsidP="00337F2E">
      <w:pPr>
        <w:jc w:val="both"/>
        <w:rPr>
          <w:rFonts w:ascii="Calibri" w:hAnsi="Calibri" w:cs="Calibri"/>
          <w:color w:val="000000" w:themeColor="text1"/>
          <w:szCs w:val="22"/>
        </w:rPr>
      </w:pPr>
      <w:r w:rsidRPr="00980B93">
        <w:rPr>
          <w:rFonts w:ascii="Calibri" w:hAnsi="Calibri" w:cs="Calibri"/>
          <w:color w:val="000000" w:themeColor="text1"/>
          <w:szCs w:val="22"/>
        </w:rPr>
        <w:t xml:space="preserve">Stake-planted </w:t>
      </w:r>
      <w:r w:rsidRPr="00980B93">
        <w:rPr>
          <w:rFonts w:ascii="Calibri" w:hAnsi="Calibri" w:cs="Calibri"/>
          <w:i/>
          <w:iCs/>
          <w:color w:val="000000" w:themeColor="text1"/>
          <w:szCs w:val="22"/>
        </w:rPr>
        <w:t>AKT2var</w:t>
      </w:r>
      <w:r w:rsidRPr="00980B93">
        <w:rPr>
          <w:rFonts w:ascii="Calibri" w:hAnsi="Calibri" w:cs="Calibri"/>
          <w:color w:val="000000" w:themeColor="text1"/>
          <w:szCs w:val="22"/>
        </w:rPr>
        <w:t xml:space="preserve"> lines still retain off-typic effects, albeit somewhat mitigated. It will be necessary to analyze the second TMS98/0505 transformation batch to obtain information on the nature of the defects (i.e. the observed defects can be pinpointed to FEC-batch, transgene construct, or genetic transformation in general). </w:t>
      </w:r>
      <w:r w:rsidRPr="00980B93">
        <w:rPr>
          <w:rFonts w:ascii="Calibri" w:hAnsi="Calibri" w:cs="Calibri"/>
          <w:color w:val="000000" w:themeColor="text1"/>
          <w:szCs w:val="22"/>
        </w:rPr>
        <w:br/>
        <w:t xml:space="preserve">Due to regulatory difficulties in obtaining ACMV inoculum, CMD resistance testing is still outstanding. While we are behind schedule with this last remaining experiment, we are confident to conclude this activity in the upcoming weeks. </w:t>
      </w:r>
    </w:p>
    <w:p w14:paraId="44E2D2EB" w14:textId="77777777" w:rsidR="00337F2E" w:rsidRDefault="00337F2E" w:rsidP="00C12EC8">
      <w:pPr>
        <w:jc w:val="both"/>
        <w:rPr>
          <w:rFonts w:ascii="Calibri" w:hAnsi="Calibri" w:cs="Calibri"/>
          <w:color w:val="000000" w:themeColor="text1"/>
        </w:rPr>
      </w:pPr>
    </w:p>
    <w:p w14:paraId="28B7715E" w14:textId="2FF6F438" w:rsidR="007F731F" w:rsidRPr="007F731F" w:rsidRDefault="007F731F" w:rsidP="00C12EC8">
      <w:pPr>
        <w:jc w:val="both"/>
        <w:rPr>
          <w:rFonts w:ascii="Calibri" w:hAnsi="Calibri" w:cs="Calibri"/>
          <w:b/>
          <w:bCs/>
          <w:color w:val="0070C0"/>
        </w:rPr>
      </w:pPr>
      <w:r w:rsidRPr="007F731F">
        <w:rPr>
          <w:rFonts w:ascii="Calibri" w:hAnsi="Calibri" w:cs="Calibri"/>
          <w:b/>
          <w:bCs/>
          <w:color w:val="0070C0"/>
        </w:rPr>
        <w:t>Update Q1 2026</w:t>
      </w:r>
    </w:p>
    <w:p w14:paraId="51FB64BE" w14:textId="77777777" w:rsidR="007F731F" w:rsidRDefault="007F731F" w:rsidP="007F731F">
      <w:pPr>
        <w:jc w:val="both"/>
        <w:rPr>
          <w:rFonts w:ascii="Calibri" w:hAnsi="Calibri" w:cs="Calibri"/>
          <w:color w:val="0070C0"/>
          <w:szCs w:val="22"/>
        </w:rPr>
      </w:pPr>
      <w:r>
        <w:rPr>
          <w:rFonts w:ascii="Calibri" w:hAnsi="Calibri" w:cs="Calibri"/>
          <w:color w:val="0070C0"/>
          <w:szCs w:val="22"/>
        </w:rPr>
        <w:lastRenderedPageBreak/>
        <w:t xml:space="preserve">First mechanical ACMV inoculations in </w:t>
      </w:r>
      <w:r>
        <w:rPr>
          <w:rFonts w:ascii="Calibri" w:hAnsi="Calibri" w:cs="Calibri"/>
          <w:i/>
          <w:color w:val="0070C0"/>
          <w:szCs w:val="22"/>
        </w:rPr>
        <w:t>Nicotiana benthamiana</w:t>
      </w:r>
      <w:r>
        <w:rPr>
          <w:rFonts w:ascii="Calibri" w:hAnsi="Calibri" w:cs="Calibri"/>
          <w:color w:val="0070C0"/>
          <w:szCs w:val="22"/>
        </w:rPr>
        <w:t xml:space="preserve"> were initiated to obtain more infectious plant material for the actual virus resistance assays. Unfortunately, we failed at infecting the model plant and had to switch to a different method. We ordered plasmids containing the viral genomes and are now using a particle gun-based method to infect plants. This activity is still ongoing. </w:t>
      </w:r>
    </w:p>
    <w:p w14:paraId="249A793F" w14:textId="77777777" w:rsidR="007F731F" w:rsidRPr="00980B93" w:rsidRDefault="007F731F" w:rsidP="00C12EC8">
      <w:pPr>
        <w:jc w:val="both"/>
        <w:rPr>
          <w:rFonts w:ascii="Calibri" w:hAnsi="Calibri" w:cs="Calibri"/>
          <w:color w:val="000000" w:themeColor="text1"/>
        </w:rPr>
      </w:pPr>
    </w:p>
    <w:p w14:paraId="7DFB226E" w14:textId="77777777" w:rsidR="00C12EC8" w:rsidRPr="00980B93" w:rsidRDefault="00C12EC8" w:rsidP="00C12EC8">
      <w:pPr>
        <w:jc w:val="both"/>
        <w:rPr>
          <w:rFonts w:ascii="Calibri" w:hAnsi="Calibri" w:cs="Calibri"/>
          <w:color w:val="000000" w:themeColor="text1"/>
        </w:rPr>
      </w:pPr>
      <w:r w:rsidRPr="00980B93">
        <w:rPr>
          <w:rFonts w:ascii="Calibri" w:hAnsi="Calibri" w:cs="Calibri"/>
          <w:b/>
          <w:bCs/>
          <w:color w:val="000000" w:themeColor="text1"/>
          <w:szCs w:val="22"/>
        </w:rPr>
        <w:t xml:space="preserve">Next Steps in the Action Plan: </w:t>
      </w:r>
    </w:p>
    <w:p w14:paraId="2664C84E"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rPr>
        <w:t>Repetition of FEC production for 91/02324 and 98/0505. Further genotypes will be fed in the FEC pipeline.</w:t>
      </w:r>
    </w:p>
    <w:p w14:paraId="036512DC" w14:textId="77777777" w:rsidR="00C12EC8" w:rsidRPr="00980B93" w:rsidRDefault="00C12EC8" w:rsidP="00C12EC8">
      <w:pPr>
        <w:spacing w:after="120"/>
        <w:jc w:val="both"/>
        <w:rPr>
          <w:rFonts w:ascii="Calibri" w:hAnsi="Calibri" w:cs="Calibri"/>
          <w:color w:val="000000" w:themeColor="text1"/>
          <w:szCs w:val="22"/>
        </w:rPr>
      </w:pPr>
      <w:r w:rsidRPr="00980B93">
        <w:rPr>
          <w:rFonts w:ascii="Calibri" w:hAnsi="Calibri" w:cs="Calibri"/>
          <w:color w:val="000000" w:themeColor="text1"/>
          <w:szCs w:val="22"/>
        </w:rPr>
        <w:t xml:space="preserve">Although not part of the initial action plan for TM2.2, we are planning further (greenhouse) experiments in the upcoming 4-5 months to characterize the putative TMS98/0505-transgenics. We will determine T-DNA insertion, genomic stability, overall plant integrity, as well as CMD-resistance. </w:t>
      </w:r>
    </w:p>
    <w:p w14:paraId="44F72892" w14:textId="77777777" w:rsidR="006D5CAE" w:rsidRPr="00980B93" w:rsidRDefault="00C12EC8" w:rsidP="00A2398D">
      <w:pPr>
        <w:spacing w:after="120"/>
        <w:jc w:val="both"/>
        <w:rPr>
          <w:rFonts w:ascii="Calibri" w:hAnsi="Calibri" w:cs="Calibri"/>
          <w:color w:val="000000" w:themeColor="text1"/>
        </w:rPr>
      </w:pPr>
      <w:r w:rsidRPr="00980B93">
        <w:rPr>
          <w:rFonts w:ascii="Calibri" w:hAnsi="Calibri" w:cs="Calibri"/>
          <w:color w:val="000000" w:themeColor="text1"/>
        </w:rPr>
        <w:t xml:space="preserve">C2-8 TMS98/0505 plants are currently being propagated for greenhouse evaluation. Genomic DNA of representative lines will be sent to WGS to check for genomic stability after transformation.  </w:t>
      </w:r>
    </w:p>
    <w:p w14:paraId="57913014" w14:textId="3A0C9F6B" w:rsidR="00C12EC8" w:rsidRPr="00980B93" w:rsidRDefault="00A2398D" w:rsidP="00A2398D">
      <w:pPr>
        <w:pStyle w:val="ListParagraph"/>
        <w:numPr>
          <w:ilvl w:val="0"/>
          <w:numId w:val="20"/>
        </w:numPr>
        <w:jc w:val="both"/>
        <w:rPr>
          <w:rFonts w:ascii="Calibri" w:hAnsi="Calibri" w:cs="Calibri"/>
          <w:color w:val="000000" w:themeColor="text1"/>
          <w:szCs w:val="22"/>
        </w:rPr>
      </w:pPr>
      <w:r w:rsidRPr="00980B93">
        <w:rPr>
          <w:rFonts w:ascii="Calibri" w:hAnsi="Calibri" w:cs="Calibri"/>
          <w:color w:val="000000" w:themeColor="text1"/>
          <w:szCs w:val="22"/>
        </w:rPr>
        <w:t>Continue greenhouse analysis of the present plant lines and add the remaining lines to the screening</w:t>
      </w:r>
    </w:p>
    <w:p w14:paraId="02A5F3B4" w14:textId="48720CD5" w:rsidR="00E7263F" w:rsidRPr="00980B93" w:rsidRDefault="00E7263F" w:rsidP="00A2398D">
      <w:pPr>
        <w:pStyle w:val="ListParagraph"/>
        <w:numPr>
          <w:ilvl w:val="0"/>
          <w:numId w:val="20"/>
        </w:numPr>
        <w:jc w:val="both"/>
        <w:rPr>
          <w:rFonts w:ascii="Calibri" w:hAnsi="Calibri" w:cs="Calibri"/>
          <w:color w:val="000000" w:themeColor="text1"/>
          <w:szCs w:val="22"/>
        </w:rPr>
      </w:pPr>
      <w:r w:rsidRPr="00980B93">
        <w:rPr>
          <w:rFonts w:ascii="Calibri" w:hAnsi="Calibri" w:cs="Calibri"/>
          <w:color w:val="000000" w:themeColor="text1"/>
          <w:szCs w:val="22"/>
        </w:rPr>
        <w:t>Analyse transgene expression in other tissues and replant plant lines from stakes</w:t>
      </w:r>
      <w:r w:rsidR="000115F6" w:rsidRPr="00980B93">
        <w:rPr>
          <w:rFonts w:ascii="Calibri" w:hAnsi="Calibri" w:cs="Calibri"/>
          <w:color w:val="000000" w:themeColor="text1"/>
          <w:szCs w:val="22"/>
        </w:rPr>
        <w:t xml:space="preserve"> to evaluate the phenotype again</w:t>
      </w:r>
    </w:p>
    <w:p w14:paraId="5B295B73" w14:textId="52F916EA" w:rsidR="00051B26" w:rsidRPr="00980B93" w:rsidRDefault="002F3DD9" w:rsidP="00051B26">
      <w:pPr>
        <w:pStyle w:val="ListParagraph"/>
        <w:numPr>
          <w:ilvl w:val="0"/>
          <w:numId w:val="20"/>
        </w:numPr>
        <w:spacing w:after="120"/>
        <w:ind w:left="714" w:hanging="357"/>
        <w:jc w:val="both"/>
        <w:rPr>
          <w:rFonts w:ascii="Calibri" w:hAnsi="Calibri" w:cs="Calibri"/>
          <w:color w:val="000000" w:themeColor="text1"/>
          <w:szCs w:val="22"/>
        </w:rPr>
      </w:pPr>
      <w:r w:rsidRPr="00980B93">
        <w:rPr>
          <w:rFonts w:ascii="Calibri" w:hAnsi="Calibri" w:cs="Calibri"/>
          <w:color w:val="000000" w:themeColor="text1"/>
          <w:szCs w:val="22"/>
        </w:rPr>
        <w:t>We plan to conduct a CMD virus resistance screening in the near future (likely via external collaborators)</w:t>
      </w:r>
    </w:p>
    <w:p w14:paraId="35882BF3" w14:textId="1A8BF72F" w:rsidR="00051B26" w:rsidRPr="00980B93" w:rsidRDefault="00051B26" w:rsidP="00051B26">
      <w:pPr>
        <w:jc w:val="both"/>
        <w:rPr>
          <w:rFonts w:ascii="Calibri" w:hAnsi="Calibri" w:cs="Calibri"/>
          <w:bCs/>
          <w:color w:val="000000" w:themeColor="text1"/>
          <w:szCs w:val="22"/>
        </w:rPr>
      </w:pPr>
      <w:r w:rsidRPr="00980B93">
        <w:rPr>
          <w:rFonts w:ascii="Calibri" w:hAnsi="Calibri" w:cs="Calibri"/>
          <w:bCs/>
          <w:color w:val="000000" w:themeColor="text1"/>
          <w:szCs w:val="22"/>
        </w:rPr>
        <w:t xml:space="preserve">The first round of greenhouse screening will be concluded for all lines, most promising ones will be planted from stakes. C2-8 / </w:t>
      </w:r>
      <w:r w:rsidRPr="00980B93">
        <w:rPr>
          <w:rFonts w:ascii="Calibri" w:hAnsi="Calibri" w:cs="Calibri"/>
          <w:bCs/>
          <w:i/>
          <w:iCs/>
          <w:color w:val="000000" w:themeColor="text1"/>
          <w:szCs w:val="22"/>
        </w:rPr>
        <w:t>AKT2</w:t>
      </w:r>
      <w:r w:rsidRPr="00980B93">
        <w:rPr>
          <w:rFonts w:ascii="Calibri" w:hAnsi="Calibri" w:cs="Calibri"/>
          <w:bCs/>
          <w:i/>
          <w:iCs/>
          <w:color w:val="000000" w:themeColor="text1"/>
          <w:szCs w:val="22"/>
          <w:vertAlign w:val="subscript"/>
        </w:rPr>
        <w:t>var</w:t>
      </w:r>
      <w:r w:rsidRPr="00980B93">
        <w:rPr>
          <w:rFonts w:ascii="Calibri" w:hAnsi="Calibri" w:cs="Calibri"/>
          <w:bCs/>
          <w:color w:val="000000" w:themeColor="text1"/>
          <w:szCs w:val="22"/>
        </w:rPr>
        <w:t xml:space="preserve"> will again be used in the upcoming TMS98/0505 transformation experiment</w:t>
      </w:r>
      <w:r w:rsidRPr="00980B93">
        <w:rPr>
          <w:rFonts w:ascii="Calibri" w:hAnsi="Calibri" w:cs="Calibri"/>
          <w:bCs/>
          <w:color w:val="000000" w:themeColor="text1"/>
          <w:szCs w:val="22"/>
          <w:lang w:val="en-US"/>
        </w:rPr>
        <w:t>, furthermore unrelated constructs will be transformed</w:t>
      </w:r>
      <w:r w:rsidRPr="00980B93">
        <w:rPr>
          <w:rFonts w:ascii="Calibri" w:hAnsi="Calibri" w:cs="Calibri"/>
          <w:bCs/>
          <w:color w:val="000000" w:themeColor="text1"/>
          <w:szCs w:val="22"/>
        </w:rPr>
        <w:t xml:space="preserve">. </w:t>
      </w:r>
      <w:r w:rsidRPr="00980B93">
        <w:rPr>
          <w:rFonts w:ascii="Calibri" w:hAnsi="Calibri" w:cs="Calibri"/>
          <w:bCs/>
          <w:color w:val="000000" w:themeColor="text1"/>
          <w:szCs w:val="22"/>
        </w:rPr>
        <w:tab/>
      </w:r>
    </w:p>
    <w:p w14:paraId="672FBA65" w14:textId="77777777" w:rsidR="00C12EC8" w:rsidRPr="00980B93" w:rsidRDefault="00C12EC8" w:rsidP="00667545">
      <w:pPr>
        <w:rPr>
          <w:rFonts w:ascii="Calibri" w:hAnsi="Calibri" w:cs="Calibri"/>
          <w:bCs/>
          <w:color w:val="000000" w:themeColor="text1"/>
          <w:szCs w:val="22"/>
          <w:lang w:val="en-DE"/>
        </w:rPr>
      </w:pPr>
    </w:p>
    <w:p w14:paraId="7F961451" w14:textId="77777777" w:rsidR="0051699F" w:rsidRPr="00980B93" w:rsidRDefault="0051699F" w:rsidP="0051699F">
      <w:pPr>
        <w:pStyle w:val="ListParagraph"/>
        <w:numPr>
          <w:ilvl w:val="0"/>
          <w:numId w:val="20"/>
        </w:numPr>
        <w:jc w:val="both"/>
        <w:rPr>
          <w:rFonts w:ascii="Calibri" w:hAnsi="Calibri" w:cs="Calibri"/>
          <w:bCs/>
          <w:color w:val="000000" w:themeColor="text1"/>
          <w:szCs w:val="22"/>
        </w:rPr>
      </w:pPr>
      <w:r w:rsidRPr="00980B93">
        <w:rPr>
          <w:rFonts w:ascii="Calibri" w:hAnsi="Calibri" w:cs="Calibri"/>
          <w:bCs/>
          <w:color w:val="000000" w:themeColor="text1"/>
          <w:szCs w:val="22"/>
        </w:rPr>
        <w:t>Virus resistance tests will be initiated in-house using stake grown plants.</w:t>
      </w:r>
    </w:p>
    <w:p w14:paraId="04C8F332" w14:textId="30BC5AF1" w:rsidR="0051699F" w:rsidRPr="00980B93" w:rsidRDefault="0051699F" w:rsidP="00667545">
      <w:pPr>
        <w:pStyle w:val="ListParagraph"/>
        <w:numPr>
          <w:ilvl w:val="0"/>
          <w:numId w:val="20"/>
        </w:numPr>
        <w:jc w:val="both"/>
        <w:rPr>
          <w:rFonts w:ascii="Calibri" w:hAnsi="Calibri" w:cs="Calibri"/>
          <w:bCs/>
          <w:color w:val="000000" w:themeColor="text1"/>
          <w:szCs w:val="22"/>
        </w:rPr>
      </w:pPr>
      <w:r w:rsidRPr="00980B93">
        <w:rPr>
          <w:rFonts w:ascii="Calibri" w:hAnsi="Calibri" w:cs="Calibri"/>
          <w:bCs/>
          <w:color w:val="000000" w:themeColor="text1"/>
          <w:szCs w:val="22"/>
        </w:rPr>
        <w:t xml:space="preserve">New constructs have been transformed (see TM2.2.3). </w:t>
      </w:r>
      <w:r w:rsidRPr="00980B93">
        <w:rPr>
          <w:rFonts w:ascii="Calibri" w:hAnsi="Calibri" w:cs="Calibri"/>
          <w:bCs/>
          <w:color w:val="000000" w:themeColor="text1"/>
          <w:szCs w:val="22"/>
        </w:rPr>
        <w:tab/>
      </w:r>
    </w:p>
    <w:p w14:paraId="5CBAE88E" w14:textId="77777777" w:rsidR="0051699F" w:rsidRDefault="0051699F" w:rsidP="00667545">
      <w:pPr>
        <w:rPr>
          <w:rFonts w:ascii="Calibri" w:hAnsi="Calibri" w:cs="Calibri"/>
          <w:bCs/>
          <w:color w:val="000000" w:themeColor="text1"/>
          <w:szCs w:val="22"/>
          <w:lang w:val="en-DE"/>
        </w:rPr>
      </w:pPr>
    </w:p>
    <w:p w14:paraId="4BC2015E" w14:textId="77777777" w:rsidR="00D4220A" w:rsidRDefault="00D4220A" w:rsidP="00D4220A">
      <w:pPr>
        <w:jc w:val="both"/>
        <w:rPr>
          <w:rFonts w:ascii="Calibri" w:hAnsi="Calibri" w:cs="Calibri"/>
          <w:bCs/>
          <w:color w:val="0070C0"/>
          <w:szCs w:val="22"/>
        </w:rPr>
      </w:pPr>
      <w:r>
        <w:rPr>
          <w:rFonts w:ascii="Calibri" w:hAnsi="Calibri" w:cs="Calibri"/>
          <w:bCs/>
          <w:color w:val="0070C0"/>
          <w:szCs w:val="22"/>
        </w:rPr>
        <w:t>Using a particle gun-based method, plants will be infected with ACMV for resistance assays.</w:t>
      </w:r>
    </w:p>
    <w:p w14:paraId="02F6A91A" w14:textId="77777777" w:rsidR="00D4220A" w:rsidRPr="00D4220A" w:rsidRDefault="00D4220A" w:rsidP="00667545">
      <w:pPr>
        <w:rPr>
          <w:rFonts w:ascii="Calibri" w:hAnsi="Calibri" w:cs="Calibri"/>
          <w:bCs/>
          <w:color w:val="000000" w:themeColor="text1"/>
          <w:szCs w:val="22"/>
        </w:rPr>
      </w:pPr>
    </w:p>
    <w:p w14:paraId="71C749D0" w14:textId="6D0F5D87" w:rsidR="00860AC6" w:rsidRPr="00980B93" w:rsidRDefault="001B72A7" w:rsidP="00667545">
      <w:pPr>
        <w:rPr>
          <w:rFonts w:ascii="Calibri" w:hAnsi="Calibri" w:cs="Calibri"/>
          <w:b/>
          <w:color w:val="000000" w:themeColor="text1"/>
          <w:szCs w:val="22"/>
          <w:lang w:val="en-DE"/>
        </w:rPr>
      </w:pPr>
      <w:r w:rsidRPr="00980B93">
        <w:rPr>
          <w:rFonts w:ascii="Calibri" w:hAnsi="Calibri" w:cs="Calibri"/>
          <w:b/>
          <w:color w:val="000000" w:themeColor="text1"/>
          <w:szCs w:val="22"/>
          <w:lang w:val="en-DE"/>
        </w:rPr>
        <w:t>TM2.2.3. Execute another round of TMS98/0505 (or similar SSA genotype) transformation and characterize the transgenic plant lines for general viability</w:t>
      </w:r>
    </w:p>
    <w:p w14:paraId="3AF77351" w14:textId="7A214D72" w:rsidR="00860AC6" w:rsidRPr="00980B93" w:rsidRDefault="003F43B9" w:rsidP="00764509">
      <w:pPr>
        <w:jc w:val="both"/>
        <w:rPr>
          <w:rFonts w:ascii="Calibri" w:hAnsi="Calibri" w:cs="Calibri"/>
          <w:bCs/>
          <w:color w:val="000000" w:themeColor="text1"/>
          <w:szCs w:val="22"/>
          <w:lang w:val="en-DE"/>
        </w:rPr>
      </w:pPr>
      <w:r w:rsidRPr="00980B93">
        <w:rPr>
          <w:rFonts w:ascii="Calibri" w:hAnsi="Calibri" w:cs="Calibri"/>
          <w:bCs/>
          <w:color w:val="000000" w:themeColor="text1"/>
          <w:szCs w:val="22"/>
          <w:lang w:val="en-DE"/>
        </w:rPr>
        <w:t>While Baba70 transformation is still ongoing and first cotyledons are emerging (compare TM2.2.1), the second transformation of TMS98/0505 was unfortunately affected by contamination with Agrobacteria. While measures to control the contamination have been taken, it seems likely that the infection has had some negative effect on the viability of cells. Regneration is nevertheless ongoing. New batches of FEC from 98/0505 are currently in preparation.</w:t>
      </w:r>
    </w:p>
    <w:p w14:paraId="43D4D7F0" w14:textId="006C9A40" w:rsidR="001701AC" w:rsidRPr="00980B93" w:rsidRDefault="001701AC" w:rsidP="000233F2">
      <w:pPr>
        <w:spacing w:after="120"/>
        <w:jc w:val="both"/>
        <w:rPr>
          <w:rFonts w:ascii="Calibri" w:hAnsi="Calibri" w:cs="Calibri"/>
          <w:bCs/>
          <w:color w:val="000000" w:themeColor="text1"/>
          <w:szCs w:val="22"/>
        </w:rPr>
      </w:pPr>
      <w:r w:rsidRPr="00980B93">
        <w:rPr>
          <w:rFonts w:ascii="Calibri" w:hAnsi="Calibri" w:cs="Calibri"/>
          <w:bCs/>
          <w:color w:val="000000" w:themeColor="text1"/>
          <w:szCs w:val="22"/>
        </w:rPr>
        <w:t xml:space="preserve">As a consequence of the contamination of the previous TMS98/0505 transformation experiment with Agrobacteria, regeneration did not lead to recovery of quality shoots, hence the experiment had to be terminated. </w:t>
      </w:r>
      <w:r w:rsidR="00AD57C2" w:rsidRPr="00980B93">
        <w:rPr>
          <w:rFonts w:ascii="Calibri" w:hAnsi="Calibri" w:cs="Calibri"/>
          <w:bCs/>
          <w:color w:val="000000" w:themeColor="text1"/>
          <w:szCs w:val="22"/>
        </w:rPr>
        <w:t xml:space="preserve"> </w:t>
      </w:r>
      <w:r w:rsidRPr="00980B93">
        <w:rPr>
          <w:rFonts w:ascii="Calibri" w:hAnsi="Calibri" w:cs="Calibri"/>
          <w:bCs/>
          <w:color w:val="000000" w:themeColor="text1"/>
          <w:szCs w:val="22"/>
        </w:rPr>
        <w:t>We included a TMS98/0505 FEC production pipeline into our routine workflow to ensure regular supply of target tissue for transformation.</w:t>
      </w:r>
    </w:p>
    <w:p w14:paraId="0F5EDFB8" w14:textId="77777777" w:rsidR="009F4B77" w:rsidRPr="00980B93" w:rsidRDefault="009F4B77" w:rsidP="009F4B77">
      <w:pPr>
        <w:jc w:val="both"/>
        <w:rPr>
          <w:rFonts w:ascii="Calibri" w:hAnsi="Calibri" w:cs="Calibri"/>
          <w:bCs/>
          <w:color w:val="000000" w:themeColor="text1"/>
          <w:szCs w:val="22"/>
        </w:rPr>
      </w:pPr>
      <w:r w:rsidRPr="00980B93">
        <w:rPr>
          <w:rFonts w:ascii="Calibri" w:hAnsi="Calibri" w:cs="Calibri"/>
          <w:bCs/>
          <w:color w:val="000000" w:themeColor="text1"/>
          <w:szCs w:val="22"/>
        </w:rPr>
        <w:t>Repetition of the transformation experiment was initiated in Oct. 2025 using a new batch of FEC as well as the newly obtained strain of Agrobacteria. Constructs C56 (GPT/NTT), C2-8 (AKT2</w:t>
      </w:r>
      <w:r w:rsidRPr="00980B93">
        <w:rPr>
          <w:rFonts w:ascii="Calibri" w:hAnsi="Calibri" w:cs="Calibri"/>
          <w:bCs/>
          <w:color w:val="000000" w:themeColor="text1"/>
          <w:szCs w:val="22"/>
          <w:vertAlign w:val="subscript"/>
        </w:rPr>
        <w:t>var</w:t>
      </w:r>
      <w:r w:rsidRPr="00980B93">
        <w:rPr>
          <w:rFonts w:ascii="Calibri" w:hAnsi="Calibri" w:cs="Calibri"/>
          <w:bCs/>
          <w:color w:val="000000" w:themeColor="text1"/>
          <w:szCs w:val="22"/>
        </w:rPr>
        <w:t>) and an empty vector control were chosen for this experiment. At the moment, we are regenerating plantlets, and first plants have passed the rooting test in hygromycin-containing medium for all constructs. While indicating successful transformation, it is not possible to evaluate viability of plants at this early stage.</w:t>
      </w:r>
    </w:p>
    <w:p w14:paraId="45B93FE1" w14:textId="77777777" w:rsidR="009F4B77" w:rsidRPr="00980B93" w:rsidRDefault="009F4B77" w:rsidP="00F545E3">
      <w:pPr>
        <w:spacing w:after="120"/>
        <w:jc w:val="both"/>
        <w:rPr>
          <w:rFonts w:ascii="Calibri" w:hAnsi="Calibri" w:cs="Calibri"/>
          <w:bCs/>
          <w:color w:val="000000" w:themeColor="text1"/>
          <w:szCs w:val="22"/>
        </w:rPr>
      </w:pPr>
      <w:r w:rsidRPr="00980B93">
        <w:rPr>
          <w:rFonts w:ascii="Calibri" w:hAnsi="Calibri" w:cs="Calibri"/>
          <w:bCs/>
          <w:color w:val="000000" w:themeColor="text1"/>
          <w:szCs w:val="22"/>
        </w:rPr>
        <w:br/>
        <w:t>Similarly, plants derived from the Baba70 transformation successfully passed the rooting test (Compare TM2.2.1).</w:t>
      </w:r>
    </w:p>
    <w:p w14:paraId="2E77F377" w14:textId="77777777" w:rsidR="00F545E3" w:rsidRDefault="00F545E3" w:rsidP="00F545E3">
      <w:pPr>
        <w:jc w:val="both"/>
        <w:rPr>
          <w:rFonts w:ascii="Calibri" w:hAnsi="Calibri" w:cs="Calibri"/>
          <w:color w:val="0070C0"/>
          <w:szCs w:val="22"/>
        </w:rPr>
      </w:pPr>
      <w:r>
        <w:rPr>
          <w:rFonts w:ascii="Calibri" w:hAnsi="Calibri" w:cs="Calibri"/>
          <w:color w:val="0070C0"/>
          <w:szCs w:val="22"/>
        </w:rPr>
        <w:t xml:space="preserve">At the moment we are still recovering Hygromycin-resistant plantlets for all conducted transformations. We are aiming to obtain 15-20 positive lines per construct, a number that we nearly reached for most of the constructs. </w:t>
      </w:r>
    </w:p>
    <w:p w14:paraId="576CF624" w14:textId="77777777" w:rsidR="001701AC" w:rsidRPr="00980B93" w:rsidRDefault="001701AC" w:rsidP="001701AC">
      <w:pPr>
        <w:jc w:val="both"/>
        <w:rPr>
          <w:rFonts w:ascii="Calibri" w:hAnsi="Calibri" w:cs="Calibri"/>
          <w:b/>
          <w:color w:val="000000" w:themeColor="text1"/>
          <w:szCs w:val="22"/>
        </w:rPr>
      </w:pPr>
      <w:r w:rsidRPr="00980B93">
        <w:rPr>
          <w:rFonts w:ascii="Calibri" w:hAnsi="Calibri" w:cs="Calibri"/>
          <w:b/>
          <w:color w:val="000000" w:themeColor="text1"/>
          <w:szCs w:val="22"/>
        </w:rPr>
        <w:lastRenderedPageBreak/>
        <w:t>Challenges and Mitigation:</w:t>
      </w:r>
    </w:p>
    <w:p w14:paraId="0A2BA8C2" w14:textId="77777777" w:rsidR="001701AC" w:rsidRPr="00980B93" w:rsidRDefault="001701AC" w:rsidP="001701AC">
      <w:pPr>
        <w:jc w:val="both"/>
        <w:rPr>
          <w:rFonts w:ascii="Calibri" w:hAnsi="Calibri" w:cs="Calibri"/>
          <w:color w:val="000000" w:themeColor="text1"/>
          <w:szCs w:val="22"/>
        </w:rPr>
      </w:pPr>
      <w:r w:rsidRPr="00980B93">
        <w:rPr>
          <w:rFonts w:ascii="Calibri" w:hAnsi="Calibri" w:cs="Calibri"/>
          <w:color w:val="000000" w:themeColor="text1"/>
          <w:szCs w:val="22"/>
        </w:rPr>
        <w:t xml:space="preserve">Repetition of TMS98/0505 transformation necessary, FEC will be ready </w:t>
      </w:r>
      <w:r w:rsidRPr="00980B93">
        <w:rPr>
          <w:rFonts w:ascii="Calibri" w:hAnsi="Calibri" w:cs="Calibri"/>
          <w:color w:val="000000" w:themeColor="text1"/>
          <w:szCs w:val="22"/>
          <w:lang w:val="en-US"/>
        </w:rPr>
        <w:t xml:space="preserve">for cocultivation </w:t>
      </w:r>
      <w:r w:rsidRPr="00980B93">
        <w:rPr>
          <w:rFonts w:ascii="Calibri" w:hAnsi="Calibri" w:cs="Calibri"/>
          <w:color w:val="000000" w:themeColor="text1"/>
          <w:szCs w:val="22"/>
        </w:rPr>
        <w:t xml:space="preserve">towards the end of September. </w:t>
      </w:r>
    </w:p>
    <w:p w14:paraId="47F5E09C" w14:textId="77777777" w:rsidR="001701AC" w:rsidRPr="00980B93" w:rsidRDefault="001701AC" w:rsidP="001701AC">
      <w:pPr>
        <w:jc w:val="both"/>
        <w:rPr>
          <w:rFonts w:ascii="Calibri" w:hAnsi="Calibri" w:cs="Calibri"/>
          <w:color w:val="000000" w:themeColor="text1"/>
          <w:szCs w:val="22"/>
        </w:rPr>
      </w:pPr>
    </w:p>
    <w:p w14:paraId="3EB69B1C" w14:textId="77777777" w:rsidR="001701AC" w:rsidRPr="00980B93" w:rsidRDefault="001701AC" w:rsidP="001701AC">
      <w:pPr>
        <w:jc w:val="both"/>
        <w:rPr>
          <w:rFonts w:ascii="Calibri" w:hAnsi="Calibri" w:cs="Calibri"/>
          <w:b/>
          <w:color w:val="000000" w:themeColor="text1"/>
          <w:szCs w:val="22"/>
        </w:rPr>
      </w:pPr>
      <w:r w:rsidRPr="00980B93">
        <w:rPr>
          <w:rFonts w:ascii="Calibri" w:hAnsi="Calibri" w:cs="Calibri"/>
          <w:b/>
          <w:color w:val="000000" w:themeColor="text1"/>
          <w:szCs w:val="22"/>
        </w:rPr>
        <w:t>Next Steps in the Action Plan:</w:t>
      </w:r>
    </w:p>
    <w:p w14:paraId="760C1FEA" w14:textId="4C81F0F5" w:rsidR="00860AC6" w:rsidRPr="007C46B5" w:rsidRDefault="001701AC" w:rsidP="007C46B5">
      <w:pPr>
        <w:pStyle w:val="ListParagraph"/>
        <w:numPr>
          <w:ilvl w:val="0"/>
          <w:numId w:val="20"/>
        </w:numPr>
        <w:spacing w:after="120"/>
        <w:jc w:val="both"/>
        <w:rPr>
          <w:rFonts w:ascii="Calibri" w:hAnsi="Calibri" w:cs="Calibri"/>
          <w:color w:val="000000" w:themeColor="text1"/>
          <w:szCs w:val="22"/>
          <w:lang w:val="en-US"/>
        </w:rPr>
      </w:pPr>
      <w:r w:rsidRPr="007C46B5">
        <w:rPr>
          <w:rFonts w:ascii="Calibri" w:hAnsi="Calibri" w:cs="Calibri"/>
          <w:color w:val="000000" w:themeColor="text1"/>
          <w:szCs w:val="22"/>
        </w:rPr>
        <w:t>Repetition of  C2-8</w:t>
      </w:r>
      <w:r w:rsidRPr="007C46B5">
        <w:rPr>
          <w:rFonts w:ascii="Calibri" w:hAnsi="Calibri" w:cs="Calibri"/>
          <w:color w:val="000000" w:themeColor="text1"/>
          <w:szCs w:val="22"/>
          <w:lang w:val="en-US"/>
        </w:rPr>
        <w:t xml:space="preserve"> /</w:t>
      </w:r>
      <w:r w:rsidRPr="007C46B5">
        <w:rPr>
          <w:rFonts w:ascii="Calibri" w:hAnsi="Calibri" w:cs="Calibri"/>
          <w:color w:val="000000" w:themeColor="text1"/>
          <w:szCs w:val="22"/>
        </w:rPr>
        <w:t xml:space="preserve"> AKT</w:t>
      </w:r>
      <w:r w:rsidR="00AD57C2" w:rsidRPr="007C46B5">
        <w:rPr>
          <w:rFonts w:ascii="Calibri" w:hAnsi="Calibri" w:cs="Calibri"/>
          <w:color w:val="000000" w:themeColor="text1"/>
          <w:szCs w:val="22"/>
        </w:rPr>
        <w:t>2</w:t>
      </w:r>
      <w:r w:rsidR="00AD57C2" w:rsidRPr="007C46B5">
        <w:rPr>
          <w:rFonts w:ascii="Calibri" w:hAnsi="Calibri" w:cs="Calibri"/>
          <w:color w:val="000000" w:themeColor="text1"/>
          <w:szCs w:val="22"/>
          <w:vertAlign w:val="subscript"/>
        </w:rPr>
        <w:t>var</w:t>
      </w:r>
      <w:r w:rsidRPr="007C46B5">
        <w:rPr>
          <w:rFonts w:ascii="Calibri" w:hAnsi="Calibri" w:cs="Calibri"/>
          <w:color w:val="000000" w:themeColor="text1"/>
          <w:szCs w:val="22"/>
        </w:rPr>
        <w:t xml:space="preserve"> transformation</w:t>
      </w:r>
      <w:r w:rsidRPr="007C46B5">
        <w:rPr>
          <w:rFonts w:ascii="Calibri" w:hAnsi="Calibri" w:cs="Calibri"/>
          <w:color w:val="000000" w:themeColor="text1"/>
          <w:szCs w:val="22"/>
          <w:lang w:val="en-US"/>
        </w:rPr>
        <w:t xml:space="preserve"> (together with additional  unrelated constructs)</w:t>
      </w:r>
      <w:r w:rsidR="007C46B5" w:rsidRPr="007C46B5">
        <w:rPr>
          <w:rFonts w:ascii="Calibri" w:hAnsi="Calibri" w:cs="Calibri"/>
          <w:color w:val="000000" w:themeColor="text1"/>
          <w:szCs w:val="22"/>
          <w:lang w:val="en-US"/>
        </w:rPr>
        <w:t xml:space="preserve"> (</w:t>
      </w:r>
      <w:r w:rsidR="007C46B5" w:rsidRPr="007C46B5">
        <w:rPr>
          <w:rFonts w:ascii="Calibri" w:hAnsi="Calibri" w:cs="Calibri"/>
          <w:color w:val="0070C0"/>
          <w:szCs w:val="22"/>
          <w:lang w:val="en-US"/>
        </w:rPr>
        <w:t>Ongoing</w:t>
      </w:r>
      <w:r w:rsidR="007C46B5" w:rsidRPr="007C46B5">
        <w:rPr>
          <w:rFonts w:ascii="Calibri" w:hAnsi="Calibri" w:cs="Calibri"/>
          <w:color w:val="000000" w:themeColor="text1"/>
          <w:szCs w:val="22"/>
          <w:lang w:val="en-US"/>
        </w:rPr>
        <w:t>)</w:t>
      </w:r>
    </w:p>
    <w:p w14:paraId="10B4C09C" w14:textId="52072F1E" w:rsidR="007C46B5" w:rsidRPr="007C46B5" w:rsidRDefault="007C46B5" w:rsidP="007C46B5">
      <w:pPr>
        <w:pStyle w:val="ListParagraph"/>
        <w:numPr>
          <w:ilvl w:val="0"/>
          <w:numId w:val="20"/>
        </w:numPr>
        <w:jc w:val="both"/>
        <w:rPr>
          <w:rFonts w:ascii="Calibri" w:hAnsi="Calibri" w:cs="Calibri"/>
          <w:color w:val="0070C0"/>
          <w:szCs w:val="22"/>
          <w:lang w:val="en-US"/>
        </w:rPr>
      </w:pPr>
      <w:bookmarkStart w:id="51" w:name="_Toc174993131"/>
      <w:bookmarkStart w:id="52" w:name="_Toc175031734"/>
      <w:r w:rsidRPr="007C46B5">
        <w:rPr>
          <w:rFonts w:ascii="Calibri" w:hAnsi="Calibri" w:cs="Calibri"/>
          <w:color w:val="0070C0"/>
          <w:szCs w:val="22"/>
        </w:rPr>
        <w:t>Grow and multiply plants for dPCR and greenhouse testing</w:t>
      </w:r>
      <w:r>
        <w:rPr>
          <w:rFonts w:ascii="Calibri" w:hAnsi="Calibri" w:cs="Calibri"/>
          <w:color w:val="0070C0"/>
          <w:szCs w:val="22"/>
        </w:rPr>
        <w:t xml:space="preserve"> (Ongoing)</w:t>
      </w:r>
    </w:p>
    <w:p w14:paraId="1ADF04C8" w14:textId="77777777" w:rsidR="0003417B" w:rsidRPr="00980B93" w:rsidRDefault="0003417B" w:rsidP="0003417B">
      <w:pPr>
        <w:jc w:val="both"/>
        <w:rPr>
          <w:rFonts w:ascii="Calibri" w:hAnsi="Calibri" w:cs="Calibri"/>
          <w:color w:val="000000" w:themeColor="text1"/>
          <w:szCs w:val="22"/>
          <w:lang w:val="en-US"/>
        </w:rPr>
      </w:pPr>
    </w:p>
    <w:p w14:paraId="78C724ED" w14:textId="77777777" w:rsidR="0003417B" w:rsidRPr="00980B93" w:rsidRDefault="0003417B" w:rsidP="0003417B">
      <w:pPr>
        <w:jc w:val="both"/>
        <w:rPr>
          <w:rFonts w:ascii="Calibri" w:hAnsi="Calibri" w:cs="Calibri"/>
          <w:b/>
          <w:color w:val="000000" w:themeColor="text1"/>
          <w:szCs w:val="22"/>
          <w:lang w:val="en-US"/>
        </w:rPr>
      </w:pPr>
      <w:r w:rsidRPr="00980B93">
        <w:rPr>
          <w:rFonts w:ascii="Calibri" w:hAnsi="Calibri" w:cs="Calibri"/>
          <w:b/>
          <w:color w:val="000000" w:themeColor="text1"/>
          <w:szCs w:val="22"/>
          <w:lang w:val="en-US"/>
        </w:rPr>
        <w:t>TM2.2.4 Execute another round of TMS98/0505 (or similar SSA genotype) transformation and characterize the transgenic plant lines for general viability</w:t>
      </w:r>
    </w:p>
    <w:p w14:paraId="0AE081C0" w14:textId="77777777" w:rsidR="0003417B" w:rsidRPr="00980B93" w:rsidRDefault="0003417B" w:rsidP="0003417B">
      <w:pPr>
        <w:jc w:val="both"/>
        <w:rPr>
          <w:rFonts w:ascii="Calibri" w:hAnsi="Calibri" w:cs="Calibri"/>
          <w:color w:val="000000" w:themeColor="text1"/>
          <w:szCs w:val="22"/>
        </w:rPr>
      </w:pPr>
      <w:r w:rsidRPr="00980B93">
        <w:rPr>
          <w:rFonts w:ascii="Calibri" w:hAnsi="Calibri" w:cs="Calibri"/>
          <w:color w:val="000000" w:themeColor="text1"/>
          <w:szCs w:val="22"/>
        </w:rPr>
        <w:t xml:space="preserve">A new batch of TMS98/0505 FEC is ready and will be used for transformation in the upcoming weeks. </w:t>
      </w:r>
    </w:p>
    <w:p w14:paraId="61DE5A92" w14:textId="77777777" w:rsidR="0003417B" w:rsidRDefault="0003417B" w:rsidP="0003417B">
      <w:pPr>
        <w:jc w:val="both"/>
        <w:rPr>
          <w:rFonts w:ascii="Calibri" w:hAnsi="Calibri" w:cs="Calibri"/>
          <w:color w:val="000000" w:themeColor="text1"/>
          <w:szCs w:val="22"/>
        </w:rPr>
      </w:pPr>
    </w:p>
    <w:p w14:paraId="1C619FCB" w14:textId="77777777" w:rsidR="0030121B" w:rsidRDefault="0030121B" w:rsidP="0030121B">
      <w:pPr>
        <w:jc w:val="both"/>
        <w:rPr>
          <w:rFonts w:ascii="Calibri" w:hAnsi="Calibri" w:cs="Calibri"/>
          <w:color w:val="0070C0"/>
          <w:szCs w:val="22"/>
        </w:rPr>
      </w:pPr>
      <w:r>
        <w:rPr>
          <w:rFonts w:ascii="Calibri" w:hAnsi="Calibri" w:cs="Calibri"/>
          <w:color w:val="0070C0"/>
          <w:szCs w:val="22"/>
        </w:rPr>
        <w:t xml:space="preserve">A total of five constructs were used to transform the latest batch of TMS98/0505 FEC on March 26: </w:t>
      </w:r>
    </w:p>
    <w:p w14:paraId="683C0284" w14:textId="77777777" w:rsidR="0030121B" w:rsidRDefault="0030121B" w:rsidP="0030121B">
      <w:pPr>
        <w:pStyle w:val="ListParagraph"/>
        <w:numPr>
          <w:ilvl w:val="0"/>
          <w:numId w:val="20"/>
        </w:numPr>
        <w:jc w:val="both"/>
        <w:rPr>
          <w:rFonts w:ascii="Calibri" w:hAnsi="Calibri" w:cs="Calibri"/>
          <w:color w:val="0070C0"/>
          <w:szCs w:val="22"/>
        </w:rPr>
      </w:pPr>
      <w:r>
        <w:rPr>
          <w:rFonts w:ascii="Calibri" w:hAnsi="Calibri" w:cs="Calibri"/>
          <w:color w:val="0070C0"/>
          <w:szCs w:val="22"/>
        </w:rPr>
        <w:t>Empty Vector p134GG</w:t>
      </w:r>
    </w:p>
    <w:p w14:paraId="61395EA3" w14:textId="77777777" w:rsidR="0030121B" w:rsidRDefault="0030121B" w:rsidP="0030121B">
      <w:pPr>
        <w:pStyle w:val="ListParagraph"/>
        <w:numPr>
          <w:ilvl w:val="0"/>
          <w:numId w:val="20"/>
        </w:numPr>
        <w:jc w:val="both"/>
        <w:rPr>
          <w:rFonts w:ascii="Calibri" w:hAnsi="Calibri" w:cs="Calibri"/>
          <w:color w:val="0070C0"/>
          <w:szCs w:val="22"/>
        </w:rPr>
      </w:pPr>
      <w:r>
        <w:rPr>
          <w:rFonts w:ascii="Calibri" w:hAnsi="Calibri" w:cs="Calibri"/>
          <w:color w:val="0070C0"/>
          <w:szCs w:val="22"/>
        </w:rPr>
        <w:t>C1-70 (pManes09G047609::GUS)</w:t>
      </w:r>
    </w:p>
    <w:p w14:paraId="70F08780" w14:textId="77777777" w:rsidR="0030121B" w:rsidRDefault="0030121B" w:rsidP="0030121B">
      <w:pPr>
        <w:pStyle w:val="ListParagraph"/>
        <w:numPr>
          <w:ilvl w:val="0"/>
          <w:numId w:val="20"/>
        </w:numPr>
        <w:jc w:val="both"/>
        <w:rPr>
          <w:rFonts w:ascii="Calibri" w:hAnsi="Calibri" w:cs="Calibri"/>
          <w:color w:val="0070C0"/>
          <w:szCs w:val="22"/>
        </w:rPr>
      </w:pPr>
      <w:r>
        <w:rPr>
          <w:rFonts w:ascii="Calibri" w:hAnsi="Calibri" w:cs="Calibri"/>
          <w:color w:val="0070C0"/>
          <w:szCs w:val="22"/>
        </w:rPr>
        <w:t>C1-71 ( pManes.17G027300::GUS)</w:t>
      </w:r>
    </w:p>
    <w:p w14:paraId="568B361B" w14:textId="77777777" w:rsidR="0030121B" w:rsidRDefault="0030121B" w:rsidP="0030121B">
      <w:pPr>
        <w:pStyle w:val="ListParagraph"/>
        <w:numPr>
          <w:ilvl w:val="0"/>
          <w:numId w:val="20"/>
        </w:numPr>
        <w:jc w:val="both"/>
        <w:rPr>
          <w:rFonts w:ascii="Calibri" w:hAnsi="Calibri" w:cs="Calibri"/>
          <w:color w:val="0070C0"/>
          <w:szCs w:val="22"/>
        </w:rPr>
      </w:pPr>
      <w:r>
        <w:rPr>
          <w:rFonts w:ascii="Calibri" w:hAnsi="Calibri" w:cs="Calibri"/>
          <w:color w:val="0070C0"/>
          <w:szCs w:val="22"/>
        </w:rPr>
        <w:t>C2-92 (pManes09G047609::AtGAI_delta17)</w:t>
      </w:r>
    </w:p>
    <w:p w14:paraId="35A78659" w14:textId="77777777" w:rsidR="0030121B" w:rsidRDefault="0030121B" w:rsidP="0030121B">
      <w:pPr>
        <w:pStyle w:val="ListParagraph"/>
        <w:numPr>
          <w:ilvl w:val="0"/>
          <w:numId w:val="20"/>
        </w:numPr>
        <w:jc w:val="both"/>
        <w:rPr>
          <w:rFonts w:ascii="Calibri" w:hAnsi="Calibri" w:cs="Calibri"/>
          <w:color w:val="0070C0"/>
          <w:szCs w:val="22"/>
        </w:rPr>
      </w:pPr>
      <w:r>
        <w:rPr>
          <w:rFonts w:ascii="Calibri" w:hAnsi="Calibri" w:cs="Calibri"/>
          <w:color w:val="0070C0"/>
          <w:szCs w:val="22"/>
        </w:rPr>
        <w:t>C2-93 (pManes17G027300::AtGAI_delta17)</w:t>
      </w:r>
    </w:p>
    <w:p w14:paraId="76D9C451" w14:textId="77777777" w:rsidR="0030121B" w:rsidRDefault="0030121B" w:rsidP="0030121B">
      <w:pPr>
        <w:jc w:val="both"/>
        <w:rPr>
          <w:rFonts w:ascii="Calibri" w:hAnsi="Calibri" w:cs="Calibri"/>
          <w:color w:val="0070C0"/>
          <w:szCs w:val="22"/>
        </w:rPr>
      </w:pPr>
      <w:r>
        <w:rPr>
          <w:rFonts w:ascii="Calibri" w:hAnsi="Calibri" w:cs="Calibri"/>
          <w:color w:val="0070C0"/>
          <w:szCs w:val="22"/>
        </w:rPr>
        <w:br/>
        <w:t>To date, the FEC are undergoing selection.</w:t>
      </w:r>
    </w:p>
    <w:p w14:paraId="1B4D5C47" w14:textId="77777777" w:rsidR="0030121B" w:rsidRDefault="0030121B" w:rsidP="0030121B">
      <w:pPr>
        <w:jc w:val="both"/>
        <w:rPr>
          <w:rFonts w:ascii="Calibri" w:hAnsi="Calibri" w:cs="Calibri"/>
          <w:color w:val="0070C0"/>
          <w:szCs w:val="22"/>
        </w:rPr>
      </w:pPr>
    </w:p>
    <w:p w14:paraId="01D9C539" w14:textId="77777777" w:rsidR="0030121B" w:rsidRDefault="0030121B" w:rsidP="0030121B">
      <w:pPr>
        <w:jc w:val="both"/>
        <w:rPr>
          <w:rFonts w:ascii="Calibri" w:hAnsi="Calibri" w:cs="Calibri"/>
          <w:b/>
          <w:color w:val="0070C0"/>
          <w:szCs w:val="22"/>
        </w:rPr>
      </w:pPr>
      <w:r>
        <w:rPr>
          <w:rFonts w:ascii="Calibri" w:hAnsi="Calibri" w:cs="Calibri"/>
          <w:b/>
          <w:color w:val="0070C0"/>
          <w:szCs w:val="22"/>
        </w:rPr>
        <w:t>Challenges and Mitigation:</w:t>
      </w:r>
    </w:p>
    <w:p w14:paraId="1A6FBC61" w14:textId="77777777" w:rsidR="0030121B" w:rsidRDefault="0030121B" w:rsidP="0030121B">
      <w:pPr>
        <w:jc w:val="both"/>
        <w:rPr>
          <w:rFonts w:ascii="Calibri" w:hAnsi="Calibri" w:cs="Calibri"/>
          <w:color w:val="0070C0"/>
          <w:szCs w:val="22"/>
        </w:rPr>
      </w:pPr>
      <w:r>
        <w:rPr>
          <w:rFonts w:ascii="Calibri" w:hAnsi="Calibri" w:cs="Calibri"/>
          <w:color w:val="0070C0"/>
          <w:szCs w:val="22"/>
        </w:rPr>
        <w:t>None to report.</w:t>
      </w:r>
    </w:p>
    <w:p w14:paraId="4B9A9035" w14:textId="77777777" w:rsidR="0030121B" w:rsidRDefault="0030121B" w:rsidP="0030121B">
      <w:pPr>
        <w:jc w:val="both"/>
        <w:rPr>
          <w:rFonts w:ascii="Calibri" w:hAnsi="Calibri" w:cs="Calibri"/>
          <w:color w:val="0070C0"/>
          <w:szCs w:val="22"/>
        </w:rPr>
      </w:pPr>
    </w:p>
    <w:p w14:paraId="039B303A" w14:textId="77777777" w:rsidR="0030121B" w:rsidRDefault="0030121B" w:rsidP="0030121B">
      <w:pPr>
        <w:jc w:val="both"/>
        <w:rPr>
          <w:rFonts w:ascii="Calibri" w:hAnsi="Calibri" w:cs="Calibri"/>
          <w:b/>
          <w:color w:val="0070C0"/>
          <w:szCs w:val="22"/>
        </w:rPr>
      </w:pPr>
      <w:r>
        <w:rPr>
          <w:rFonts w:ascii="Calibri" w:hAnsi="Calibri" w:cs="Calibri"/>
          <w:b/>
          <w:color w:val="0070C0"/>
          <w:szCs w:val="22"/>
        </w:rPr>
        <w:t>Next Steps in the Action Plan:</w:t>
      </w:r>
    </w:p>
    <w:p w14:paraId="7395D4EB" w14:textId="77777777" w:rsidR="0030121B" w:rsidRDefault="0030121B" w:rsidP="0030121B">
      <w:pPr>
        <w:jc w:val="both"/>
        <w:rPr>
          <w:rFonts w:ascii="Calibri" w:hAnsi="Calibri" w:cs="Calibri"/>
          <w:color w:val="0070C0"/>
          <w:szCs w:val="22"/>
        </w:rPr>
      </w:pPr>
      <w:r>
        <w:rPr>
          <w:rFonts w:ascii="Calibri" w:hAnsi="Calibri" w:cs="Calibri"/>
          <w:color w:val="0070C0"/>
          <w:szCs w:val="22"/>
        </w:rPr>
        <w:t>Selection and regeneration of plantlets.</w:t>
      </w:r>
    </w:p>
    <w:p w14:paraId="650F70A7" w14:textId="77777777" w:rsidR="0030121B" w:rsidRPr="00980B93" w:rsidRDefault="0030121B" w:rsidP="0003417B">
      <w:pPr>
        <w:jc w:val="both"/>
        <w:rPr>
          <w:rFonts w:ascii="Calibri" w:hAnsi="Calibri" w:cs="Calibri"/>
          <w:color w:val="000000" w:themeColor="text1"/>
          <w:szCs w:val="22"/>
        </w:rPr>
      </w:pPr>
    </w:p>
    <w:p w14:paraId="2A45793E" w14:textId="77777777" w:rsidR="0003417B" w:rsidRPr="00980B93" w:rsidRDefault="0003417B" w:rsidP="0003417B">
      <w:pPr>
        <w:jc w:val="both"/>
        <w:rPr>
          <w:rFonts w:ascii="Calibri" w:hAnsi="Calibri" w:cs="Calibri"/>
          <w:b/>
          <w:color w:val="000000" w:themeColor="text1"/>
          <w:szCs w:val="22"/>
        </w:rPr>
      </w:pPr>
      <w:r w:rsidRPr="00980B93">
        <w:rPr>
          <w:rFonts w:ascii="Calibri" w:hAnsi="Calibri" w:cs="Calibri"/>
          <w:b/>
          <w:color w:val="000000" w:themeColor="text1"/>
          <w:szCs w:val="22"/>
        </w:rPr>
        <w:t>Challenges and Mitigation:</w:t>
      </w:r>
    </w:p>
    <w:p w14:paraId="46491012" w14:textId="77777777" w:rsidR="0003417B" w:rsidRPr="00980B93" w:rsidRDefault="0003417B" w:rsidP="0003417B">
      <w:pPr>
        <w:jc w:val="both"/>
        <w:rPr>
          <w:rFonts w:ascii="Calibri" w:hAnsi="Calibri" w:cs="Calibri"/>
          <w:color w:val="000000" w:themeColor="text1"/>
          <w:szCs w:val="22"/>
        </w:rPr>
      </w:pPr>
      <w:r w:rsidRPr="00980B93">
        <w:rPr>
          <w:rFonts w:ascii="Calibri" w:hAnsi="Calibri" w:cs="Calibri"/>
          <w:color w:val="000000" w:themeColor="text1"/>
          <w:szCs w:val="22"/>
        </w:rPr>
        <w:t>None to report.</w:t>
      </w:r>
    </w:p>
    <w:p w14:paraId="7BFA667D" w14:textId="77777777" w:rsidR="0003417B" w:rsidRPr="00980B93" w:rsidRDefault="0003417B" w:rsidP="0003417B">
      <w:pPr>
        <w:jc w:val="both"/>
        <w:rPr>
          <w:rFonts w:ascii="Calibri" w:hAnsi="Calibri" w:cs="Calibri"/>
          <w:color w:val="000000" w:themeColor="text1"/>
          <w:szCs w:val="22"/>
        </w:rPr>
      </w:pPr>
    </w:p>
    <w:p w14:paraId="503AD573" w14:textId="77777777" w:rsidR="0003417B" w:rsidRPr="00980B93" w:rsidRDefault="0003417B" w:rsidP="0003417B">
      <w:pPr>
        <w:jc w:val="both"/>
        <w:rPr>
          <w:rFonts w:ascii="Calibri" w:hAnsi="Calibri" w:cs="Calibri"/>
          <w:b/>
          <w:color w:val="000000" w:themeColor="text1"/>
          <w:szCs w:val="22"/>
        </w:rPr>
      </w:pPr>
      <w:r w:rsidRPr="00980B93">
        <w:rPr>
          <w:rFonts w:ascii="Calibri" w:hAnsi="Calibri" w:cs="Calibri"/>
          <w:b/>
          <w:color w:val="000000" w:themeColor="text1"/>
          <w:szCs w:val="22"/>
        </w:rPr>
        <w:t>Next Steps in the Action Plan:</w:t>
      </w:r>
    </w:p>
    <w:p w14:paraId="7C1B8958" w14:textId="77777777" w:rsidR="0003417B" w:rsidRPr="00980B93" w:rsidRDefault="0003417B" w:rsidP="0003417B">
      <w:pPr>
        <w:jc w:val="both"/>
        <w:rPr>
          <w:rFonts w:ascii="Calibri" w:hAnsi="Calibri" w:cs="Calibri"/>
          <w:color w:val="000000" w:themeColor="text1"/>
          <w:szCs w:val="22"/>
        </w:rPr>
      </w:pPr>
      <w:r w:rsidRPr="00980B93">
        <w:rPr>
          <w:rFonts w:ascii="Calibri" w:hAnsi="Calibri" w:cs="Calibri"/>
          <w:color w:val="000000" w:themeColor="text1"/>
          <w:szCs w:val="22"/>
        </w:rPr>
        <w:t>Transforming Agrobacterium with desired constructs, initiate genetic transformation.</w:t>
      </w:r>
    </w:p>
    <w:p w14:paraId="542871CC" w14:textId="2A62CFD0" w:rsidR="004A70C5" w:rsidRPr="00980B93" w:rsidRDefault="004A70C5" w:rsidP="00764509">
      <w:pPr>
        <w:pStyle w:val="Heading2"/>
        <w:jc w:val="both"/>
        <w:rPr>
          <w:rFonts w:ascii="Calibri" w:hAnsi="Calibri" w:cs="Calibri"/>
          <w:color w:val="000000" w:themeColor="text1"/>
        </w:rPr>
      </w:pPr>
    </w:p>
    <w:p w14:paraId="0644C8C7" w14:textId="77777777" w:rsidR="00FE1160" w:rsidRPr="00980B93" w:rsidRDefault="00FE1160" w:rsidP="00764509">
      <w:pPr>
        <w:pStyle w:val="Heading2"/>
        <w:jc w:val="both"/>
        <w:rPr>
          <w:rFonts w:ascii="Calibri" w:hAnsi="Calibri" w:cs="Calibri"/>
          <w:color w:val="000000" w:themeColor="text1"/>
        </w:rPr>
        <w:sectPr w:rsidR="00FE1160" w:rsidRPr="00980B93" w:rsidSect="00566B20">
          <w:pgSz w:w="16820" w:h="11900" w:orient="landscape"/>
          <w:pgMar w:top="720" w:right="720" w:bottom="720" w:left="720" w:header="708" w:footer="708" w:gutter="0"/>
          <w:cols w:space="708"/>
          <w:titlePg/>
          <w:docGrid w:linePitch="360"/>
        </w:sectPr>
      </w:pPr>
    </w:p>
    <w:p w14:paraId="1C41C5F7" w14:textId="113CFCD6" w:rsidR="003B55A3" w:rsidRPr="00910744" w:rsidRDefault="00895FB0" w:rsidP="009856A6">
      <w:pPr>
        <w:pStyle w:val="Heading2"/>
        <w:rPr>
          <w:rFonts w:ascii="Calibri" w:hAnsi="Calibri" w:cs="Calibri"/>
          <w:color w:val="000000" w:themeColor="text1"/>
          <w:lang w:val="en-DE"/>
        </w:rPr>
      </w:pPr>
      <w:r w:rsidRPr="00980B93">
        <w:rPr>
          <w:rFonts w:ascii="Calibri" w:hAnsi="Calibri" w:cs="Calibri"/>
          <w:color w:val="000000" w:themeColor="text1"/>
        </w:rPr>
        <w:lastRenderedPageBreak/>
        <w:t>TM2.3_Tra</w:t>
      </w:r>
      <w:r w:rsidRPr="00910744">
        <w:rPr>
          <w:rFonts w:ascii="Calibri" w:hAnsi="Calibri" w:cs="Calibri"/>
          <w:color w:val="000000" w:themeColor="text1"/>
        </w:rPr>
        <w:t>nsformation of farmer-preferred genotypes</w:t>
      </w:r>
      <w:bookmarkEnd w:id="51"/>
      <w:bookmarkEnd w:id="52"/>
    </w:p>
    <w:p w14:paraId="21373D0A" w14:textId="77777777" w:rsidR="00895FB0" w:rsidRPr="00910744" w:rsidRDefault="00895FB0" w:rsidP="003B55A3">
      <w:pPr>
        <w:rPr>
          <w:rFonts w:ascii="Calibri" w:hAnsi="Calibri" w:cs="Calibri"/>
          <w:color w:val="000000" w:themeColor="text1"/>
          <w:szCs w:val="22"/>
        </w:rPr>
      </w:pPr>
    </w:p>
    <w:p w14:paraId="225446EF" w14:textId="5BB3C0D7" w:rsidR="003B55A3" w:rsidRPr="00910744" w:rsidRDefault="00CE297A" w:rsidP="003B55A3">
      <w:pPr>
        <w:rPr>
          <w:rFonts w:ascii="Calibri" w:hAnsi="Calibri" w:cs="Calibri"/>
          <w:color w:val="000000" w:themeColor="text1"/>
          <w:szCs w:val="22"/>
        </w:rPr>
      </w:pPr>
      <w:r w:rsidRPr="00CE297A">
        <w:rPr>
          <w:rFonts w:ascii="Calibri" w:hAnsi="Calibri" w:cs="Calibri"/>
          <w:color w:val="000000" w:themeColor="text1"/>
          <w:szCs w:val="22"/>
        </w:rPr>
        <w:drawing>
          <wp:inline distT="0" distB="0" distL="0" distR="0" wp14:anchorId="19F9DA0A" wp14:editId="0F7143F1">
            <wp:extent cx="9766300" cy="2639695"/>
            <wp:effectExtent l="0" t="0" r="0" b="1905"/>
            <wp:docPr id="134181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1125" name=""/>
                    <pic:cNvPicPr/>
                  </pic:nvPicPr>
                  <pic:blipFill>
                    <a:blip r:embed="rId233"/>
                    <a:stretch>
                      <a:fillRect/>
                    </a:stretch>
                  </pic:blipFill>
                  <pic:spPr>
                    <a:xfrm>
                      <a:off x="0" y="0"/>
                      <a:ext cx="9766300" cy="2639695"/>
                    </a:xfrm>
                    <a:prstGeom prst="rect">
                      <a:avLst/>
                    </a:prstGeom>
                  </pic:spPr>
                </pic:pic>
              </a:graphicData>
            </a:graphic>
          </wp:inline>
        </w:drawing>
      </w:r>
    </w:p>
    <w:p w14:paraId="29937A79" w14:textId="77777777" w:rsidR="003B55A3" w:rsidRPr="00910744" w:rsidRDefault="003B55A3" w:rsidP="003B55A3">
      <w:pPr>
        <w:rPr>
          <w:rFonts w:ascii="Calibri" w:hAnsi="Calibri" w:cs="Calibri"/>
          <w:color w:val="000000" w:themeColor="text1"/>
          <w:szCs w:val="22"/>
        </w:rPr>
      </w:pPr>
    </w:p>
    <w:p w14:paraId="19CE4E79" w14:textId="77777777" w:rsidR="003B55A3" w:rsidRPr="00910744" w:rsidRDefault="003B55A3" w:rsidP="003B55A3">
      <w:pPr>
        <w:rPr>
          <w:rFonts w:ascii="Calibri" w:hAnsi="Calibri" w:cs="Calibri"/>
          <w:color w:val="000000" w:themeColor="text1"/>
          <w:szCs w:val="22"/>
        </w:rPr>
      </w:pPr>
    </w:p>
    <w:p w14:paraId="1AA53B9F" w14:textId="77777777" w:rsidR="003B55A3" w:rsidRPr="00910744" w:rsidRDefault="003B55A3" w:rsidP="003B55A3">
      <w:pPr>
        <w:rPr>
          <w:rFonts w:ascii="Calibri" w:hAnsi="Calibri" w:cs="Calibri"/>
          <w:color w:val="000000" w:themeColor="text1"/>
          <w:szCs w:val="22"/>
        </w:rPr>
      </w:pPr>
      <w:r w:rsidRPr="00910744">
        <w:rPr>
          <w:rFonts w:ascii="Calibri" w:hAnsi="Calibri" w:cs="Calibri"/>
          <w:color w:val="000000" w:themeColor="text1"/>
          <w:szCs w:val="22"/>
        </w:rPr>
        <w:br w:type="page"/>
      </w:r>
    </w:p>
    <w:p w14:paraId="00B525C4" w14:textId="77777777"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TM2.3_Transformation of farmer-preferred genotypes</w:t>
      </w:r>
    </w:p>
    <w:p w14:paraId="1F304A2B" w14:textId="77777777" w:rsidR="009856A6" w:rsidRPr="00910744" w:rsidRDefault="009856A6" w:rsidP="003B55A3">
      <w:pPr>
        <w:rPr>
          <w:rFonts w:ascii="Calibri" w:hAnsi="Calibri" w:cs="Calibri"/>
          <w:b/>
          <w:bCs/>
          <w:color w:val="000000" w:themeColor="text1"/>
          <w:szCs w:val="22"/>
        </w:rPr>
      </w:pPr>
    </w:p>
    <w:p w14:paraId="61C89B75" w14:textId="77777777" w:rsidR="00675C03" w:rsidRPr="00910744" w:rsidRDefault="00675C03" w:rsidP="00675C03">
      <w:pPr>
        <w:rPr>
          <w:rFonts w:ascii="Calibri" w:hAnsi="Calibri" w:cs="Calibri"/>
          <w:color w:val="000000" w:themeColor="text1"/>
          <w:szCs w:val="22"/>
        </w:rPr>
      </w:pPr>
      <w:r w:rsidRPr="00910744">
        <w:rPr>
          <w:rFonts w:ascii="Calibri" w:hAnsi="Calibri" w:cs="Calibri"/>
          <w:color w:val="000000" w:themeColor="text1"/>
          <w:szCs w:val="22"/>
        </w:rPr>
        <w:t>Reporting module leader: Ihuoma Okwuonu, NRCRI.</w:t>
      </w:r>
    </w:p>
    <w:p w14:paraId="6800B7EF" w14:textId="77777777" w:rsidR="00675C03" w:rsidRPr="00910744" w:rsidRDefault="00675C03" w:rsidP="00675C03">
      <w:pPr>
        <w:rPr>
          <w:rFonts w:ascii="Calibri" w:hAnsi="Calibri" w:cs="Calibri"/>
          <w:b/>
          <w:bCs/>
          <w:color w:val="000000" w:themeColor="text1"/>
          <w:szCs w:val="22"/>
        </w:rPr>
      </w:pPr>
    </w:p>
    <w:p w14:paraId="7E9D4342" w14:textId="77777777" w:rsidR="00675C03" w:rsidRPr="00910744" w:rsidRDefault="00675C03" w:rsidP="00675C03">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722A2958" w14:textId="77777777" w:rsidR="00675C03" w:rsidRDefault="00675C03" w:rsidP="00675C03">
      <w:pPr>
        <w:rPr>
          <w:rFonts w:ascii="Calibri" w:hAnsi="Calibri" w:cs="Calibri"/>
          <w:color w:val="000000" w:themeColor="text1"/>
          <w:szCs w:val="22"/>
        </w:rPr>
      </w:pPr>
    </w:p>
    <w:p w14:paraId="42E196E9" w14:textId="201BB3F7" w:rsidR="00D17BEE" w:rsidRPr="0099063E" w:rsidRDefault="00D17BEE" w:rsidP="00675C03">
      <w:pPr>
        <w:rPr>
          <w:rFonts w:ascii="Calibri" w:hAnsi="Calibri" w:cs="Calibri"/>
          <w:color w:val="000000" w:themeColor="text1"/>
          <w:szCs w:val="22"/>
        </w:rPr>
      </w:pPr>
      <w:r w:rsidRPr="0099063E">
        <w:rPr>
          <w:rFonts w:ascii="Calibri" w:hAnsi="Calibri" w:cs="Calibri"/>
          <w:color w:val="000000" w:themeColor="text1"/>
          <w:szCs w:val="22"/>
        </w:rPr>
        <w:t xml:space="preserve">Following our Q4 2024 change request and subsequent discussion during the Q1 2025 quarterly meeting, we agreed to add field testing activities to this work package. </w:t>
      </w:r>
    </w:p>
    <w:p w14:paraId="0D4E6B20" w14:textId="77777777" w:rsidR="00D17BEE" w:rsidRPr="00910744" w:rsidRDefault="00D17BEE" w:rsidP="00675C03">
      <w:pPr>
        <w:rPr>
          <w:rFonts w:ascii="Calibri" w:hAnsi="Calibri" w:cs="Calibri"/>
          <w:color w:val="000000" w:themeColor="text1"/>
          <w:szCs w:val="22"/>
        </w:rPr>
      </w:pPr>
    </w:p>
    <w:p w14:paraId="2E8C67F6" w14:textId="386AA1D6" w:rsidR="00675C03" w:rsidRPr="00910744" w:rsidRDefault="00675C03" w:rsidP="00675C03">
      <w:pPr>
        <w:jc w:val="both"/>
        <w:rPr>
          <w:rFonts w:ascii="Calibri" w:hAnsi="Calibri" w:cs="Calibri"/>
          <w:color w:val="000000" w:themeColor="text1"/>
          <w:szCs w:val="22"/>
        </w:rPr>
      </w:pPr>
      <w:r w:rsidRPr="00910744">
        <w:rPr>
          <w:rFonts w:ascii="Calibri" w:hAnsi="Calibri" w:cs="Calibri"/>
          <w:b/>
          <w:bCs/>
          <w:color w:val="000000" w:themeColor="text1"/>
          <w:szCs w:val="22"/>
        </w:rPr>
        <w:t>T2.3.1.</w:t>
      </w:r>
      <w:r w:rsidR="00011524" w:rsidRPr="00910744">
        <w:rPr>
          <w:rFonts w:ascii="Calibri" w:hAnsi="Calibri" w:cs="Calibri"/>
          <w:b/>
          <w:bCs/>
          <w:color w:val="000000" w:themeColor="text1"/>
          <w:szCs w:val="22"/>
        </w:rPr>
        <w:t xml:space="preserve"> Further protocol optimization and first block of transformation attempts with farmer-preferred genotype(s) with CASS constructs including line selection and greenhouse testing.</w:t>
      </w:r>
    </w:p>
    <w:p w14:paraId="34097A6E" w14:textId="2093563B" w:rsidR="00675C03" w:rsidRPr="00910744" w:rsidRDefault="00675C03" w:rsidP="009745A6">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Working towards achieving at least 10% transformation efficiency in three farmer preferred cultivars in comparison to TMS 60444, fresh </w:t>
      </w:r>
      <w:r w:rsidR="004D2D79" w:rsidRPr="00910744">
        <w:rPr>
          <w:rFonts w:ascii="Calibri" w:hAnsi="Calibri" w:cs="Calibri"/>
          <w:color w:val="000000" w:themeColor="text1"/>
          <w:szCs w:val="22"/>
        </w:rPr>
        <w:t>A</w:t>
      </w:r>
      <w:r w:rsidRPr="00910744">
        <w:rPr>
          <w:rFonts w:ascii="Calibri" w:hAnsi="Calibri" w:cs="Calibri"/>
          <w:color w:val="000000" w:themeColor="text1"/>
          <w:szCs w:val="22"/>
        </w:rPr>
        <w:t xml:space="preserve">grobacterium cultures harbouring CASS constructs </w:t>
      </w:r>
      <w:r w:rsidR="004D2D79" w:rsidRPr="00910744">
        <w:rPr>
          <w:rFonts w:ascii="Calibri" w:hAnsi="Calibri" w:cs="Calibri"/>
          <w:color w:val="000000" w:themeColor="text1"/>
          <w:szCs w:val="22"/>
        </w:rPr>
        <w:t>C</w:t>
      </w:r>
      <w:r w:rsidRPr="00910744">
        <w:rPr>
          <w:rFonts w:ascii="Calibri" w:hAnsi="Calibri" w:cs="Calibri"/>
          <w:color w:val="000000" w:themeColor="text1"/>
          <w:szCs w:val="22"/>
        </w:rPr>
        <w:t>2-8</w:t>
      </w:r>
      <w:r w:rsidR="004D2D79" w:rsidRPr="00910744">
        <w:rPr>
          <w:rFonts w:ascii="Calibri" w:hAnsi="Calibri" w:cs="Calibri"/>
          <w:color w:val="000000" w:themeColor="text1"/>
          <w:szCs w:val="22"/>
        </w:rPr>
        <w:t xml:space="preserve"> (</w:t>
      </w:r>
      <w:r w:rsidR="004D2D79" w:rsidRPr="00910744">
        <w:rPr>
          <w:rFonts w:ascii="Calibri" w:hAnsi="Calibri" w:cs="Calibri"/>
          <w:i/>
          <w:iCs/>
          <w:color w:val="000000" w:themeColor="text1"/>
          <w:szCs w:val="22"/>
        </w:rPr>
        <w:t>AKT2</w:t>
      </w:r>
      <w:r w:rsidR="004D2D79" w:rsidRPr="00910744">
        <w:rPr>
          <w:rFonts w:ascii="Calibri" w:hAnsi="Calibri" w:cs="Calibri"/>
          <w:color w:val="000000" w:themeColor="text1"/>
          <w:szCs w:val="22"/>
        </w:rPr>
        <w:t>)</w:t>
      </w:r>
      <w:r w:rsidRPr="00910744">
        <w:rPr>
          <w:rFonts w:ascii="Calibri" w:hAnsi="Calibri" w:cs="Calibri"/>
          <w:color w:val="000000" w:themeColor="text1"/>
          <w:szCs w:val="22"/>
        </w:rPr>
        <w:t xml:space="preserve"> and </w:t>
      </w:r>
      <w:r w:rsidR="004D2D79" w:rsidRPr="00910744">
        <w:rPr>
          <w:rFonts w:ascii="Calibri" w:hAnsi="Calibri" w:cs="Calibri"/>
          <w:color w:val="000000" w:themeColor="text1"/>
          <w:szCs w:val="22"/>
        </w:rPr>
        <w:t>C</w:t>
      </w:r>
      <w:r w:rsidRPr="00910744">
        <w:rPr>
          <w:rFonts w:ascii="Calibri" w:hAnsi="Calibri" w:cs="Calibri"/>
          <w:color w:val="000000" w:themeColor="text1"/>
          <w:szCs w:val="22"/>
        </w:rPr>
        <w:t xml:space="preserve">46 were made and confirmed by restriction digestion and sequencing. Construct </w:t>
      </w:r>
      <w:r w:rsidR="004D2D79" w:rsidRPr="00910744">
        <w:rPr>
          <w:rFonts w:ascii="Calibri" w:hAnsi="Calibri" w:cs="Calibri"/>
          <w:color w:val="000000" w:themeColor="text1"/>
          <w:szCs w:val="22"/>
        </w:rPr>
        <w:t>C</w:t>
      </w:r>
      <w:r w:rsidRPr="00910744">
        <w:rPr>
          <w:rFonts w:ascii="Calibri" w:hAnsi="Calibri" w:cs="Calibri"/>
          <w:color w:val="000000" w:themeColor="text1"/>
          <w:szCs w:val="22"/>
        </w:rPr>
        <w:t xml:space="preserve">2-8 </w:t>
      </w:r>
      <w:r w:rsidR="004D2D79" w:rsidRPr="00910744">
        <w:rPr>
          <w:rFonts w:ascii="Calibri" w:hAnsi="Calibri" w:cs="Calibri"/>
          <w:color w:val="000000" w:themeColor="text1"/>
          <w:szCs w:val="22"/>
        </w:rPr>
        <w:t>is</w:t>
      </w:r>
      <w:r w:rsidRPr="00910744">
        <w:rPr>
          <w:rFonts w:ascii="Calibri" w:hAnsi="Calibri" w:cs="Calibri"/>
          <w:color w:val="000000" w:themeColor="text1"/>
          <w:szCs w:val="22"/>
        </w:rPr>
        <w:t xml:space="preserve"> being used for transformation of target cultivars using the friable embryogenic callus (FEC) transformation protocol and the alternative transformation protocol. FEC pipeline production is also in progress with the possibility of producing quality FEC at 4</w:t>
      </w:r>
      <w:r w:rsidRPr="00910744">
        <w:rPr>
          <w:rFonts w:ascii="Calibri" w:hAnsi="Calibri" w:cs="Calibri"/>
          <w:color w:val="000000" w:themeColor="text1"/>
          <w:szCs w:val="22"/>
          <w:vertAlign w:val="superscript"/>
        </w:rPr>
        <w:t>th</w:t>
      </w:r>
      <w:r w:rsidRPr="00910744">
        <w:rPr>
          <w:rFonts w:ascii="Calibri" w:hAnsi="Calibri" w:cs="Calibri"/>
          <w:color w:val="000000" w:themeColor="text1"/>
          <w:szCs w:val="22"/>
        </w:rPr>
        <w:t xml:space="preserve"> quarter to commence transformation with FEC target tissues.</w:t>
      </w:r>
    </w:p>
    <w:p w14:paraId="5A5EAD2C" w14:textId="2C71B6C1" w:rsidR="004D0046" w:rsidRPr="00910744" w:rsidRDefault="009745A6" w:rsidP="00773212">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Continuous attempt to induce FEC from target cultivars were carried out through media and protocol modification. Six batches of OES  were produced from </w:t>
      </w:r>
      <w:r w:rsidR="00A8697E" w:rsidRPr="00910744">
        <w:rPr>
          <w:rFonts w:ascii="Calibri" w:hAnsi="Calibri" w:cs="Calibri"/>
          <w:color w:val="000000" w:themeColor="text1"/>
          <w:szCs w:val="22"/>
        </w:rPr>
        <w:t>TMS</w:t>
      </w:r>
      <w:r w:rsidRPr="00910744">
        <w:rPr>
          <w:rFonts w:ascii="Calibri" w:hAnsi="Calibri" w:cs="Calibri"/>
          <w:color w:val="000000" w:themeColor="text1"/>
          <w:szCs w:val="22"/>
        </w:rPr>
        <w:t xml:space="preserve">60444, </w:t>
      </w:r>
      <w:r w:rsidR="00A8697E" w:rsidRPr="00910744">
        <w:rPr>
          <w:rFonts w:ascii="Calibri" w:hAnsi="Calibri" w:cs="Calibri"/>
          <w:color w:val="000000" w:themeColor="text1"/>
          <w:szCs w:val="22"/>
        </w:rPr>
        <w:t>TMS</w:t>
      </w:r>
      <w:r w:rsidRPr="00910744">
        <w:rPr>
          <w:rFonts w:ascii="Calibri" w:hAnsi="Calibri" w:cs="Calibri"/>
          <w:color w:val="000000" w:themeColor="text1"/>
          <w:szCs w:val="22"/>
        </w:rPr>
        <w:t>98</w:t>
      </w:r>
      <w:r w:rsidR="00A8697E" w:rsidRPr="00910744">
        <w:rPr>
          <w:rFonts w:ascii="Calibri" w:hAnsi="Calibri" w:cs="Calibri"/>
          <w:color w:val="000000" w:themeColor="text1"/>
          <w:szCs w:val="22"/>
        </w:rPr>
        <w:t>/</w:t>
      </w:r>
      <w:r w:rsidRPr="00910744">
        <w:rPr>
          <w:rFonts w:ascii="Calibri" w:hAnsi="Calibri" w:cs="Calibri"/>
          <w:color w:val="000000" w:themeColor="text1"/>
          <w:szCs w:val="22"/>
        </w:rPr>
        <w:t xml:space="preserve">0505 and IBA070536 from which six batches of FEC were derived for </w:t>
      </w:r>
      <w:r w:rsidR="00A8697E" w:rsidRPr="00910744">
        <w:rPr>
          <w:rFonts w:ascii="Calibri" w:hAnsi="Calibri" w:cs="Calibri"/>
          <w:color w:val="000000" w:themeColor="text1"/>
          <w:szCs w:val="22"/>
        </w:rPr>
        <w:t>TMS</w:t>
      </w:r>
      <w:r w:rsidRPr="00910744">
        <w:rPr>
          <w:rFonts w:ascii="Calibri" w:hAnsi="Calibri" w:cs="Calibri"/>
          <w:color w:val="000000" w:themeColor="text1"/>
          <w:szCs w:val="22"/>
        </w:rPr>
        <w:t>60444 and 1 batch of FEC</w:t>
      </w:r>
      <w:r w:rsidR="009F2EAB" w:rsidRPr="00910744">
        <w:rPr>
          <w:rFonts w:ascii="Calibri" w:hAnsi="Calibri" w:cs="Calibri"/>
          <w:color w:val="000000" w:themeColor="text1"/>
          <w:szCs w:val="22"/>
        </w:rPr>
        <w:t>-</w:t>
      </w:r>
      <w:r w:rsidRPr="00910744">
        <w:rPr>
          <w:rFonts w:ascii="Calibri" w:hAnsi="Calibri" w:cs="Calibri"/>
          <w:color w:val="000000" w:themeColor="text1"/>
          <w:szCs w:val="22"/>
        </w:rPr>
        <w:t xml:space="preserve">derived for </w:t>
      </w:r>
      <w:r w:rsidR="009F2EAB" w:rsidRPr="00910744">
        <w:rPr>
          <w:rFonts w:ascii="Calibri" w:hAnsi="Calibri" w:cs="Calibri"/>
          <w:color w:val="000000" w:themeColor="text1"/>
          <w:szCs w:val="22"/>
        </w:rPr>
        <w:t>TMS</w:t>
      </w:r>
      <w:r w:rsidRPr="00910744">
        <w:rPr>
          <w:rFonts w:ascii="Calibri" w:hAnsi="Calibri" w:cs="Calibri"/>
          <w:color w:val="000000" w:themeColor="text1"/>
          <w:szCs w:val="22"/>
        </w:rPr>
        <w:t>98</w:t>
      </w:r>
      <w:r w:rsidR="009F2EAB" w:rsidRPr="00910744">
        <w:rPr>
          <w:rFonts w:ascii="Calibri" w:hAnsi="Calibri" w:cs="Calibri"/>
          <w:color w:val="000000" w:themeColor="text1"/>
          <w:szCs w:val="22"/>
        </w:rPr>
        <w:t>/</w:t>
      </w:r>
      <w:r w:rsidRPr="00910744">
        <w:rPr>
          <w:rFonts w:ascii="Calibri" w:hAnsi="Calibri" w:cs="Calibri"/>
          <w:color w:val="000000" w:themeColor="text1"/>
          <w:szCs w:val="22"/>
        </w:rPr>
        <w:t>0505 and IBA070356</w:t>
      </w:r>
      <w:r w:rsidR="00B3334C" w:rsidRPr="00910744">
        <w:rPr>
          <w:rFonts w:ascii="Calibri" w:hAnsi="Calibri" w:cs="Calibri"/>
          <w:color w:val="000000" w:themeColor="text1"/>
          <w:szCs w:val="22"/>
        </w:rPr>
        <w:t>,</w:t>
      </w:r>
      <w:r w:rsidRPr="00910744">
        <w:rPr>
          <w:rFonts w:ascii="Calibri" w:hAnsi="Calibri" w:cs="Calibri"/>
          <w:color w:val="000000" w:themeColor="text1"/>
          <w:szCs w:val="22"/>
        </w:rPr>
        <w:t xml:space="preserve"> respectively. The induced FEC were multiplied and use for transformation experiments. Three sets of transformation experiments using CASS construct C2-8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were carried out and are currently on selection and regeneration media. More tissues are in the pipeline for the induction of FEC from </w:t>
      </w:r>
      <w:r w:rsidR="00B3334C" w:rsidRPr="00910744">
        <w:rPr>
          <w:rFonts w:ascii="Calibri" w:hAnsi="Calibri" w:cs="Calibri"/>
          <w:color w:val="000000" w:themeColor="text1"/>
          <w:szCs w:val="22"/>
        </w:rPr>
        <w:t>TMS</w:t>
      </w:r>
      <w:r w:rsidRPr="00910744">
        <w:rPr>
          <w:rFonts w:ascii="Calibri" w:hAnsi="Calibri" w:cs="Calibri"/>
          <w:color w:val="000000" w:themeColor="text1"/>
          <w:szCs w:val="22"/>
        </w:rPr>
        <w:t xml:space="preserve">60444 (6 lines), </w:t>
      </w:r>
      <w:r w:rsidR="00B3334C" w:rsidRPr="00910744">
        <w:rPr>
          <w:rFonts w:ascii="Calibri" w:hAnsi="Calibri" w:cs="Calibri"/>
          <w:color w:val="000000" w:themeColor="text1"/>
          <w:szCs w:val="22"/>
        </w:rPr>
        <w:t>TMS</w:t>
      </w:r>
      <w:r w:rsidRPr="00910744">
        <w:rPr>
          <w:rFonts w:ascii="Calibri" w:hAnsi="Calibri" w:cs="Calibri"/>
          <w:color w:val="000000" w:themeColor="text1"/>
          <w:szCs w:val="22"/>
        </w:rPr>
        <w:t>98</w:t>
      </w:r>
      <w:r w:rsidR="00B3334C" w:rsidRPr="00910744">
        <w:rPr>
          <w:rFonts w:ascii="Calibri" w:hAnsi="Calibri" w:cs="Calibri"/>
          <w:color w:val="000000" w:themeColor="text1"/>
          <w:szCs w:val="22"/>
        </w:rPr>
        <w:t>/</w:t>
      </w:r>
      <w:r w:rsidRPr="00910744">
        <w:rPr>
          <w:rFonts w:ascii="Calibri" w:hAnsi="Calibri" w:cs="Calibri"/>
          <w:color w:val="000000" w:themeColor="text1"/>
          <w:szCs w:val="22"/>
        </w:rPr>
        <w:t>0505 (2 lines), IBA070536 (5 lines) and CR 36-5 (5 lines) currently at different cycles on GD plate. Different concentrations of hormones including picloram and tyrosine</w:t>
      </w:r>
      <w:r w:rsidR="004C7F0F" w:rsidRPr="00910744">
        <w:rPr>
          <w:rFonts w:ascii="Calibri" w:hAnsi="Calibri" w:cs="Calibri"/>
          <w:color w:val="000000" w:themeColor="text1"/>
          <w:szCs w:val="22"/>
        </w:rPr>
        <w:t>,</w:t>
      </w:r>
      <w:r w:rsidRPr="00910744">
        <w:rPr>
          <w:rFonts w:ascii="Calibri" w:hAnsi="Calibri" w:cs="Calibri"/>
          <w:color w:val="000000" w:themeColor="text1"/>
          <w:szCs w:val="22"/>
        </w:rPr>
        <w:t xml:space="preserve"> as well as culture environment are being evaluated to enhance FEC yield from these cultivars.</w:t>
      </w:r>
    </w:p>
    <w:p w14:paraId="063E749B" w14:textId="5684D40E" w:rsidR="004D0046" w:rsidRPr="009552C9" w:rsidRDefault="004D0046" w:rsidP="0089454B">
      <w:pPr>
        <w:spacing w:after="120"/>
        <w:jc w:val="both"/>
        <w:rPr>
          <w:rFonts w:ascii="Calibri" w:hAnsi="Calibri" w:cs="Calibri"/>
          <w:color w:val="000000" w:themeColor="text1"/>
          <w:szCs w:val="22"/>
        </w:rPr>
      </w:pPr>
      <w:r w:rsidRPr="009552C9">
        <w:rPr>
          <w:rFonts w:ascii="Calibri" w:hAnsi="Calibri" w:cs="Calibri"/>
          <w:color w:val="000000" w:themeColor="text1"/>
          <w:szCs w:val="22"/>
        </w:rPr>
        <w:t>Experiment on the higher concentration of picloram and tyrosine yielded a positive response to the induction of FEC in TMS98/0505, IBA070536 and CR 36-5 thereby ensuring a continuous production of FEC, which will enhance our capability of producing transgenic lines. Putative cotelydonary embryos were recovered from the transformed genotypes TMS98/0505 and IBA070356 and have been transferred to germination medium for shoot induction.  Clone confirmation will be carried out to ascertain gene integration once we are able to harvest leaves from the recovered lines. New FEC lines are being generated to help us transform more tissues to generate more transgenic lines from these cultivars. We explored transformation with alternative explants in other farmer preferred cultivars and have recovered putative transgenic shoots which will be confirmed for transgene integrations by June.</w:t>
      </w:r>
    </w:p>
    <w:p w14:paraId="7BC6A8B9" w14:textId="1F0A66F1" w:rsidR="0089454B" w:rsidRPr="0099063E" w:rsidRDefault="0089454B" w:rsidP="0089454B">
      <w:pPr>
        <w:spacing w:after="120"/>
        <w:jc w:val="both"/>
        <w:rPr>
          <w:rFonts w:ascii="Calibri" w:hAnsi="Calibri" w:cs="Calibri"/>
          <w:color w:val="000000" w:themeColor="text1"/>
          <w:szCs w:val="22"/>
        </w:rPr>
      </w:pPr>
      <w:r w:rsidRPr="0099063E">
        <w:rPr>
          <w:rFonts w:ascii="Calibri" w:hAnsi="Calibri" w:cs="Calibri"/>
          <w:color w:val="000000" w:themeColor="text1"/>
          <w:szCs w:val="22"/>
        </w:rPr>
        <w:t xml:space="preserve">FEC induction from TMS98/0505, IBA070356, CR36-5 has greatly improved with production of FECs at GD1 which initially was a big hurdle. Various experiments were carried out to improve FEC induction and multiplication including use of higher concentrations of picloram and tyrosine which yielded a positive response. However, considering that higher concentrations of these hormones might hinder regeneration, we then considered other sources of these chemicals, particularly picloram, and discovered actually that the delay in FEC induction and slow mulitiplication was as a result of the source of our picloram. Change in picloram source resulted to rapid FEC induction and multiplication not only in  target cultivars mentioned above, but in other important farmer preferred cultivars being evaluated. Large batches of FEC from TMS98/0505 and CR36-5 are in production pipeline for subsequent transformation experiments. </w:t>
      </w:r>
    </w:p>
    <w:p w14:paraId="6C11E9AD" w14:textId="2B56E06D" w:rsidR="004D0046" w:rsidRPr="0099063E" w:rsidRDefault="0089454B" w:rsidP="009F2EAB">
      <w:pPr>
        <w:jc w:val="both"/>
        <w:rPr>
          <w:rFonts w:ascii="Calibri" w:hAnsi="Calibri" w:cs="Calibri"/>
          <w:color w:val="000000" w:themeColor="text1"/>
          <w:szCs w:val="22"/>
        </w:rPr>
      </w:pPr>
      <w:r w:rsidRPr="0099063E">
        <w:rPr>
          <w:rFonts w:ascii="Calibri" w:hAnsi="Calibri" w:cs="Calibri"/>
          <w:color w:val="000000" w:themeColor="text1"/>
          <w:szCs w:val="22"/>
        </w:rPr>
        <w:t xml:space="preserve">Ten putative transgenic lines of IBA070356 were recovered from putative embryos recovered in shoot induction medium in Q1 and are presently in rooting medium. Molecular confirmation will be carried out early August with the receipt of primers from the vendor and installation of our newly aquired PCR machine. Regeneration from 980505 was </w:t>
      </w:r>
      <w:r w:rsidRPr="0099063E">
        <w:rPr>
          <w:rFonts w:ascii="Calibri" w:hAnsi="Calibri" w:cs="Calibri"/>
          <w:color w:val="000000" w:themeColor="text1"/>
          <w:szCs w:val="22"/>
        </w:rPr>
        <w:lastRenderedPageBreak/>
        <w:t>a bit slower and was moved from regeneration 1 medium to 2 which is showing some positive response. New batches of CR36-5 and IBA 070536 were transformed with construct C2-8 (</w:t>
      </w:r>
      <w:r w:rsidRPr="0099063E">
        <w:rPr>
          <w:rFonts w:ascii="Calibri" w:hAnsi="Calibri" w:cs="Calibri"/>
          <w:i/>
          <w:iCs/>
          <w:color w:val="000000" w:themeColor="text1"/>
          <w:szCs w:val="22"/>
        </w:rPr>
        <w:t>AKT2</w:t>
      </w:r>
      <w:r w:rsidRPr="0099063E">
        <w:rPr>
          <w:rFonts w:ascii="Calibri" w:hAnsi="Calibri" w:cs="Calibri"/>
          <w:i/>
          <w:iCs/>
          <w:color w:val="000000" w:themeColor="text1"/>
          <w:szCs w:val="22"/>
          <w:vertAlign w:val="subscript"/>
        </w:rPr>
        <w:t>var</w:t>
      </w:r>
      <w:r w:rsidRPr="0099063E">
        <w:rPr>
          <w:rFonts w:ascii="Calibri" w:hAnsi="Calibri" w:cs="Calibri"/>
          <w:color w:val="000000" w:themeColor="text1"/>
          <w:szCs w:val="22"/>
        </w:rPr>
        <w:t>) alongside 60444 in June and are currently on selection medium.</w:t>
      </w:r>
    </w:p>
    <w:p w14:paraId="2A782C22" w14:textId="77777777" w:rsidR="0089454B" w:rsidRDefault="0089454B" w:rsidP="009F2EAB">
      <w:pPr>
        <w:jc w:val="both"/>
        <w:rPr>
          <w:rFonts w:ascii="Calibri" w:hAnsi="Calibri" w:cs="Calibri"/>
          <w:color w:val="000000" w:themeColor="text1"/>
          <w:szCs w:val="22"/>
        </w:rPr>
      </w:pPr>
    </w:p>
    <w:p w14:paraId="46F30CB4" w14:textId="77777777" w:rsidR="00AC530C" w:rsidRPr="00CC2F64" w:rsidRDefault="00AC530C" w:rsidP="00AC530C">
      <w:pPr>
        <w:spacing w:after="120"/>
        <w:jc w:val="both"/>
        <w:rPr>
          <w:rFonts w:ascii="Calibri" w:hAnsi="Calibri" w:cs="Calibri"/>
          <w:color w:val="000000" w:themeColor="text1"/>
          <w:szCs w:val="22"/>
        </w:rPr>
      </w:pPr>
      <w:r w:rsidRPr="00CC2F64">
        <w:rPr>
          <w:rFonts w:ascii="Calibri" w:hAnsi="Calibri" w:cs="Calibri"/>
          <w:color w:val="000000" w:themeColor="text1"/>
          <w:szCs w:val="22"/>
        </w:rPr>
        <w:t>Preliminary PCR analysis of putative transgenic events derived from IBA070536 and UMUCASS48 showed the expected amplification in five of the IBA070536 events and one event of UMUCASS48. The amplicon will be sent for sequencing for further confirmation. At the same time DNA are being extracted from additional lines derived from CR 24-16, TMS98/0505 and UMUCASS48 via explant transformation for confirmation of gene integration.</w:t>
      </w:r>
    </w:p>
    <w:p w14:paraId="061904F2" w14:textId="3AA4AD0A" w:rsidR="00AC530C" w:rsidRPr="00362EFD" w:rsidRDefault="00AC530C" w:rsidP="009F2EAB">
      <w:pPr>
        <w:jc w:val="both"/>
        <w:rPr>
          <w:rFonts w:ascii="Calibri" w:hAnsi="Calibri" w:cs="Calibri"/>
          <w:color w:val="000000" w:themeColor="text1"/>
          <w:szCs w:val="22"/>
        </w:rPr>
      </w:pPr>
      <w:r w:rsidRPr="00CC2F64">
        <w:rPr>
          <w:rFonts w:ascii="Calibri" w:hAnsi="Calibri" w:cs="Calibri"/>
          <w:color w:val="000000" w:themeColor="text1"/>
          <w:szCs w:val="22"/>
        </w:rPr>
        <w:t xml:space="preserve">We also have nine FEC transformation experiments on regeneration and selection media for five cultivars: CR 24-16, IBA070536, TMS98/0505, CR 24-3, and CR 36-5. Lines from CR 24-16 are beginning to show signs of embryo regeneration while the remaining cultivars are yet to produce embryos. However, regeneration experiment conducted on non-transformed tissues has shown that IBA070536, CR 24-16, TMS98/0505 and CR 24-3 produce over 50 embyros from one regeneration experiment. We are therefore anticipating a good yield of embryos from the transformed lines. Several lines of target FEC tissues for transformation are at different production stages in the production pipeline; starting from leaflobes, OES induction, GD plates inducing FECs and FEC multiplication on GD for future transformation. FEC availability has greatly improved and is </w:t>
      </w:r>
      <w:r w:rsidRPr="00362EFD">
        <w:rPr>
          <w:rFonts w:ascii="Calibri" w:hAnsi="Calibri" w:cs="Calibri"/>
          <w:color w:val="000000" w:themeColor="text1"/>
          <w:szCs w:val="22"/>
        </w:rPr>
        <w:t>no longer a challenge.</w:t>
      </w:r>
    </w:p>
    <w:p w14:paraId="7E5B6AAB" w14:textId="77777777" w:rsidR="00AC530C" w:rsidRPr="00362EFD" w:rsidRDefault="00AC530C" w:rsidP="009F2EAB">
      <w:pPr>
        <w:jc w:val="both"/>
        <w:rPr>
          <w:rFonts w:ascii="Calibri" w:hAnsi="Calibri" w:cs="Calibri"/>
          <w:color w:val="000000" w:themeColor="text1"/>
          <w:szCs w:val="22"/>
        </w:rPr>
      </w:pPr>
    </w:p>
    <w:p w14:paraId="22582584" w14:textId="77777777" w:rsidR="00CC2F64" w:rsidRPr="00362EFD" w:rsidRDefault="00CC2F64" w:rsidP="00CC2F64">
      <w:pPr>
        <w:jc w:val="both"/>
        <w:rPr>
          <w:rFonts w:ascii="Calibri" w:hAnsi="Calibri" w:cs="Calibri"/>
          <w:color w:val="000000" w:themeColor="text1"/>
          <w:szCs w:val="22"/>
        </w:rPr>
      </w:pPr>
      <w:r w:rsidRPr="00362EFD">
        <w:rPr>
          <w:rFonts w:ascii="Calibri" w:hAnsi="Calibri" w:cs="Calibri"/>
          <w:color w:val="000000" w:themeColor="text1"/>
          <w:szCs w:val="22"/>
        </w:rPr>
        <w:t xml:space="preserve">Molecular confirmation of 12 transgenic lines recovered using real-time PCR confirmed transgene integration in six of the events mostly in CR 24-16 (2) and TMS 980505(4) background. The amplicon was excised and sent for sequencing alongside those confirmed from IBA070536 and UMUCASS 48. These lines are being propagated for phenotypic evaluation in the screenhouse. Four lines derived from #2-8 AKT2 in CR 24-16 background and IBA070536 are presently in MS BAP for cotyledon regeneration. New constructs C2-124-pAtAKT2_A, C127-PsGPT2_AtNT and Empty vector received from FAU was transformed into </w:t>
      </w:r>
      <w:r w:rsidRPr="00362EFD">
        <w:rPr>
          <w:rFonts w:ascii="Calibri" w:hAnsi="Calibri" w:cs="Calibri"/>
          <w:i/>
          <w:iCs/>
          <w:color w:val="000000" w:themeColor="text1"/>
          <w:szCs w:val="22"/>
        </w:rPr>
        <w:t>E. coli</w:t>
      </w:r>
      <w:r w:rsidRPr="00362EFD">
        <w:rPr>
          <w:rFonts w:ascii="Calibri" w:hAnsi="Calibri" w:cs="Calibri"/>
          <w:color w:val="000000" w:themeColor="text1"/>
          <w:szCs w:val="22"/>
        </w:rPr>
        <w:t xml:space="preserve"> and subsequently in Agrobacterium and are ready for new sets of transformation. Continued production of FEC from seven cultivars TMS 980505, CR 36-5, CR 24-3, CR 27-20, CR 24-16, IBA070536 are on-going for the new sets of transformation with the new constructs while FEC induction from ten other newly released farmer preferred cultivars including Game changer, Poundable, Dixon, Obasanjo-2, No hunger, Headmaster, Hope and renewed Hope and Baba 70 have been established with all cultivars showing excellent OES production and promising FEC induction.</w:t>
      </w:r>
    </w:p>
    <w:p w14:paraId="1C6679B7" w14:textId="77777777" w:rsidR="00CC2F64" w:rsidRDefault="00CC2F64" w:rsidP="009F2EAB">
      <w:pPr>
        <w:jc w:val="both"/>
        <w:rPr>
          <w:rFonts w:ascii="Calibri" w:hAnsi="Calibri" w:cs="Calibri"/>
          <w:color w:val="000000" w:themeColor="text1"/>
          <w:szCs w:val="22"/>
        </w:rPr>
      </w:pPr>
    </w:p>
    <w:p w14:paraId="3CF4AA80" w14:textId="77777777" w:rsidR="00362EFD" w:rsidRPr="00362EFD" w:rsidRDefault="00362EFD" w:rsidP="00362EFD">
      <w:pPr>
        <w:jc w:val="both"/>
        <w:rPr>
          <w:rFonts w:ascii="Calibri" w:hAnsi="Calibri" w:cs="Calibri"/>
          <w:color w:val="0070C0"/>
          <w:szCs w:val="22"/>
        </w:rPr>
      </w:pPr>
      <w:r w:rsidRPr="00362EFD">
        <w:rPr>
          <w:rFonts w:ascii="Calibri" w:hAnsi="Calibri" w:cs="Calibri"/>
          <w:color w:val="0070C0"/>
          <w:szCs w:val="22"/>
        </w:rPr>
        <w:t xml:space="preserve">Nine of the putative transgenic lines regenerated in the background of 980505(6 lines) and CR 24-16 (3 lines) were confirmed positive with integration of AKT2 gene both by PCR and sequencing. Two of these lines 2-8/985/L1T5 and 2-8/985/L1T8 showed retarded growth and development and were thus discarded while the remaining lines are being propagated in tissue culture. At moment, we have few cultures of these lines and are hoping to have a substantial number by May/June for phenotypic evaluation in the screenhouse. We do not see any strange phenotypes now in tissue culture in the remaining lines. New lines in the background of CR 36-5, CR 27-20, CR 24-16 and IBA 07035 have also been regeneration in MS2 media and are being evaluated for transgene integration. New transformation of 2-8 are currently at Stage 1 regeneration and on resting media. Unfortunately, all new transformation done with the new construct C2-124-pAtAKT2_A and empty vector were affected with Agrobacterium overgrowth. We are currently troubleshooting to circumvent this occurrence. </w:t>
      </w:r>
    </w:p>
    <w:p w14:paraId="171FE082" w14:textId="77777777" w:rsidR="00362EFD" w:rsidRPr="00362EFD" w:rsidRDefault="00362EFD" w:rsidP="009F2EAB">
      <w:pPr>
        <w:jc w:val="both"/>
        <w:rPr>
          <w:rFonts w:ascii="Calibri" w:hAnsi="Calibri" w:cs="Calibri"/>
          <w:color w:val="000000" w:themeColor="text1"/>
          <w:szCs w:val="22"/>
        </w:rPr>
      </w:pPr>
    </w:p>
    <w:p w14:paraId="214D958D" w14:textId="2D1F10CE" w:rsidR="00675C03" w:rsidRPr="00362EFD" w:rsidRDefault="00675C03" w:rsidP="00675C03">
      <w:pPr>
        <w:jc w:val="both"/>
        <w:rPr>
          <w:rFonts w:ascii="Calibri" w:hAnsi="Calibri" w:cs="Calibri"/>
          <w:color w:val="000000" w:themeColor="text1"/>
          <w:szCs w:val="22"/>
        </w:rPr>
      </w:pPr>
      <w:r w:rsidRPr="00362EFD">
        <w:rPr>
          <w:rFonts w:ascii="Calibri" w:hAnsi="Calibri" w:cs="Calibri"/>
          <w:b/>
          <w:bCs/>
          <w:color w:val="000000" w:themeColor="text1"/>
          <w:szCs w:val="22"/>
        </w:rPr>
        <w:t>Challenges and Mitigations:</w:t>
      </w:r>
    </w:p>
    <w:p w14:paraId="15EE2D85" w14:textId="7D5FDFA2" w:rsidR="00675C03" w:rsidRPr="00362EFD" w:rsidRDefault="00675C03" w:rsidP="0019438D">
      <w:pPr>
        <w:spacing w:after="120"/>
        <w:jc w:val="both"/>
        <w:rPr>
          <w:rFonts w:ascii="Calibri" w:hAnsi="Calibri" w:cs="Calibri"/>
          <w:color w:val="000000" w:themeColor="text1"/>
          <w:szCs w:val="22"/>
        </w:rPr>
      </w:pPr>
      <w:r w:rsidRPr="00362EFD">
        <w:rPr>
          <w:rFonts w:ascii="Calibri" w:hAnsi="Calibri" w:cs="Calibri"/>
          <w:color w:val="000000" w:themeColor="text1"/>
          <w:szCs w:val="22"/>
        </w:rPr>
        <w:t>Molecular analysis of previous recovered lines did not show integration of expected target gene</w:t>
      </w:r>
      <w:r w:rsidR="002E5C96" w:rsidRPr="00362EFD">
        <w:rPr>
          <w:rFonts w:ascii="Calibri" w:hAnsi="Calibri" w:cs="Calibri"/>
          <w:color w:val="000000" w:themeColor="text1"/>
          <w:szCs w:val="22"/>
        </w:rPr>
        <w:t>s,</w:t>
      </w:r>
      <w:r w:rsidRPr="00362EFD">
        <w:rPr>
          <w:rFonts w:ascii="Calibri" w:hAnsi="Calibri" w:cs="Calibri"/>
          <w:color w:val="000000" w:themeColor="text1"/>
          <w:szCs w:val="22"/>
        </w:rPr>
        <w:t xml:space="preserve"> which led to resequencing of the construct which showed rearrangement of the constructs in LBA 40444. To mitigate this challenge, fresh </w:t>
      </w:r>
      <w:r w:rsidR="002E5C96" w:rsidRPr="00362EFD">
        <w:rPr>
          <w:rFonts w:ascii="Calibri" w:hAnsi="Calibri" w:cs="Calibri"/>
          <w:color w:val="000000" w:themeColor="text1"/>
          <w:szCs w:val="22"/>
        </w:rPr>
        <w:t>A</w:t>
      </w:r>
      <w:r w:rsidRPr="00362EFD">
        <w:rPr>
          <w:rFonts w:ascii="Calibri" w:hAnsi="Calibri" w:cs="Calibri"/>
          <w:color w:val="000000" w:themeColor="text1"/>
          <w:szCs w:val="22"/>
        </w:rPr>
        <w:t xml:space="preserve">grobacterium transformation was made in LBA 4044 and AGL1 </w:t>
      </w:r>
      <w:r w:rsidR="002E5C96" w:rsidRPr="00362EFD">
        <w:rPr>
          <w:rFonts w:ascii="Calibri" w:hAnsi="Calibri" w:cs="Calibri"/>
          <w:color w:val="000000" w:themeColor="text1"/>
          <w:szCs w:val="22"/>
        </w:rPr>
        <w:t>A</w:t>
      </w:r>
      <w:r w:rsidRPr="00362EFD">
        <w:rPr>
          <w:rFonts w:ascii="Calibri" w:hAnsi="Calibri" w:cs="Calibri"/>
          <w:color w:val="000000" w:themeColor="text1"/>
          <w:szCs w:val="22"/>
        </w:rPr>
        <w:t xml:space="preserve">grobacterium strain. The transformants were confirmed by restriction digest and sequencing. </w:t>
      </w:r>
      <w:r w:rsidR="003D3EAF" w:rsidRPr="00362EFD">
        <w:rPr>
          <w:rFonts w:ascii="Calibri" w:hAnsi="Calibri" w:cs="Calibri"/>
          <w:color w:val="000000" w:themeColor="text1"/>
          <w:szCs w:val="22"/>
        </w:rPr>
        <w:t>There is a n</w:t>
      </w:r>
      <w:r w:rsidRPr="00362EFD">
        <w:rPr>
          <w:rFonts w:ascii="Calibri" w:hAnsi="Calibri" w:cs="Calibri"/>
          <w:color w:val="000000" w:themeColor="text1"/>
          <w:szCs w:val="22"/>
        </w:rPr>
        <w:t>eed to increase the volume of target FEC tissue used for transformation.</w:t>
      </w:r>
    </w:p>
    <w:p w14:paraId="32A99577" w14:textId="0B715843" w:rsidR="0019438D" w:rsidRPr="00362EFD" w:rsidRDefault="0019438D" w:rsidP="00F11253">
      <w:pPr>
        <w:spacing w:after="120"/>
        <w:jc w:val="both"/>
        <w:rPr>
          <w:rFonts w:ascii="Calibri" w:hAnsi="Calibri" w:cs="Calibri"/>
          <w:color w:val="000000" w:themeColor="text1"/>
          <w:szCs w:val="22"/>
        </w:rPr>
      </w:pPr>
      <w:r w:rsidRPr="00362EFD">
        <w:rPr>
          <w:rFonts w:ascii="Calibri" w:hAnsi="Calibri" w:cs="Calibri"/>
          <w:color w:val="000000" w:themeColor="text1"/>
          <w:szCs w:val="22"/>
        </w:rPr>
        <w:t>Low and inconsistent yield of FECs from TMS98/0505 and IBA070536 remains a limiting step for continuous production of target tissues. To mitigate this we are evaluating different concentrations of hormones and cultures to enhance FEC yield.</w:t>
      </w:r>
    </w:p>
    <w:p w14:paraId="31131A65" w14:textId="729D3550" w:rsidR="00440092" w:rsidRPr="00362EFD" w:rsidRDefault="00F11253" w:rsidP="00321186">
      <w:pPr>
        <w:spacing w:after="120"/>
        <w:jc w:val="both"/>
        <w:rPr>
          <w:rFonts w:ascii="Calibri" w:hAnsi="Calibri" w:cs="Calibri"/>
          <w:color w:val="000000" w:themeColor="text1"/>
          <w:szCs w:val="22"/>
        </w:rPr>
      </w:pPr>
      <w:r w:rsidRPr="00362EFD">
        <w:rPr>
          <w:rFonts w:ascii="Calibri" w:hAnsi="Calibri" w:cs="Calibri"/>
          <w:color w:val="000000" w:themeColor="text1"/>
          <w:szCs w:val="22"/>
        </w:rPr>
        <w:lastRenderedPageBreak/>
        <w:t>Preservation of constructs in Agrobacterium was initially a challenge due to inconsistent power supply resulting to contamination of our transformation experiments. However, this has been handled with the provision of new solar and inverter system and a table-top minus 80°C freezer for culture preservation through the intervention of the Executive Director.</w:t>
      </w:r>
    </w:p>
    <w:p w14:paraId="744F1364" w14:textId="106E2076" w:rsidR="006F54D8" w:rsidRDefault="006F54D8" w:rsidP="008C6C75">
      <w:pPr>
        <w:spacing w:after="120"/>
        <w:jc w:val="both"/>
        <w:rPr>
          <w:rFonts w:ascii="Calibri" w:hAnsi="Calibri" w:cs="Calibri"/>
          <w:color w:val="000000" w:themeColor="text1"/>
          <w:szCs w:val="22"/>
        </w:rPr>
      </w:pPr>
      <w:r w:rsidRPr="00362EFD">
        <w:rPr>
          <w:rFonts w:ascii="Calibri" w:hAnsi="Calibri" w:cs="Calibri"/>
          <w:color w:val="000000" w:themeColor="text1"/>
          <w:szCs w:val="22"/>
        </w:rPr>
        <w:t xml:space="preserve">Frequency of embryo regeneration seems slower than expected in the last set of regeneration. We are trying out different concentration of NAA to improve embryo regeneration. </w:t>
      </w:r>
    </w:p>
    <w:p w14:paraId="3E62BEE4" w14:textId="244D7F06" w:rsidR="00C1740F" w:rsidRDefault="00C1740F" w:rsidP="00C1740F">
      <w:pPr>
        <w:spacing w:after="120"/>
        <w:jc w:val="both"/>
        <w:rPr>
          <w:rFonts w:ascii="Calibri" w:hAnsi="Calibri" w:cs="Calibri"/>
          <w:color w:val="0070C0"/>
          <w:szCs w:val="22"/>
        </w:rPr>
      </w:pPr>
      <w:r w:rsidRPr="00C1740F">
        <w:rPr>
          <w:rFonts w:ascii="Calibri" w:hAnsi="Calibri" w:cs="Calibri"/>
          <w:color w:val="0070C0"/>
          <w:szCs w:val="22"/>
        </w:rPr>
        <w:t xml:space="preserve">We are experiencing Agrobacterium overgrowth with the new constructs C2-124-pAtAKT2_A, C127-PsGPT2_AtNT and Empty vector. We </w:t>
      </w:r>
      <w:r>
        <w:rPr>
          <w:rFonts w:ascii="Calibri" w:hAnsi="Calibri" w:cs="Calibri"/>
          <w:color w:val="0070C0"/>
          <w:szCs w:val="22"/>
        </w:rPr>
        <w:t xml:space="preserve">have </w:t>
      </w:r>
      <w:r w:rsidRPr="00C1740F">
        <w:rPr>
          <w:rFonts w:ascii="Calibri" w:hAnsi="Calibri" w:cs="Calibri"/>
          <w:color w:val="0070C0"/>
          <w:szCs w:val="22"/>
        </w:rPr>
        <w:t xml:space="preserve">done fresh Agrobacterium transformation with new strains of Agrobacterium and </w:t>
      </w:r>
      <w:r>
        <w:rPr>
          <w:rFonts w:ascii="Calibri" w:hAnsi="Calibri" w:cs="Calibri"/>
          <w:color w:val="0070C0"/>
          <w:szCs w:val="22"/>
        </w:rPr>
        <w:t>are</w:t>
      </w:r>
      <w:r w:rsidRPr="00C1740F">
        <w:rPr>
          <w:rFonts w:ascii="Calibri" w:hAnsi="Calibri" w:cs="Calibri"/>
          <w:color w:val="0070C0"/>
          <w:szCs w:val="22"/>
        </w:rPr>
        <w:t xml:space="preserve"> optimizing the Agrobacterium concentrations used for transformation</w:t>
      </w:r>
      <w:r>
        <w:rPr>
          <w:rFonts w:ascii="Calibri" w:hAnsi="Calibri" w:cs="Calibri"/>
          <w:color w:val="0070C0"/>
          <w:szCs w:val="22"/>
        </w:rPr>
        <w:t>.</w:t>
      </w:r>
    </w:p>
    <w:p w14:paraId="4E723A13" w14:textId="77777777" w:rsidR="00C1740F" w:rsidRPr="00C1740F" w:rsidRDefault="00C1740F" w:rsidP="00C1740F">
      <w:pPr>
        <w:spacing w:after="120"/>
        <w:jc w:val="both"/>
        <w:rPr>
          <w:rFonts w:ascii="Calibri" w:hAnsi="Calibri" w:cs="Calibri"/>
          <w:color w:val="0070C0"/>
          <w:szCs w:val="22"/>
        </w:rPr>
      </w:pPr>
    </w:p>
    <w:p w14:paraId="07233CEA" w14:textId="47B88F1D" w:rsidR="00675C03" w:rsidRPr="00910744" w:rsidRDefault="00675C03" w:rsidP="00675C03">
      <w:pPr>
        <w:jc w:val="both"/>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p>
    <w:p w14:paraId="6DE49F2B" w14:textId="42836B8D" w:rsidR="00675C03" w:rsidRPr="00910744" w:rsidRDefault="00675C03" w:rsidP="00A12FD6">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The freshly made </w:t>
      </w:r>
      <w:r w:rsidR="00771521" w:rsidRPr="00910744">
        <w:rPr>
          <w:rFonts w:ascii="Calibri" w:hAnsi="Calibri" w:cs="Calibri"/>
          <w:color w:val="000000" w:themeColor="text1"/>
          <w:szCs w:val="22"/>
        </w:rPr>
        <w:t>A</w:t>
      </w:r>
      <w:r w:rsidRPr="00910744">
        <w:rPr>
          <w:rFonts w:ascii="Calibri" w:hAnsi="Calibri" w:cs="Calibri"/>
          <w:color w:val="000000" w:themeColor="text1"/>
          <w:szCs w:val="22"/>
        </w:rPr>
        <w:t>grobacterium cultures harbouring the constructs are now being used to transform the target tissues. A couple of protocols are being tested to increase the volume of target tissue used for transformation.</w:t>
      </w:r>
    </w:p>
    <w:p w14:paraId="629F0C4E" w14:textId="16CF5C38" w:rsidR="00DE7FD7" w:rsidRPr="00910744" w:rsidRDefault="00A12FD6" w:rsidP="00773212">
      <w:pPr>
        <w:spacing w:after="120"/>
        <w:jc w:val="both"/>
        <w:rPr>
          <w:rFonts w:ascii="Calibri" w:hAnsi="Calibri" w:cs="Calibri"/>
          <w:color w:val="000000" w:themeColor="text1"/>
          <w:szCs w:val="22"/>
        </w:rPr>
      </w:pPr>
      <w:r w:rsidRPr="00910744">
        <w:rPr>
          <w:rFonts w:ascii="Calibri" w:hAnsi="Calibri" w:cs="Calibri"/>
          <w:color w:val="000000" w:themeColor="text1"/>
          <w:szCs w:val="22"/>
        </w:rPr>
        <w:t>The goal is to generate more FEC lines from TMS98/0505 and IBA070536 for subsequent transformation with the aim of achieving the target for year 1.</w:t>
      </w:r>
    </w:p>
    <w:p w14:paraId="3ADBDF06" w14:textId="77777777" w:rsidR="00D17BEE" w:rsidRPr="0099063E" w:rsidRDefault="00DE7FD7" w:rsidP="002A28F8">
      <w:pPr>
        <w:spacing w:after="120"/>
        <w:jc w:val="both"/>
        <w:rPr>
          <w:rFonts w:ascii="Calibri" w:hAnsi="Calibri" w:cs="Calibri"/>
          <w:color w:val="000000" w:themeColor="text1"/>
          <w:szCs w:val="22"/>
        </w:rPr>
      </w:pPr>
      <w:r w:rsidRPr="0099063E">
        <w:rPr>
          <w:rFonts w:ascii="Calibri" w:hAnsi="Calibri" w:cs="Calibri"/>
          <w:color w:val="000000" w:themeColor="text1"/>
          <w:szCs w:val="22"/>
        </w:rPr>
        <w:t>Next steps is to maximize the production of FEC from TMS98/0505, IBA070536 and CR 36-5 to increase the volume of transgenic events to be recovered and to continue the  transformation and regeneration of the putative transgenic event which will be confirmed by molecular analysis.</w:t>
      </w:r>
    </w:p>
    <w:p w14:paraId="59BC51FE" w14:textId="77777777" w:rsidR="002A28F8" w:rsidRPr="0099063E" w:rsidRDefault="002A28F8" w:rsidP="002A28F8">
      <w:pPr>
        <w:pStyle w:val="ListParagraph"/>
        <w:numPr>
          <w:ilvl w:val="0"/>
          <w:numId w:val="31"/>
        </w:numPr>
        <w:jc w:val="both"/>
        <w:rPr>
          <w:rFonts w:ascii="Calibri" w:hAnsi="Calibri" w:cs="Calibri"/>
          <w:color w:val="000000" w:themeColor="text1"/>
          <w:szCs w:val="22"/>
        </w:rPr>
      </w:pPr>
      <w:r w:rsidRPr="0099063E">
        <w:rPr>
          <w:rFonts w:ascii="Calibri" w:hAnsi="Calibri" w:cs="Calibri"/>
          <w:color w:val="000000" w:themeColor="text1"/>
          <w:szCs w:val="22"/>
        </w:rPr>
        <w:t>Transformation and regeneration of more transgenic events from the targeted cultivars</w:t>
      </w:r>
    </w:p>
    <w:p w14:paraId="28A2717D" w14:textId="77777777" w:rsidR="002A28F8" w:rsidRDefault="002A28F8" w:rsidP="002A28F8">
      <w:pPr>
        <w:pStyle w:val="ListParagraph"/>
        <w:numPr>
          <w:ilvl w:val="0"/>
          <w:numId w:val="31"/>
        </w:numPr>
        <w:jc w:val="both"/>
        <w:rPr>
          <w:rFonts w:ascii="Calibri" w:hAnsi="Calibri" w:cs="Calibri"/>
          <w:color w:val="000000" w:themeColor="text1"/>
          <w:szCs w:val="22"/>
        </w:rPr>
      </w:pPr>
      <w:r w:rsidRPr="0099063E">
        <w:rPr>
          <w:rFonts w:ascii="Calibri" w:hAnsi="Calibri" w:cs="Calibri"/>
          <w:color w:val="000000" w:themeColor="text1"/>
          <w:szCs w:val="22"/>
        </w:rPr>
        <w:t>Molecular confirmation of the recovered events</w:t>
      </w:r>
    </w:p>
    <w:p w14:paraId="4210B80F" w14:textId="77777777" w:rsidR="00321186" w:rsidRDefault="00321186" w:rsidP="00321186">
      <w:pPr>
        <w:jc w:val="both"/>
        <w:rPr>
          <w:rFonts w:ascii="Calibri" w:hAnsi="Calibri" w:cs="Calibri"/>
          <w:color w:val="000000" w:themeColor="text1"/>
          <w:szCs w:val="22"/>
        </w:rPr>
      </w:pPr>
    </w:p>
    <w:p w14:paraId="41D9B30A" w14:textId="77777777" w:rsidR="007E06F0" w:rsidRPr="007E06F0" w:rsidRDefault="00321186" w:rsidP="00DE7FD7">
      <w:pPr>
        <w:jc w:val="both"/>
        <w:rPr>
          <w:rFonts w:ascii="Calibri" w:hAnsi="Calibri" w:cs="Calibri"/>
          <w:color w:val="000000" w:themeColor="text1"/>
          <w:szCs w:val="22"/>
        </w:rPr>
      </w:pPr>
      <w:r w:rsidRPr="007E06F0">
        <w:rPr>
          <w:rFonts w:ascii="Calibri" w:hAnsi="Calibri" w:cs="Calibri"/>
          <w:color w:val="000000" w:themeColor="text1"/>
          <w:szCs w:val="22"/>
        </w:rPr>
        <w:t>Next steps include molecular confirmation of lines derived from the cultivars mentioned above. Regeneration of the  transformed experiments outlined above and production of new lines from available target tissues.</w:t>
      </w:r>
    </w:p>
    <w:p w14:paraId="09A89EC1" w14:textId="77777777" w:rsidR="007E06F0" w:rsidRDefault="007E06F0" w:rsidP="00DE7FD7">
      <w:pPr>
        <w:jc w:val="both"/>
        <w:rPr>
          <w:rFonts w:ascii="Calibri" w:hAnsi="Calibri" w:cs="Calibri"/>
          <w:color w:val="0070C0"/>
          <w:szCs w:val="22"/>
        </w:rPr>
      </w:pPr>
    </w:p>
    <w:p w14:paraId="24DF0E48" w14:textId="65215186" w:rsidR="007E06F0" w:rsidRDefault="007E06F0" w:rsidP="006304B9">
      <w:pPr>
        <w:spacing w:after="120"/>
        <w:jc w:val="both"/>
        <w:rPr>
          <w:rFonts w:ascii="Calibri" w:hAnsi="Calibri" w:cs="Calibri"/>
          <w:color w:val="000000" w:themeColor="text1"/>
          <w:szCs w:val="22"/>
        </w:rPr>
      </w:pPr>
      <w:r w:rsidRPr="006304B9">
        <w:rPr>
          <w:rFonts w:ascii="Calibri" w:hAnsi="Calibri" w:cs="Calibri"/>
          <w:color w:val="000000" w:themeColor="text1"/>
          <w:szCs w:val="22"/>
        </w:rPr>
        <w:t>Set up new transformation with C2-124_AtAKT2</w:t>
      </w:r>
      <w:r w:rsidRPr="006304B9">
        <w:rPr>
          <w:rFonts w:ascii="Calibri" w:hAnsi="Calibri" w:cs="Calibri"/>
          <w:color w:val="000000" w:themeColor="text1"/>
          <w:szCs w:val="22"/>
          <w:vertAlign w:val="subscript"/>
        </w:rPr>
        <w:t>var</w:t>
      </w:r>
      <w:r w:rsidRPr="006304B9">
        <w:rPr>
          <w:rFonts w:ascii="Calibri" w:hAnsi="Calibri" w:cs="Calibri"/>
          <w:color w:val="000000" w:themeColor="text1"/>
          <w:szCs w:val="22"/>
        </w:rPr>
        <w:t xml:space="preserve"> and empty vector using the six cultivars already in our FEC production pipeline. Achieve FEC induction in the newly released farmer preferred cultivars and set them up with transformation using </w:t>
      </w:r>
      <w:r w:rsidRPr="006304B9">
        <w:rPr>
          <w:rFonts w:ascii="Calibri" w:hAnsi="Calibri" w:cs="Calibri"/>
          <w:i/>
          <w:iCs/>
          <w:color w:val="000000" w:themeColor="text1"/>
          <w:szCs w:val="22"/>
        </w:rPr>
        <w:t>AtAKT2</w:t>
      </w:r>
      <w:r w:rsidRPr="006304B9">
        <w:rPr>
          <w:rFonts w:ascii="Calibri" w:hAnsi="Calibri" w:cs="Calibri"/>
          <w:i/>
          <w:iCs/>
          <w:color w:val="000000" w:themeColor="text1"/>
          <w:szCs w:val="22"/>
          <w:vertAlign w:val="subscript"/>
        </w:rPr>
        <w:t>var</w:t>
      </w:r>
      <w:r w:rsidRPr="006304B9">
        <w:rPr>
          <w:rFonts w:ascii="Calibri" w:hAnsi="Calibri" w:cs="Calibri"/>
          <w:color w:val="000000" w:themeColor="text1"/>
          <w:szCs w:val="22"/>
        </w:rPr>
        <w:t xml:space="preserve"> gene.</w:t>
      </w:r>
    </w:p>
    <w:p w14:paraId="4F9B65D6" w14:textId="55AE2AF2" w:rsidR="006304B9" w:rsidRPr="006304B9" w:rsidRDefault="006304B9" w:rsidP="006304B9">
      <w:pPr>
        <w:jc w:val="both"/>
        <w:rPr>
          <w:rFonts w:ascii="Calibri" w:hAnsi="Calibri" w:cs="Calibri"/>
          <w:color w:val="0070C0"/>
          <w:szCs w:val="22"/>
        </w:rPr>
      </w:pPr>
      <w:r w:rsidRPr="006304B9">
        <w:rPr>
          <w:rFonts w:ascii="Calibri" w:hAnsi="Calibri" w:cs="Calibri"/>
          <w:color w:val="0070C0"/>
          <w:szCs w:val="22"/>
        </w:rPr>
        <w:t xml:space="preserve">Next steps include </w:t>
      </w:r>
      <w:r w:rsidR="00993437">
        <w:rPr>
          <w:rFonts w:ascii="Calibri" w:hAnsi="Calibri" w:cs="Calibri"/>
          <w:color w:val="0070C0"/>
          <w:szCs w:val="22"/>
        </w:rPr>
        <w:t>t</w:t>
      </w:r>
      <w:r w:rsidRPr="006304B9">
        <w:rPr>
          <w:rFonts w:ascii="Calibri" w:hAnsi="Calibri" w:cs="Calibri"/>
          <w:color w:val="0070C0"/>
          <w:szCs w:val="22"/>
        </w:rPr>
        <w:t xml:space="preserve">roubleshooting </w:t>
      </w:r>
      <w:r w:rsidR="009020CA">
        <w:rPr>
          <w:rFonts w:ascii="Calibri" w:hAnsi="Calibri" w:cs="Calibri"/>
          <w:color w:val="0070C0"/>
          <w:szCs w:val="22"/>
        </w:rPr>
        <w:t>a</w:t>
      </w:r>
      <w:r w:rsidRPr="006304B9">
        <w:rPr>
          <w:rFonts w:ascii="Calibri" w:hAnsi="Calibri" w:cs="Calibri"/>
          <w:color w:val="0070C0"/>
          <w:szCs w:val="22"/>
        </w:rPr>
        <w:t>grobacterium overgrowth and optimizing transformation with the new constructs, micropropagation and weaning of the confirmed transgenic lines for screenhouse evaluation. Molecular confirmation of the newly regenerated lines and recovery of the new transformation experiments.</w:t>
      </w:r>
    </w:p>
    <w:p w14:paraId="179EB263" w14:textId="77777777" w:rsidR="006304B9" w:rsidRDefault="006304B9" w:rsidP="006304B9">
      <w:pPr>
        <w:jc w:val="both"/>
        <w:rPr>
          <w:rFonts w:ascii="Calibri" w:hAnsi="Calibri" w:cs="Calibri"/>
          <w:color w:val="0070C0"/>
          <w:szCs w:val="22"/>
        </w:rPr>
      </w:pPr>
      <w:r>
        <w:rPr>
          <w:rFonts w:ascii="Calibri" w:hAnsi="Calibri" w:cs="Calibri"/>
          <w:color w:val="0070C0"/>
          <w:szCs w:val="22"/>
        </w:rPr>
        <w:br w:type="page" w:clear="all"/>
      </w:r>
    </w:p>
    <w:p w14:paraId="04EE9373" w14:textId="77777777" w:rsidR="006304B9" w:rsidRPr="006304B9" w:rsidRDefault="006304B9" w:rsidP="007E06F0">
      <w:pPr>
        <w:jc w:val="both"/>
        <w:rPr>
          <w:rFonts w:ascii="Calibri" w:hAnsi="Calibri" w:cs="Calibri"/>
          <w:color w:val="000000" w:themeColor="text1"/>
          <w:szCs w:val="22"/>
        </w:rPr>
      </w:pPr>
    </w:p>
    <w:p w14:paraId="445F6195" w14:textId="77777777" w:rsidR="00F51F4B" w:rsidRPr="0099063E" w:rsidRDefault="00D17BEE" w:rsidP="00DE7FD7">
      <w:pPr>
        <w:jc w:val="both"/>
        <w:rPr>
          <w:rFonts w:ascii="Calibri" w:hAnsi="Calibri" w:cs="Calibri"/>
          <w:b/>
          <w:bCs/>
          <w:color w:val="000000" w:themeColor="text1"/>
          <w:szCs w:val="22"/>
        </w:rPr>
      </w:pPr>
      <w:r w:rsidRPr="0099063E">
        <w:rPr>
          <w:rFonts w:ascii="Calibri" w:hAnsi="Calibri" w:cs="Calibri"/>
          <w:b/>
          <w:bCs/>
          <w:color w:val="000000" w:themeColor="text1"/>
          <w:szCs w:val="22"/>
        </w:rPr>
        <w:t>T.2.3.4. Prepare CFT site and obtain permission to conduct confined field trial at NRCRI</w:t>
      </w:r>
    </w:p>
    <w:p w14:paraId="0A375972" w14:textId="47625773" w:rsidR="005B1A8D" w:rsidRPr="0099063E" w:rsidRDefault="005B1A8D" w:rsidP="005B1A8D">
      <w:pPr>
        <w:jc w:val="both"/>
        <w:rPr>
          <w:rFonts w:ascii="Calibri" w:hAnsi="Calibri" w:cs="Calibri"/>
          <w:color w:val="000000" w:themeColor="text1"/>
          <w:szCs w:val="22"/>
        </w:rPr>
      </w:pPr>
      <w:r w:rsidRPr="0099063E">
        <w:rPr>
          <w:rFonts w:ascii="Calibri" w:hAnsi="Calibri" w:cs="Calibri"/>
          <w:color w:val="000000" w:themeColor="text1"/>
          <w:szCs w:val="22"/>
        </w:rPr>
        <w:t>In preparation for confined field trials early next year, application for CFT permit is currently underway and will likely be completed in August and subsequently submitted to NBMA.</w:t>
      </w:r>
    </w:p>
    <w:p w14:paraId="6B6BEE39" w14:textId="77777777" w:rsidR="003F2FF8" w:rsidRDefault="003F2FF8" w:rsidP="00DE7FD7">
      <w:pPr>
        <w:jc w:val="both"/>
        <w:rPr>
          <w:rFonts w:ascii="Calibri" w:hAnsi="Calibri" w:cs="Calibri"/>
          <w:b/>
          <w:bCs/>
          <w:color w:val="000000" w:themeColor="text1"/>
          <w:szCs w:val="22"/>
        </w:rPr>
      </w:pPr>
    </w:p>
    <w:p w14:paraId="51859993" w14:textId="23058D84" w:rsidR="00FB2C36" w:rsidRDefault="0054292B" w:rsidP="005519F9">
      <w:pPr>
        <w:spacing w:after="120"/>
        <w:jc w:val="both"/>
        <w:rPr>
          <w:rFonts w:ascii="Calibri" w:hAnsi="Calibri" w:cs="Calibri"/>
          <w:color w:val="000000" w:themeColor="text1"/>
          <w:szCs w:val="22"/>
        </w:rPr>
      </w:pPr>
      <w:r w:rsidRPr="005519F9">
        <w:rPr>
          <w:rFonts w:ascii="Calibri" w:hAnsi="Calibri" w:cs="Calibri"/>
          <w:color w:val="000000" w:themeColor="text1"/>
          <w:szCs w:val="22"/>
        </w:rPr>
        <w:t xml:space="preserve">Viable lines need to be obtained by either FAU or NRCRI before field testing can proceed. </w:t>
      </w:r>
      <w:r w:rsidR="00A22FE4" w:rsidRPr="005519F9">
        <w:rPr>
          <w:rFonts w:ascii="Calibri" w:hAnsi="Calibri" w:cs="Calibri"/>
          <w:color w:val="000000" w:themeColor="text1"/>
          <w:szCs w:val="22"/>
        </w:rPr>
        <w:tab/>
      </w:r>
    </w:p>
    <w:p w14:paraId="70C74095" w14:textId="77777777" w:rsidR="005519F9" w:rsidRPr="006750B5" w:rsidRDefault="005519F9" w:rsidP="005519F9">
      <w:pPr>
        <w:jc w:val="both"/>
        <w:rPr>
          <w:rFonts w:ascii="Calibri" w:hAnsi="Calibri" w:cs="Calibri"/>
          <w:color w:val="0070C0"/>
          <w:szCs w:val="22"/>
        </w:rPr>
      </w:pPr>
      <w:r w:rsidRPr="006750B5">
        <w:rPr>
          <w:rFonts w:ascii="Calibri" w:hAnsi="Calibri" w:cs="Calibri"/>
          <w:color w:val="0070C0"/>
          <w:szCs w:val="22"/>
        </w:rPr>
        <w:t>Deliberation on budgets and activities for CFT is ongoing to determine next steps on this activity.</w:t>
      </w:r>
    </w:p>
    <w:p w14:paraId="72661323" w14:textId="77777777" w:rsidR="00FB2C36" w:rsidRPr="0099063E" w:rsidRDefault="00FB2C36" w:rsidP="00DE7FD7">
      <w:pPr>
        <w:jc w:val="both"/>
        <w:rPr>
          <w:rFonts w:ascii="Calibri" w:hAnsi="Calibri" w:cs="Calibri"/>
          <w:b/>
          <w:bCs/>
          <w:color w:val="000000" w:themeColor="text1"/>
          <w:szCs w:val="22"/>
        </w:rPr>
      </w:pPr>
    </w:p>
    <w:p w14:paraId="269EE69D" w14:textId="77777777" w:rsidR="003F2FF8" w:rsidRPr="0099063E" w:rsidRDefault="003F2FF8" w:rsidP="003F2FF8">
      <w:pPr>
        <w:jc w:val="both"/>
        <w:rPr>
          <w:rFonts w:ascii="Calibri" w:hAnsi="Calibri" w:cs="Calibri"/>
          <w:color w:val="000000" w:themeColor="text1"/>
          <w:szCs w:val="22"/>
        </w:rPr>
      </w:pPr>
      <w:r w:rsidRPr="0099063E">
        <w:rPr>
          <w:rFonts w:ascii="Calibri" w:hAnsi="Calibri" w:cs="Calibri"/>
          <w:b/>
          <w:bCs/>
          <w:color w:val="000000" w:themeColor="text1"/>
          <w:szCs w:val="22"/>
        </w:rPr>
        <w:t>Challenges and Mitigations:</w:t>
      </w:r>
    </w:p>
    <w:p w14:paraId="766750FA" w14:textId="6F32A9C4" w:rsidR="003F2FF8" w:rsidRPr="0099063E" w:rsidRDefault="003F2FF8" w:rsidP="00DE7FD7">
      <w:pPr>
        <w:jc w:val="both"/>
        <w:rPr>
          <w:rFonts w:ascii="Calibri" w:hAnsi="Calibri" w:cs="Calibri"/>
          <w:color w:val="000000" w:themeColor="text1"/>
          <w:szCs w:val="22"/>
        </w:rPr>
      </w:pPr>
      <w:r w:rsidRPr="0099063E">
        <w:rPr>
          <w:rFonts w:ascii="Calibri" w:hAnsi="Calibri" w:cs="Calibri"/>
          <w:color w:val="000000" w:themeColor="text1"/>
          <w:szCs w:val="22"/>
        </w:rPr>
        <w:t xml:space="preserve">None so far. </w:t>
      </w:r>
    </w:p>
    <w:p w14:paraId="0D385D36" w14:textId="77777777" w:rsidR="003F2FF8" w:rsidRPr="0099063E" w:rsidRDefault="003F2FF8" w:rsidP="00DE7FD7">
      <w:pPr>
        <w:jc w:val="both"/>
        <w:rPr>
          <w:rFonts w:ascii="Calibri" w:hAnsi="Calibri" w:cs="Calibri"/>
          <w:color w:val="000000" w:themeColor="text1"/>
          <w:szCs w:val="22"/>
        </w:rPr>
      </w:pPr>
    </w:p>
    <w:p w14:paraId="749A8166" w14:textId="77777777" w:rsidR="003F2FF8" w:rsidRPr="0099063E" w:rsidRDefault="003F2FF8" w:rsidP="003F2FF8">
      <w:pPr>
        <w:jc w:val="both"/>
        <w:rPr>
          <w:rFonts w:ascii="Calibri" w:hAnsi="Calibri" w:cs="Calibri"/>
          <w:color w:val="000000" w:themeColor="text1"/>
          <w:szCs w:val="22"/>
        </w:rPr>
      </w:pPr>
      <w:r w:rsidRPr="0099063E">
        <w:rPr>
          <w:rFonts w:ascii="Calibri" w:hAnsi="Calibri" w:cs="Calibri"/>
          <w:b/>
          <w:bCs/>
          <w:color w:val="000000" w:themeColor="text1"/>
          <w:szCs w:val="22"/>
        </w:rPr>
        <w:t>Next Steps in the Action Plan:</w:t>
      </w:r>
    </w:p>
    <w:p w14:paraId="1C00E68A" w14:textId="77777777" w:rsidR="000E0505" w:rsidRDefault="003F2FF8" w:rsidP="000E0505">
      <w:pPr>
        <w:pStyle w:val="ListParagraph"/>
        <w:numPr>
          <w:ilvl w:val="0"/>
          <w:numId w:val="20"/>
        </w:numPr>
        <w:jc w:val="both"/>
        <w:rPr>
          <w:rFonts w:ascii="Calibri" w:hAnsi="Calibri" w:cs="Calibri"/>
          <w:color w:val="000000" w:themeColor="text1"/>
          <w:szCs w:val="22"/>
        </w:rPr>
      </w:pPr>
      <w:r w:rsidRPr="0099063E">
        <w:rPr>
          <w:rFonts w:ascii="Calibri" w:hAnsi="Calibri" w:cs="Calibri"/>
          <w:color w:val="000000" w:themeColor="text1"/>
          <w:szCs w:val="22"/>
        </w:rPr>
        <w:t>Complete the NBMA application</w:t>
      </w:r>
    </w:p>
    <w:p w14:paraId="035C17C0" w14:textId="3E4945A0" w:rsidR="000E0505" w:rsidRPr="000E0505" w:rsidRDefault="000E0505" w:rsidP="000E0505">
      <w:pPr>
        <w:pStyle w:val="ListParagraph"/>
        <w:numPr>
          <w:ilvl w:val="0"/>
          <w:numId w:val="20"/>
        </w:numPr>
        <w:jc w:val="both"/>
        <w:rPr>
          <w:rFonts w:ascii="Calibri" w:hAnsi="Calibri" w:cs="Calibri"/>
          <w:color w:val="0070C0"/>
          <w:szCs w:val="22"/>
        </w:rPr>
      </w:pPr>
      <w:r w:rsidRPr="000E0505">
        <w:rPr>
          <w:rFonts w:ascii="Calibri" w:hAnsi="Calibri" w:cs="Calibri"/>
          <w:color w:val="0070C0"/>
          <w:szCs w:val="22"/>
        </w:rPr>
        <w:t>Conclude plans to carry out CFT in 2027</w:t>
      </w:r>
      <w:r w:rsidRPr="000E0505">
        <w:rPr>
          <w:rFonts w:ascii="Calibri" w:hAnsi="Calibri" w:cs="Calibri"/>
          <w:color w:val="0070C0"/>
          <w:szCs w:val="22"/>
        </w:rPr>
        <w:br w:type="page" w:clear="all"/>
      </w:r>
    </w:p>
    <w:p w14:paraId="219237E4" w14:textId="4DCBF6EA" w:rsidR="009856A6" w:rsidRPr="00910744" w:rsidRDefault="009856A6" w:rsidP="00C96F07">
      <w:pPr>
        <w:pStyle w:val="Heading1"/>
        <w:jc w:val="center"/>
        <w:rPr>
          <w:rFonts w:cs="Calibri"/>
        </w:rPr>
      </w:pPr>
      <w:bookmarkStart w:id="53" w:name="_Toc174993132"/>
      <w:bookmarkStart w:id="54" w:name="_Toc175031735"/>
      <w:r w:rsidRPr="00910744">
        <w:rPr>
          <w:rFonts w:cs="Calibri"/>
        </w:rPr>
        <w:lastRenderedPageBreak/>
        <w:t>TM3_Expanding the cassava expression toolbox</w:t>
      </w:r>
      <w:bookmarkEnd w:id="53"/>
      <w:bookmarkEnd w:id="54"/>
    </w:p>
    <w:p w14:paraId="5128B41A" w14:textId="18BF5570" w:rsidR="009856A6" w:rsidRPr="00910744" w:rsidRDefault="009856A6" w:rsidP="008830F9">
      <w:pPr>
        <w:rPr>
          <w:rFonts w:ascii="Calibri" w:hAnsi="Calibri" w:cs="Calibri"/>
          <w:color w:val="000000" w:themeColor="text1"/>
        </w:rPr>
      </w:pPr>
    </w:p>
    <w:p w14:paraId="2D796A70" w14:textId="2EFB3784" w:rsidR="00895FB0" w:rsidRPr="00910744" w:rsidRDefault="00F522D8" w:rsidP="00895FB0">
      <w:pPr>
        <w:rPr>
          <w:rFonts w:ascii="Calibri" w:hAnsi="Calibri" w:cs="Calibri"/>
          <w:b/>
          <w:bCs/>
          <w:color w:val="000000" w:themeColor="text1"/>
        </w:rPr>
      </w:pPr>
      <w:r w:rsidRPr="00910744">
        <w:rPr>
          <w:rFonts w:ascii="Calibri" w:hAnsi="Calibri" w:cs="Calibri"/>
          <w:b/>
          <w:bCs/>
          <w:noProof/>
          <w:color w:val="000000" w:themeColor="text1"/>
        </w:rPr>
        <mc:AlternateContent>
          <mc:Choice Requires="wps">
            <w:drawing>
              <wp:anchor distT="0" distB="0" distL="114300" distR="114300" simplePos="0" relativeHeight="251603965" behindDoc="0" locked="0" layoutInCell="1" allowOverlap="1" wp14:anchorId="11F95AC1" wp14:editId="5BF8C213">
                <wp:simplePos x="0" y="0"/>
                <wp:positionH relativeFrom="column">
                  <wp:posOffset>5140518</wp:posOffset>
                </wp:positionH>
                <wp:positionV relativeFrom="paragraph">
                  <wp:posOffset>612830</wp:posOffset>
                </wp:positionV>
                <wp:extent cx="2629535" cy="1811020"/>
                <wp:effectExtent l="0" t="0" r="12065" b="17780"/>
                <wp:wrapNone/>
                <wp:docPr id="2018061356" name="Rectangle 68"/>
                <wp:cNvGraphicFramePr/>
                <a:graphic xmlns:a="http://schemas.openxmlformats.org/drawingml/2006/main">
                  <a:graphicData uri="http://schemas.microsoft.com/office/word/2010/wordprocessingShape">
                    <wps:wsp>
                      <wps:cNvSpPr/>
                      <wps:spPr>
                        <a:xfrm>
                          <a:off x="0" y="0"/>
                          <a:ext cx="2629535" cy="181102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3C24A5" id="Rectangle 68" o:spid="_x0000_s1026" style="position:absolute;margin-left:404.75pt;margin-top:48.25pt;width:207.05pt;height:142.6pt;z-index:2516039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" filled="f" strokecolor="#09101d [484]" strokeweight=".5pt"/>
            </w:pict>
          </mc:Fallback>
        </mc:AlternateContent>
      </w:r>
      <w:r w:rsidRPr="00910744">
        <w:rPr>
          <w:rFonts w:ascii="Calibri" w:hAnsi="Calibri" w:cs="Calibri"/>
          <w:b/>
          <w:bCs/>
          <w:noProof/>
          <w:color w:val="000000" w:themeColor="text1"/>
        </w:rPr>
        <w:drawing>
          <wp:anchor distT="0" distB="0" distL="114300" distR="114300" simplePos="0" relativeHeight="251882496" behindDoc="0" locked="0" layoutInCell="1" allowOverlap="1" wp14:anchorId="34F041F4" wp14:editId="47EC8309">
            <wp:simplePos x="0" y="0"/>
            <wp:positionH relativeFrom="column">
              <wp:posOffset>5178425</wp:posOffset>
            </wp:positionH>
            <wp:positionV relativeFrom="paragraph">
              <wp:posOffset>651206</wp:posOffset>
            </wp:positionV>
            <wp:extent cx="2552369" cy="1718214"/>
            <wp:effectExtent l="0" t="0" r="635" b="0"/>
            <wp:wrapNone/>
            <wp:docPr id="120682046" name="Picture 17" descr="Map&#10;&#10;Description automatically generated">
              <a:extLst xmlns:a="http://schemas.openxmlformats.org/drawingml/2006/main">
                <a:ext uri="{FF2B5EF4-FFF2-40B4-BE49-F238E27FC236}">
                  <a16:creationId xmlns:a16="http://schemas.microsoft.com/office/drawing/2014/main" id="{181F45A1-4410-23F5-5161-A848180D4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Map&#10;&#10;Description automatically generated">
                      <a:extLst>
                        <a:ext uri="{FF2B5EF4-FFF2-40B4-BE49-F238E27FC236}">
                          <a16:creationId xmlns:a16="http://schemas.microsoft.com/office/drawing/2014/main" id="{181F45A1-4410-23F5-5161-A848180D4393}"/>
                        </a:ext>
                      </a:extLst>
                    </pic:cNvPr>
                    <pic:cNvPicPr>
                      <a:picLocks noChangeAspect="1"/>
                    </pic:cNvPicPr>
                  </pic:nvPicPr>
                  <pic:blipFill rotWithShape="1">
                    <a:blip r:embed="rId234" cstate="print">
                      <a:extLst>
                        <a:ext uri="{28A0092B-C50C-407E-A947-70E740481C1C}">
                          <a14:useLocalDpi xmlns:a14="http://schemas.microsoft.com/office/drawing/2010/main" val="0"/>
                        </a:ext>
                      </a:extLst>
                    </a:blip>
                    <a:srcRect l="2703"/>
                    <a:stretch/>
                  </pic:blipFill>
                  <pic:spPr>
                    <a:xfrm>
                      <a:off x="0" y="0"/>
                      <a:ext cx="2552369" cy="1718214"/>
                    </a:xfrm>
                    <a:prstGeom prst="rect">
                      <a:avLst/>
                    </a:prstGeom>
                  </pic:spPr>
                </pic:pic>
              </a:graphicData>
            </a:graphic>
            <wp14:sizeRelH relativeFrom="page">
              <wp14:pctWidth>0</wp14:pctWidth>
            </wp14:sizeRelH>
            <wp14:sizeRelV relativeFrom="page">
              <wp14:pctHeight>0</wp14:pctHeight>
            </wp14:sizeRelV>
          </wp:anchor>
        </w:drawing>
      </w:r>
      <w:r w:rsidR="00EF7F20" w:rsidRPr="00910744">
        <w:rPr>
          <w:rFonts w:ascii="Calibri" w:hAnsi="Calibri" w:cs="Calibri"/>
          <w:b/>
          <w:bCs/>
          <w:noProof/>
          <w:color w:val="000000" w:themeColor="text1"/>
        </w:rPr>
        <w:drawing>
          <wp:anchor distT="0" distB="0" distL="114300" distR="114300" simplePos="0" relativeHeight="251881472" behindDoc="0" locked="0" layoutInCell="1" allowOverlap="1" wp14:anchorId="2D6924BE" wp14:editId="618B23C9">
            <wp:simplePos x="0" y="0"/>
            <wp:positionH relativeFrom="column">
              <wp:posOffset>2189149</wp:posOffset>
            </wp:positionH>
            <wp:positionV relativeFrom="paragraph">
              <wp:posOffset>713740</wp:posOffset>
            </wp:positionV>
            <wp:extent cx="2710815" cy="1628140"/>
            <wp:effectExtent l="0" t="0" r="0" b="0"/>
            <wp:wrapNone/>
            <wp:docPr id="5" name="Picture 4">
              <a:extLst xmlns:a="http://schemas.openxmlformats.org/drawingml/2006/main">
                <a:ext uri="{FF2B5EF4-FFF2-40B4-BE49-F238E27FC236}">
                  <a16:creationId xmlns:a16="http://schemas.microsoft.com/office/drawing/2014/main" id="{72ACA10D-D40C-E6C1-893A-EC058EA48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2ACA10D-D40C-E6C1-893A-EC058EA4895A}"/>
                        </a:ext>
                      </a:extLst>
                    </pic:cNvPr>
                    <pic:cNvPicPr>
                      <a:picLocks noChangeAspect="1"/>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2710815" cy="1628140"/>
                    </a:xfrm>
                    <a:prstGeom prst="rect">
                      <a:avLst/>
                    </a:prstGeom>
                  </pic:spPr>
                </pic:pic>
              </a:graphicData>
            </a:graphic>
            <wp14:sizeRelH relativeFrom="page">
              <wp14:pctWidth>0</wp14:pctWidth>
            </wp14:sizeRelH>
            <wp14:sizeRelV relativeFrom="page">
              <wp14:pctHeight>0</wp14:pctHeight>
            </wp14:sizeRelV>
          </wp:anchor>
        </w:drawing>
      </w:r>
      <w:r w:rsidR="00EF7F20" w:rsidRPr="00910744">
        <w:rPr>
          <w:rFonts w:ascii="Calibri" w:hAnsi="Calibri" w:cs="Calibri"/>
          <w:b/>
          <w:bCs/>
          <w:noProof/>
          <w:color w:val="000000" w:themeColor="text1"/>
        </w:rPr>
        <mc:AlternateContent>
          <mc:Choice Requires="wps">
            <w:drawing>
              <wp:anchor distT="0" distB="0" distL="114300" distR="114300" simplePos="0" relativeHeight="251604990" behindDoc="0" locked="0" layoutInCell="1" allowOverlap="1" wp14:anchorId="3EF962CF" wp14:editId="713A4876">
                <wp:simplePos x="0" y="0"/>
                <wp:positionH relativeFrom="column">
                  <wp:posOffset>2166730</wp:posOffset>
                </wp:positionH>
                <wp:positionV relativeFrom="paragraph">
                  <wp:posOffset>612830</wp:posOffset>
                </wp:positionV>
                <wp:extent cx="2768600" cy="1811020"/>
                <wp:effectExtent l="0" t="0" r="12700" b="17780"/>
                <wp:wrapNone/>
                <wp:docPr id="1857853694" name="Rectangle 67"/>
                <wp:cNvGraphicFramePr/>
                <a:graphic xmlns:a="http://schemas.openxmlformats.org/drawingml/2006/main">
                  <a:graphicData uri="http://schemas.microsoft.com/office/word/2010/wordprocessingShape">
                    <wps:wsp>
                      <wps:cNvSpPr/>
                      <wps:spPr>
                        <a:xfrm>
                          <a:off x="0" y="0"/>
                          <a:ext cx="2768600" cy="181102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E3B73" id="Rectangle 67" o:spid="_x0000_s1026" style="position:absolute;margin-left:170.6pt;margin-top:48.25pt;width:218pt;height:142.6pt;z-index:2516049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" filled="f" strokecolor="#09101d [484]" strokeweight=".5pt"/>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809792" behindDoc="0" locked="0" layoutInCell="1" allowOverlap="1" wp14:anchorId="47758E33" wp14:editId="7B527B57">
                <wp:simplePos x="0" y="0"/>
                <wp:positionH relativeFrom="column">
                  <wp:posOffset>5140960</wp:posOffset>
                </wp:positionH>
                <wp:positionV relativeFrom="paragraph">
                  <wp:posOffset>132080</wp:posOffset>
                </wp:positionV>
                <wp:extent cx="2629535" cy="3206750"/>
                <wp:effectExtent l="0" t="0" r="0" b="0"/>
                <wp:wrapNone/>
                <wp:docPr id="2132834393" name="Group 39"/>
                <wp:cNvGraphicFramePr/>
                <a:graphic xmlns:a="http://schemas.openxmlformats.org/drawingml/2006/main">
                  <a:graphicData uri="http://schemas.microsoft.com/office/word/2010/wordprocessingGroup">
                    <wpg:wgp>
                      <wpg:cNvGrpSpPr/>
                      <wpg:grpSpPr>
                        <a:xfrm>
                          <a:off x="0" y="0"/>
                          <a:ext cx="2629535" cy="3206750"/>
                          <a:chOff x="97963" y="0"/>
                          <a:chExt cx="2630178" cy="3206758"/>
                        </a:xfrm>
                      </wpg:grpSpPr>
                      <wps:wsp>
                        <wps:cNvPr id="1032935277" name="TextBox 2"/>
                        <wps:cNvSpPr txBox="1"/>
                        <wps:spPr>
                          <a:xfrm>
                            <a:off x="97963" y="2432593"/>
                            <a:ext cx="2630178" cy="774165"/>
                          </a:xfrm>
                          <a:prstGeom prst="rect">
                            <a:avLst/>
                          </a:prstGeom>
                          <a:noFill/>
                          <a:ln>
                            <a:noFill/>
                          </a:ln>
                        </wps:spPr>
                        <wps:txbx>
                          <w:txbxContent>
                            <w:p w14:paraId="26570BBB" w14:textId="50AC7F02" w:rsidR="00895FB0" w:rsidRPr="00A53639" w:rsidRDefault="00895FB0" w:rsidP="00895FB0">
                              <w:pPr>
                                <w:jc w:val="center"/>
                                <w:rPr>
                                  <w:rFonts w:ascii="Aptos" w:hAnsi="Aptos"/>
                                  <w:b/>
                                  <w:bCs/>
                                  <w:sz w:val="28"/>
                                  <w:szCs w:val="28"/>
                                </w:rPr>
                              </w:pPr>
                              <w:r w:rsidRPr="00895FB0">
                                <w:rPr>
                                  <w:rFonts w:ascii="Aptos" w:hAnsi="Aptos"/>
                                  <w:b/>
                                  <w:bCs/>
                                  <w:sz w:val="24"/>
                                  <w:szCs w:val="28"/>
                                </w:rPr>
                                <w:t xml:space="preserve">TM3.2_Identification of genes and promoter candidates involved in formation of xylem parenchyma </w:t>
                              </w:r>
                            </w:p>
                          </w:txbxContent>
                        </wps:txbx>
                        <wps:bodyPr wrap="square" lIns="36000" tIns="108000" rIns="36000" bIns="108000" rtlCol="0">
                          <a:spAutoFit/>
                        </wps:bodyPr>
                      </wps:wsp>
                      <wps:wsp>
                        <wps:cNvPr id="758767934" name="TextBox 8"/>
                        <wps:cNvSpPr txBox="1"/>
                        <wps:spPr>
                          <a:xfrm>
                            <a:off x="1028611" y="0"/>
                            <a:ext cx="767513" cy="536676"/>
                          </a:xfrm>
                          <a:prstGeom prst="rect">
                            <a:avLst/>
                          </a:prstGeom>
                          <a:noFill/>
                          <a:ln>
                            <a:noFill/>
                          </a:ln>
                        </wps:spPr>
                        <wps:txbx>
                          <w:txbxContent>
                            <w:p w14:paraId="5A0D48A3" w14:textId="20EED963"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3.2</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47758E33" id="Group 39" o:spid="_x0000_s1071" style="position:absolute;margin-left:404.8pt;margin-top:10.4pt;width:207.05pt;height:252.5pt;z-index:251809792;mso-width-relative:margin" coordorigin="979" coordsize="26301,320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">
                <v:shape id="TextBox 2" o:spid="_x0000_s1072" type="#_x0000_t202" style="position:absolute;left:979;top:24325;width:26302;height:77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" filled="f" stroked="f">
                  <v:textbox style="mso-fit-shape-to-text:t" inset="1mm,3mm,1mm,3mm">
                    <w:txbxContent>
                      <w:p w14:paraId="26570BBB" w14:textId="50AC7F02" w:rsidR="00895FB0" w:rsidRPr="00A53639" w:rsidRDefault="00895FB0" w:rsidP="00895FB0">
                        <w:pPr>
                          <w:jc w:val="center"/>
                          <w:rPr>
                            <w:rFonts w:ascii="Aptos" w:hAnsi="Aptos"/>
                            <w:b/>
                            <w:bCs/>
                            <w:sz w:val="28"/>
                            <w:szCs w:val="28"/>
                          </w:rPr>
                        </w:pPr>
                        <w:r w:rsidRPr="00895FB0">
                          <w:rPr>
                            <w:rFonts w:ascii="Aptos" w:hAnsi="Aptos"/>
                            <w:b/>
                            <w:bCs/>
                            <w:sz w:val="24"/>
                            <w:szCs w:val="28"/>
                          </w:rPr>
                          <w:t xml:space="preserve">TM3.2_Identification of genes and promoter candidates involved in formation of xylem parenchyma </w:t>
                        </w:r>
                      </w:p>
                    </w:txbxContent>
                  </v:textbox>
                </v:shape>
                <v:shape id="TextBox 8" o:spid="_x0000_s1073" type="#_x0000_t202" style="position:absolute;left:10286;width:7675;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" filled="f" stroked="f">
                  <v:textbox style="mso-fit-shape-to-text:t" inset="1mm,3mm,1mm,3mm">
                    <w:txbxContent>
                      <w:p w14:paraId="5A0D48A3" w14:textId="20EED963"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3.2</w:t>
                        </w:r>
                      </w:p>
                    </w:txbxContent>
                  </v:textbox>
                </v:shape>
              </v:group>
            </w:pict>
          </mc:Fallback>
        </mc:AlternateContent>
      </w:r>
      <w:r w:rsidR="00C96F07" w:rsidRPr="00910744">
        <w:rPr>
          <w:rFonts w:ascii="Calibri" w:hAnsi="Calibri" w:cs="Calibri"/>
          <w:noProof/>
          <w:color w:val="000000" w:themeColor="text1"/>
        </w:rPr>
        <mc:AlternateContent>
          <mc:Choice Requires="wpg">
            <w:drawing>
              <wp:anchor distT="0" distB="0" distL="114300" distR="114300" simplePos="0" relativeHeight="251805696" behindDoc="0" locked="0" layoutInCell="1" allowOverlap="1" wp14:anchorId="6A702AED" wp14:editId="53A124CF">
                <wp:simplePos x="0" y="0"/>
                <wp:positionH relativeFrom="column">
                  <wp:posOffset>2113472</wp:posOffset>
                </wp:positionH>
                <wp:positionV relativeFrom="paragraph">
                  <wp:posOffset>115199</wp:posOffset>
                </wp:positionV>
                <wp:extent cx="2873375" cy="3231515"/>
                <wp:effectExtent l="0" t="0" r="0" b="0"/>
                <wp:wrapNone/>
                <wp:docPr id="842877283" name="Group 38"/>
                <wp:cNvGraphicFramePr/>
                <a:graphic xmlns:a="http://schemas.openxmlformats.org/drawingml/2006/main">
                  <a:graphicData uri="http://schemas.microsoft.com/office/word/2010/wordprocessingGroup">
                    <wpg:wgp>
                      <wpg:cNvGrpSpPr/>
                      <wpg:grpSpPr>
                        <a:xfrm>
                          <a:off x="0" y="0"/>
                          <a:ext cx="2873375" cy="3231515"/>
                          <a:chOff x="48983" y="0"/>
                          <a:chExt cx="2874075" cy="3231863"/>
                        </a:xfrm>
                      </wpg:grpSpPr>
                      <wps:wsp>
                        <wps:cNvPr id="245427946" name="TextBox 4"/>
                        <wps:cNvSpPr txBox="1"/>
                        <wps:spPr>
                          <a:xfrm>
                            <a:off x="48983" y="2457671"/>
                            <a:ext cx="2874075" cy="774192"/>
                          </a:xfrm>
                          <a:prstGeom prst="rect">
                            <a:avLst/>
                          </a:prstGeom>
                          <a:noFill/>
                          <a:ln>
                            <a:noFill/>
                          </a:ln>
                        </wps:spPr>
                        <wps:txbx>
                          <w:txbxContent>
                            <w:p w14:paraId="0FA87190" w14:textId="77777777" w:rsidR="00895FB0" w:rsidRPr="00A53639" w:rsidRDefault="00895FB0" w:rsidP="00895FB0">
                              <w:pPr>
                                <w:jc w:val="center"/>
                                <w:rPr>
                                  <w:rFonts w:ascii="Aptos" w:hAnsi="Aptos"/>
                                  <w:b/>
                                  <w:bCs/>
                                  <w:sz w:val="24"/>
                                </w:rPr>
                              </w:pPr>
                              <w:r w:rsidRPr="00895FB0">
                                <w:rPr>
                                  <w:rFonts w:ascii="Aptos" w:hAnsi="Aptos"/>
                                  <w:b/>
                                  <w:bCs/>
                                  <w:sz w:val="24"/>
                                </w:rPr>
                                <w:t>TM3.1_Testing of already identified tissue-specific promoter candidates</w:t>
                              </w:r>
                            </w:p>
                            <w:p w14:paraId="1935CA67" w14:textId="549FEF57" w:rsidR="00895FB0" w:rsidRPr="00A53639" w:rsidRDefault="00895FB0" w:rsidP="00895FB0">
                              <w:pPr>
                                <w:jc w:val="center"/>
                                <w:rPr>
                                  <w:rFonts w:ascii="Calibri" w:hAnsi="Calibri" w:cs="Calibri"/>
                                  <w:color w:val="000000" w:themeColor="text1"/>
                                  <w:kern w:val="24"/>
                                  <w:sz w:val="24"/>
                                </w:rPr>
                              </w:pPr>
                            </w:p>
                          </w:txbxContent>
                        </wps:txbx>
                        <wps:bodyPr wrap="square" lIns="36000" tIns="108000" rIns="36000" bIns="108000" rtlCol="0">
                          <a:spAutoFit/>
                        </wps:bodyPr>
                      </wps:wsp>
                      <wps:wsp>
                        <wps:cNvPr id="1857248699" name="TextBox 10"/>
                        <wps:cNvSpPr txBox="1"/>
                        <wps:spPr>
                          <a:xfrm>
                            <a:off x="1045028" y="0"/>
                            <a:ext cx="769417" cy="536733"/>
                          </a:xfrm>
                          <a:prstGeom prst="rect">
                            <a:avLst/>
                          </a:prstGeom>
                          <a:noFill/>
                          <a:ln>
                            <a:noFill/>
                          </a:ln>
                        </wps:spPr>
                        <wps:txbx>
                          <w:txbxContent>
                            <w:p w14:paraId="51078B60" w14:textId="00FD1C11"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3.1</w:t>
                              </w:r>
                            </w:p>
                          </w:txbxContent>
                        </wps:txbx>
                        <wps:bodyPr wrap="square" lIns="36000" tIns="108000" rIns="36000" bIns="108000" rtlCol="0">
                          <a:spAutoFit/>
                        </wps:bodyPr>
                      </wps:wsp>
                    </wpg:wgp>
                  </a:graphicData>
                </a:graphic>
                <wp14:sizeRelH relativeFrom="margin">
                  <wp14:pctWidth>0</wp14:pctWidth>
                </wp14:sizeRelH>
                <wp14:sizeRelV relativeFrom="margin">
                  <wp14:pctHeight>0</wp14:pctHeight>
                </wp14:sizeRelV>
              </wp:anchor>
            </w:drawing>
          </mc:Choice>
          <mc:Fallback>
            <w:pict>
              <v:group w14:anchorId="6A702AED" id="Group 38" o:spid="_x0000_s1074" style="position:absolute;margin-left:166.4pt;margin-top:9.05pt;width:226.25pt;height:254.45pt;z-index:251805696;mso-width-relative:margin;mso-height-relative:margin" coordorigin="489" coordsize="28740,3231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">
                <v:shape id="TextBox 4" o:spid="_x0000_s1075" type="#_x0000_t202" style="position:absolute;left:489;top:24576;width:28741;height:77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" filled="f" stroked="f">
                  <v:textbox style="mso-fit-shape-to-text:t" inset="1mm,3mm,1mm,3mm">
                    <w:txbxContent>
                      <w:p w14:paraId="0FA87190" w14:textId="77777777" w:rsidR="00895FB0" w:rsidRPr="00A53639" w:rsidRDefault="00895FB0" w:rsidP="00895FB0">
                        <w:pPr>
                          <w:jc w:val="center"/>
                          <w:rPr>
                            <w:rFonts w:ascii="Aptos" w:hAnsi="Aptos"/>
                            <w:b/>
                            <w:bCs/>
                            <w:sz w:val="24"/>
                          </w:rPr>
                        </w:pPr>
                        <w:r w:rsidRPr="00895FB0">
                          <w:rPr>
                            <w:rFonts w:ascii="Aptos" w:hAnsi="Aptos"/>
                            <w:b/>
                            <w:bCs/>
                            <w:sz w:val="24"/>
                          </w:rPr>
                          <w:t>TM3.1_Testing of already identified tissue-specific promoter candidates</w:t>
                        </w:r>
                      </w:p>
                      <w:p w14:paraId="1935CA67" w14:textId="549FEF57" w:rsidR="00895FB0" w:rsidRPr="00A53639" w:rsidRDefault="00895FB0" w:rsidP="00895FB0">
                        <w:pPr>
                          <w:jc w:val="center"/>
                          <w:rPr>
                            <w:rFonts w:ascii="Calibri" w:hAnsi="Calibri" w:cs="Calibri"/>
                            <w:color w:val="000000" w:themeColor="text1"/>
                            <w:kern w:val="24"/>
                            <w:sz w:val="24"/>
                          </w:rPr>
                        </w:pPr>
                      </w:p>
                    </w:txbxContent>
                  </v:textbox>
                </v:shape>
                <v:shape id="TextBox 10" o:spid="_x0000_s1076" type="#_x0000_t202" style="position:absolute;left:10450;width:7694;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" filled="f" stroked="f">
                  <v:textbox style="mso-fit-shape-to-text:t" inset="1mm,3mm,1mm,3mm">
                    <w:txbxContent>
                      <w:p w14:paraId="51078B60" w14:textId="00FD1C11"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15584" behindDoc="0" locked="0" layoutInCell="1" allowOverlap="1" wp14:anchorId="0C665B34" wp14:editId="13C18C34">
                <wp:simplePos x="0" y="0"/>
                <wp:positionH relativeFrom="column">
                  <wp:posOffset>616857</wp:posOffset>
                </wp:positionH>
                <wp:positionV relativeFrom="paragraph">
                  <wp:posOffset>3716111</wp:posOffset>
                </wp:positionV>
                <wp:extent cx="8694057" cy="2068195"/>
                <wp:effectExtent l="0" t="0" r="5715" b="1905"/>
                <wp:wrapNone/>
                <wp:docPr id="1876291766" name="Text Box 13"/>
                <wp:cNvGraphicFramePr/>
                <a:graphic xmlns:a="http://schemas.openxmlformats.org/drawingml/2006/main">
                  <a:graphicData uri="http://schemas.microsoft.com/office/word/2010/wordprocessingShape">
                    <wps:wsp>
                      <wps:cNvSpPr txBox="1"/>
                      <wps:spPr>
                        <a:xfrm>
                          <a:off x="0" y="0"/>
                          <a:ext cx="8694057" cy="2068195"/>
                        </a:xfrm>
                        <a:prstGeom prst="rect">
                          <a:avLst/>
                        </a:prstGeom>
                        <a:solidFill>
                          <a:schemeClr val="lt1"/>
                        </a:solidFill>
                        <a:ln w="6350">
                          <a:noFill/>
                        </a:ln>
                      </wps:spPr>
                      <wps:txbx>
                        <w:txbxContent>
                          <w:p w14:paraId="34FFE8B8" w14:textId="09686718" w:rsidR="00895FB0" w:rsidRPr="005A6C5C" w:rsidRDefault="00895FB0" w:rsidP="00895FB0">
                            <w:r w:rsidRPr="005A6C5C">
                              <w:rPr>
                                <w:b/>
                                <w:bCs/>
                              </w:rPr>
                              <w:t>Summary of Goals and Impact</w:t>
                            </w:r>
                          </w:p>
                          <w:p w14:paraId="0D946F95" w14:textId="77777777" w:rsidR="00A91906" w:rsidRDefault="00A91906" w:rsidP="0029132B">
                            <w:pPr>
                              <w:jc w:val="both"/>
                            </w:pPr>
                            <w:r>
                              <w:t>The primary goal of TM3 is to develop a robust and versatile promoter toolbox that allows for tissue- and cell-specific expression of target genes in cassava. By expanding the range of available promoters, TM3 aims to enable more precise control over gene expression, which is crucial for optimizing the physiological traits of cassava plants. This module will leverage RNA sequencing and single-cell transcriptomics to identify and validate promoters that can drive expression in specific tissues or cells, particularly those involved in storage root development and growth.</w:t>
                            </w:r>
                          </w:p>
                          <w:p w14:paraId="12894E9F" w14:textId="77777777" w:rsidR="00A91906" w:rsidRDefault="00A91906" w:rsidP="0029132B">
                            <w:pPr>
                              <w:jc w:val="both"/>
                            </w:pPr>
                          </w:p>
                          <w:p w14:paraId="19840CBC" w14:textId="3899D2AC" w:rsidR="00895FB0" w:rsidRDefault="00A91906" w:rsidP="0029132B">
                            <w:pPr>
                              <w:jc w:val="both"/>
                            </w:pPr>
                            <w:r>
                              <w:t>The activities in TM3 are pivotal for enhancing the effectiveness of genetic engineering efforts across the CASS project. By enabling targeted gene expression, TM3 supports the development of cassava varieties with improved yield, resilience, and overall productivity. This work is essential for creating cassava plants that can meet the needs of smallholder farmers in diverse environments, ultimately contributing to food security and economic stability in regions where cassava is a key crop.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65B34" id="_x0000_s1077" type="#_x0000_t202" style="position:absolute;margin-left:48.55pt;margin-top:292.6pt;width:684.55pt;height:162.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" fillcolor="white [3201]" stroked="f" strokeweight=".5pt">
                <v:textbox>
                  <w:txbxContent>
                    <w:p w14:paraId="34FFE8B8" w14:textId="09686718" w:rsidR="00895FB0" w:rsidRPr="005A6C5C" w:rsidRDefault="00895FB0" w:rsidP="00895FB0">
                      <w:r w:rsidRPr="005A6C5C">
                        <w:rPr>
                          <w:b/>
                          <w:bCs/>
                        </w:rPr>
                        <w:t>Summary of Goals and Impact</w:t>
                      </w:r>
                    </w:p>
                    <w:p w14:paraId="0D946F95" w14:textId="77777777" w:rsidR="00A91906" w:rsidRDefault="00A91906" w:rsidP="0029132B">
                      <w:pPr>
                        <w:jc w:val="both"/>
                      </w:pPr>
                      <w:r>
                        <w:t>The primary goal of TM3 is to develop a robust and versatile promoter toolbox that allows for tissue- and cell-specific expression of target genes in cassava. By expanding the range of available promoters, TM3 aims to enable more precise control over gene expression, which is crucial for optimizing the physiological traits of cassava plants. This module will leverage RNA sequencing and single-cell transcriptomics to identify and validate promoters that can drive expression in specific tissues or cells, particularly those involved in storage root development and growth.</w:t>
                      </w:r>
                    </w:p>
                    <w:p w14:paraId="12894E9F" w14:textId="77777777" w:rsidR="00A91906" w:rsidRDefault="00A91906" w:rsidP="0029132B">
                      <w:pPr>
                        <w:jc w:val="both"/>
                      </w:pPr>
                    </w:p>
                    <w:p w14:paraId="19840CBC" w14:textId="3899D2AC" w:rsidR="00895FB0" w:rsidRDefault="00A91906" w:rsidP="0029132B">
                      <w:pPr>
                        <w:jc w:val="both"/>
                      </w:pPr>
                      <w:r>
                        <w:t>The activities in TM3 are pivotal for enhancing the effectiveness of genetic engineering efforts across the CASS project. By enabling targeted gene expression, TM3 supports the development of cassava varieties with improved yield, resilience, and overall productivity. This work is essential for creating cassava plants that can meet the needs of smallholder farmers in diverse environments, ultimately contributing to food security and economic stability in regions where cassava is a key crop.</w:t>
                      </w:r>
                    </w:p>
                  </w:txbxContent>
                </v:textbox>
              </v:shape>
            </w:pict>
          </mc:Fallback>
        </mc:AlternateContent>
      </w:r>
      <w:r w:rsidR="00895FB0" w:rsidRPr="00910744">
        <w:rPr>
          <w:rFonts w:ascii="Calibri" w:hAnsi="Calibri" w:cs="Calibri"/>
          <w:b/>
          <w:bCs/>
          <w:color w:val="000000" w:themeColor="text1"/>
        </w:rPr>
        <w:t xml:space="preserve"> </w:t>
      </w:r>
      <w:r w:rsidR="00895FB0" w:rsidRPr="00910744">
        <w:rPr>
          <w:rFonts w:ascii="Calibri" w:hAnsi="Calibri" w:cs="Calibri"/>
          <w:b/>
          <w:bCs/>
          <w:color w:val="000000" w:themeColor="text1"/>
        </w:rPr>
        <w:br w:type="page"/>
      </w:r>
    </w:p>
    <w:p w14:paraId="4AF8897F" w14:textId="1BB14586" w:rsidR="0053052B" w:rsidRPr="00910744" w:rsidRDefault="0053052B" w:rsidP="009856A6">
      <w:pPr>
        <w:pStyle w:val="Heading2"/>
        <w:rPr>
          <w:rFonts w:ascii="Calibri" w:hAnsi="Calibri" w:cs="Calibri"/>
          <w:color w:val="000000" w:themeColor="text1"/>
        </w:rPr>
      </w:pPr>
      <w:bookmarkStart w:id="55" w:name="_Toc174993133"/>
      <w:bookmarkStart w:id="56" w:name="_Toc175031736"/>
      <w:r w:rsidRPr="00910744">
        <w:rPr>
          <w:rFonts w:ascii="Calibri" w:hAnsi="Calibri" w:cs="Calibri"/>
          <w:color w:val="000000" w:themeColor="text1"/>
        </w:rPr>
        <w:lastRenderedPageBreak/>
        <w:t>TM3.1_Testing of already identified tissue-specific promoter candidates</w:t>
      </w:r>
      <w:bookmarkEnd w:id="55"/>
      <w:bookmarkEnd w:id="56"/>
    </w:p>
    <w:p w14:paraId="4919BA1E" w14:textId="587B5A86" w:rsidR="00895FB0" w:rsidRPr="00910744" w:rsidRDefault="00895FB0" w:rsidP="00895FB0">
      <w:pPr>
        <w:rPr>
          <w:rFonts w:ascii="Calibri" w:hAnsi="Calibri" w:cs="Calibri"/>
          <w:b/>
          <w:bCs/>
          <w:color w:val="000000" w:themeColor="text1"/>
        </w:rPr>
      </w:pPr>
    </w:p>
    <w:p w14:paraId="7B05FE4A" w14:textId="514C7228" w:rsidR="00895FB0" w:rsidRPr="00910744" w:rsidRDefault="00D36668" w:rsidP="00895FB0">
      <w:pPr>
        <w:rPr>
          <w:rFonts w:ascii="Calibri" w:hAnsi="Calibri" w:cs="Calibri"/>
          <w:b/>
          <w:bCs/>
          <w:color w:val="000000" w:themeColor="text1"/>
        </w:rPr>
      </w:pPr>
      <w:r w:rsidRPr="00D36668">
        <w:rPr>
          <w:rFonts w:ascii="Calibri" w:hAnsi="Calibri" w:cs="Calibri"/>
          <w:b/>
          <w:bCs/>
          <w:color w:val="000000" w:themeColor="text1"/>
        </w:rPr>
        <w:drawing>
          <wp:inline distT="0" distB="0" distL="0" distR="0" wp14:anchorId="7CC447B0" wp14:editId="53060983">
            <wp:extent cx="9766300" cy="1276350"/>
            <wp:effectExtent l="0" t="0" r="0" b="6350"/>
            <wp:docPr id="32217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78999" name=""/>
                    <pic:cNvPicPr/>
                  </pic:nvPicPr>
                  <pic:blipFill>
                    <a:blip r:embed="rId236"/>
                    <a:stretch>
                      <a:fillRect/>
                    </a:stretch>
                  </pic:blipFill>
                  <pic:spPr>
                    <a:xfrm>
                      <a:off x="0" y="0"/>
                      <a:ext cx="9766300" cy="1276350"/>
                    </a:xfrm>
                    <a:prstGeom prst="rect">
                      <a:avLst/>
                    </a:prstGeom>
                  </pic:spPr>
                </pic:pic>
              </a:graphicData>
            </a:graphic>
          </wp:inline>
        </w:drawing>
      </w:r>
    </w:p>
    <w:p w14:paraId="2FF96494" w14:textId="77777777" w:rsidR="00895FB0" w:rsidRPr="00910744" w:rsidRDefault="00895FB0" w:rsidP="00895FB0">
      <w:pPr>
        <w:rPr>
          <w:rFonts w:ascii="Calibri" w:hAnsi="Calibri" w:cs="Calibri"/>
          <w:b/>
          <w:bCs/>
          <w:color w:val="000000" w:themeColor="text1"/>
        </w:rPr>
      </w:pPr>
    </w:p>
    <w:p w14:paraId="0D9459CF" w14:textId="77777777" w:rsidR="00895FB0" w:rsidRPr="00910744" w:rsidRDefault="00895FB0" w:rsidP="00895FB0">
      <w:pPr>
        <w:rPr>
          <w:rFonts w:ascii="Calibri" w:hAnsi="Calibri" w:cs="Calibri"/>
          <w:b/>
          <w:bCs/>
          <w:color w:val="000000" w:themeColor="text1"/>
        </w:rPr>
      </w:pPr>
      <w:r w:rsidRPr="00910744">
        <w:rPr>
          <w:rFonts w:ascii="Calibri" w:hAnsi="Calibri" w:cs="Calibri"/>
          <w:b/>
          <w:bCs/>
          <w:color w:val="000000" w:themeColor="text1"/>
        </w:rPr>
        <w:br w:type="page"/>
      </w:r>
    </w:p>
    <w:p w14:paraId="08559074" w14:textId="77777777" w:rsidR="009856A6" w:rsidRPr="00910744" w:rsidRDefault="009856A6" w:rsidP="00895FB0">
      <w:pPr>
        <w:rPr>
          <w:rFonts w:ascii="Calibri" w:hAnsi="Calibri" w:cs="Calibri"/>
          <w:b/>
          <w:bCs/>
          <w:color w:val="000000" w:themeColor="text1"/>
          <w:szCs w:val="22"/>
        </w:rPr>
      </w:pPr>
    </w:p>
    <w:p w14:paraId="00D7DE6D" w14:textId="77777777"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t>TM3.1_Testing of already identified tissue-specific promoter candidates</w:t>
      </w:r>
    </w:p>
    <w:p w14:paraId="483454FF" w14:textId="77777777" w:rsidR="002F1043" w:rsidRPr="00910744" w:rsidRDefault="002F1043" w:rsidP="002F1043">
      <w:pPr>
        <w:rPr>
          <w:rFonts w:ascii="Calibri" w:hAnsi="Calibri" w:cs="Calibri"/>
          <w:b/>
          <w:bCs/>
          <w:color w:val="000000" w:themeColor="text1"/>
          <w:szCs w:val="22"/>
        </w:rPr>
      </w:pPr>
    </w:p>
    <w:p w14:paraId="1AAD84D1" w14:textId="77777777" w:rsidR="002F1043" w:rsidRPr="00910744" w:rsidRDefault="002F1043" w:rsidP="002F1043">
      <w:pPr>
        <w:rPr>
          <w:rFonts w:ascii="Calibri" w:hAnsi="Calibri" w:cs="Calibri"/>
          <w:color w:val="000000" w:themeColor="text1"/>
          <w:szCs w:val="22"/>
          <w:lang w:val="de-DE"/>
        </w:rPr>
      </w:pPr>
      <w:r w:rsidRPr="00910744">
        <w:rPr>
          <w:rFonts w:ascii="Calibri" w:hAnsi="Calibri" w:cs="Calibri"/>
          <w:color w:val="000000" w:themeColor="text1"/>
          <w:szCs w:val="22"/>
          <w:lang w:val="de-DE"/>
        </w:rPr>
        <w:t>Reporting module leader: Wolfgang Zierer, FAU.</w:t>
      </w:r>
    </w:p>
    <w:p w14:paraId="0DCD1906" w14:textId="77777777" w:rsidR="002F1043" w:rsidRPr="00910744" w:rsidRDefault="002F1043" w:rsidP="002F1043">
      <w:pPr>
        <w:rPr>
          <w:rFonts w:ascii="Calibri" w:hAnsi="Calibri" w:cs="Calibri"/>
          <w:b/>
          <w:bCs/>
          <w:color w:val="000000" w:themeColor="text1"/>
          <w:szCs w:val="22"/>
          <w:lang w:val="de-DE"/>
        </w:rPr>
      </w:pPr>
    </w:p>
    <w:p w14:paraId="1045BF84" w14:textId="77777777" w:rsidR="002F1043" w:rsidRPr="00910744" w:rsidRDefault="002F1043" w:rsidP="002F1043">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5ED0F79A" w14:textId="77777777" w:rsidR="002F1043" w:rsidRPr="00910744" w:rsidRDefault="002F1043" w:rsidP="002F1043">
      <w:pPr>
        <w:rPr>
          <w:rFonts w:ascii="Calibri" w:hAnsi="Calibri" w:cs="Calibri"/>
          <w:b/>
          <w:bCs/>
          <w:color w:val="000000" w:themeColor="text1"/>
          <w:szCs w:val="22"/>
        </w:rPr>
      </w:pPr>
    </w:p>
    <w:p w14:paraId="11B7C82F" w14:textId="6B3E4DD2"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t>T3.1.1.</w:t>
      </w:r>
      <w:r w:rsidR="00011524" w:rsidRPr="00910744">
        <w:rPr>
          <w:rFonts w:ascii="Calibri" w:hAnsi="Calibri" w:cs="Calibri"/>
          <w:b/>
          <w:bCs/>
          <w:color w:val="000000" w:themeColor="text1"/>
          <w:szCs w:val="22"/>
        </w:rPr>
        <w:t xml:space="preserve"> Cloning, transformation and greenhouse testing of 6 tissue-specific promoter candidates.</w:t>
      </w:r>
    </w:p>
    <w:p w14:paraId="52876281" w14:textId="77777777" w:rsidR="002F1043" w:rsidRPr="00910744" w:rsidRDefault="002F1043" w:rsidP="002F1043">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Cassava expression data was use to select tissue-specific transcripts and to infer putate tissue-specific promoters. Organ-specific expression data was generated in the frame of Rüscher </w:t>
      </w:r>
      <w:r w:rsidRPr="00910744">
        <w:rPr>
          <w:rFonts w:ascii="Calibri" w:hAnsi="Calibri" w:cs="Calibri"/>
          <w:i/>
          <w:iCs/>
          <w:color w:val="000000" w:themeColor="text1"/>
          <w:szCs w:val="22"/>
        </w:rPr>
        <w:t>et al.</w:t>
      </w:r>
      <w:r w:rsidRPr="00910744">
        <w:rPr>
          <w:rFonts w:ascii="Calibri" w:hAnsi="Calibri" w:cs="Calibri"/>
          <w:color w:val="000000" w:themeColor="text1"/>
          <w:szCs w:val="22"/>
        </w:rPr>
        <w:t xml:space="preserve">, 2024 and tissue-specific expression data was generated by cryosectioning of stems and storage roots (Rüscher </w:t>
      </w:r>
      <w:r w:rsidRPr="00910744">
        <w:rPr>
          <w:rFonts w:ascii="Calibri" w:hAnsi="Calibri" w:cs="Calibri"/>
          <w:i/>
          <w:iCs/>
          <w:color w:val="000000" w:themeColor="text1"/>
          <w:szCs w:val="22"/>
        </w:rPr>
        <w:t>et al.</w:t>
      </w:r>
      <w:r w:rsidRPr="00910744">
        <w:rPr>
          <w:rFonts w:ascii="Calibri" w:hAnsi="Calibri" w:cs="Calibri"/>
          <w:color w:val="000000" w:themeColor="text1"/>
          <w:szCs w:val="22"/>
        </w:rPr>
        <w:t xml:space="preserve">, in preparation). All constructs were cloned with the promoter candidate driving the expression of the </w:t>
      </w:r>
      <w:r w:rsidRPr="00910744">
        <w:rPr>
          <w:rFonts w:ascii="Calibri" w:hAnsi="Calibri" w:cs="Calibri"/>
          <w:i/>
          <w:iCs/>
          <w:color w:val="000000" w:themeColor="text1"/>
          <w:szCs w:val="22"/>
        </w:rPr>
        <w:t>GUS</w:t>
      </w:r>
      <w:r w:rsidRPr="00910744">
        <w:rPr>
          <w:rFonts w:ascii="Calibri" w:hAnsi="Calibri" w:cs="Calibri"/>
          <w:color w:val="000000" w:themeColor="text1"/>
          <w:szCs w:val="22"/>
        </w:rPr>
        <w:t xml:space="preserve"> transgene, as well as an independent expression cassette controling the expression of </w:t>
      </w:r>
      <w:r w:rsidRPr="00910744">
        <w:rPr>
          <w:rFonts w:ascii="Calibri" w:hAnsi="Calibri" w:cs="Calibri"/>
          <w:i/>
          <w:iCs/>
          <w:color w:val="000000" w:themeColor="text1"/>
          <w:szCs w:val="22"/>
        </w:rPr>
        <w:t>tdTomato</w:t>
      </w:r>
      <w:r w:rsidRPr="00910744">
        <w:rPr>
          <w:rFonts w:ascii="Calibri" w:hAnsi="Calibri" w:cs="Calibri"/>
          <w:color w:val="000000" w:themeColor="text1"/>
          <w:szCs w:val="22"/>
        </w:rPr>
        <w:t>, enabling both GUS staining and live-cell imaging. In addition to the putative stem-specific promoters being tested as part of EM1.1 (</w:t>
      </w:r>
      <w:r w:rsidRPr="00910744">
        <w:rPr>
          <w:rFonts w:ascii="Calibri" w:hAnsi="Calibri" w:cs="Calibri"/>
          <w:i/>
          <w:iCs/>
          <w:color w:val="000000" w:themeColor="text1"/>
          <w:szCs w:val="22"/>
        </w:rPr>
        <w:t>pManes.09G047609</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pManes.17G027300</w:t>
      </w:r>
      <w:r w:rsidRPr="00910744">
        <w:rPr>
          <w:rFonts w:ascii="Calibri" w:hAnsi="Calibri" w:cs="Calibri"/>
          <w:color w:val="000000" w:themeColor="text1"/>
          <w:szCs w:val="22"/>
        </w:rPr>
        <w:t>), putative leaf-, storage root-, and fibrous root-specific promoter candidates were chosen.</w:t>
      </w:r>
    </w:p>
    <w:p w14:paraId="2EDAC7E1" w14:textId="77777777" w:rsidR="002F1043" w:rsidRPr="00910744" w:rsidRDefault="002F1043" w:rsidP="002F1043">
      <w:pPr>
        <w:spacing w:after="120"/>
        <w:jc w:val="both"/>
        <w:rPr>
          <w:rFonts w:ascii="Calibri" w:hAnsi="Calibri" w:cs="Calibri"/>
          <w:color w:val="000000" w:themeColor="text1"/>
          <w:szCs w:val="22"/>
        </w:rPr>
      </w:pPr>
      <w:r w:rsidRPr="00910744">
        <w:rPr>
          <w:rFonts w:ascii="Calibri" w:hAnsi="Calibri" w:cs="Calibri"/>
          <w:i/>
          <w:iCs/>
          <w:color w:val="000000" w:themeColor="text1"/>
          <w:szCs w:val="22"/>
        </w:rPr>
        <w:t>pManes.03G182100</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pManes.05G118300</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pManes.09G045900</w:t>
      </w:r>
      <w:r w:rsidRPr="00910744">
        <w:rPr>
          <w:rFonts w:ascii="Calibri" w:hAnsi="Calibri" w:cs="Calibri"/>
          <w:color w:val="000000" w:themeColor="text1"/>
          <w:szCs w:val="22"/>
        </w:rPr>
        <w:t xml:space="preserve"> were chosen as putative leaf-specific promoter candidates. The </w:t>
      </w:r>
      <w:r w:rsidRPr="00910744">
        <w:rPr>
          <w:rFonts w:ascii="Calibri" w:hAnsi="Calibri" w:cs="Calibri"/>
          <w:i/>
          <w:iCs/>
          <w:color w:val="000000" w:themeColor="text1"/>
          <w:szCs w:val="22"/>
        </w:rPr>
        <w:t>Manes.03G182100</w:t>
      </w:r>
      <w:r w:rsidRPr="00910744">
        <w:rPr>
          <w:rFonts w:ascii="Calibri" w:hAnsi="Calibri" w:cs="Calibri"/>
          <w:color w:val="000000" w:themeColor="text1"/>
          <w:szCs w:val="22"/>
        </w:rPr>
        <w:t xml:space="preserve"> transcript encodes a large subunit of the ADP-glucose phyrophosphorylase and displays a very leaf-specific expression pattern. </w:t>
      </w:r>
      <w:r w:rsidRPr="00910744">
        <w:rPr>
          <w:rFonts w:ascii="Calibri" w:hAnsi="Calibri" w:cs="Calibri"/>
          <w:i/>
          <w:iCs/>
          <w:color w:val="000000" w:themeColor="text1"/>
          <w:szCs w:val="22"/>
        </w:rPr>
        <w:t>Manes.05G118300</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Manes.09G045900</w:t>
      </w:r>
      <w:r w:rsidRPr="00910744">
        <w:rPr>
          <w:rFonts w:ascii="Calibri" w:hAnsi="Calibri" w:cs="Calibri"/>
          <w:color w:val="000000" w:themeColor="text1"/>
          <w:szCs w:val="22"/>
        </w:rPr>
        <w:t xml:space="preserve"> both display a very leaf-specific expression pattern and their transcript is induced from timepoint 1 and 2 to timepoint 3 in the Rüscher </w:t>
      </w:r>
      <w:r w:rsidRPr="00910744">
        <w:rPr>
          <w:rFonts w:ascii="Calibri" w:hAnsi="Calibri" w:cs="Calibri"/>
          <w:i/>
          <w:iCs/>
          <w:color w:val="000000" w:themeColor="text1"/>
          <w:szCs w:val="22"/>
        </w:rPr>
        <w:t>et al.</w:t>
      </w:r>
      <w:r w:rsidRPr="00910744">
        <w:rPr>
          <w:rFonts w:ascii="Calibri" w:hAnsi="Calibri" w:cs="Calibri"/>
          <w:color w:val="000000" w:themeColor="text1"/>
          <w:szCs w:val="22"/>
        </w:rPr>
        <w:t xml:space="preserve">, 2024 dataset, which indicates activation in source leaves. This expression pattern is desirable for the implementation of the </w:t>
      </w:r>
      <w:r w:rsidRPr="00910744">
        <w:rPr>
          <w:rFonts w:ascii="Calibri" w:hAnsi="Calibri" w:cs="Calibri"/>
          <w:i/>
          <w:iCs/>
          <w:color w:val="000000" w:themeColor="text1"/>
          <w:szCs w:val="22"/>
        </w:rPr>
        <w:t>E.coli PPase</w:t>
      </w:r>
      <w:r w:rsidRPr="00910744">
        <w:rPr>
          <w:rFonts w:ascii="Calibri" w:hAnsi="Calibri" w:cs="Calibri"/>
          <w:color w:val="000000" w:themeColor="text1"/>
          <w:szCs w:val="22"/>
        </w:rPr>
        <w:t xml:space="preserve"> transgene, an approach that seems to be able to improve sucrose export from the leaves, but was so far hindered by its unspecific and untimely expression. To save time and transformations, the </w:t>
      </w:r>
      <w:r w:rsidRPr="00910744">
        <w:rPr>
          <w:rFonts w:ascii="Calibri" w:hAnsi="Calibri" w:cs="Calibri"/>
          <w:i/>
          <w:iCs/>
          <w:color w:val="000000" w:themeColor="text1"/>
          <w:szCs w:val="22"/>
        </w:rPr>
        <w:t>PPase</w:t>
      </w:r>
      <w:r w:rsidRPr="00910744">
        <w:rPr>
          <w:rFonts w:ascii="Calibri" w:hAnsi="Calibri" w:cs="Calibri"/>
          <w:color w:val="000000" w:themeColor="text1"/>
          <w:szCs w:val="22"/>
        </w:rPr>
        <w:t xml:space="preserve"> transgene was already included in these two particular constructs (C2-27 and C2-91). </w:t>
      </w:r>
    </w:p>
    <w:p w14:paraId="1A32D47D" w14:textId="26F3A0DA" w:rsidR="002F1043" w:rsidRPr="00910744" w:rsidRDefault="002F1043" w:rsidP="002F1043">
      <w:pPr>
        <w:spacing w:after="120"/>
        <w:jc w:val="both"/>
        <w:rPr>
          <w:rFonts w:ascii="Calibri" w:hAnsi="Calibri" w:cs="Calibri"/>
          <w:color w:val="000000" w:themeColor="text1"/>
          <w:szCs w:val="22"/>
        </w:rPr>
      </w:pPr>
      <w:r w:rsidRPr="00910744">
        <w:rPr>
          <w:rFonts w:ascii="Calibri" w:hAnsi="Calibri" w:cs="Calibri"/>
          <w:i/>
          <w:iCs/>
          <w:color w:val="000000" w:themeColor="text1"/>
          <w:szCs w:val="22"/>
        </w:rPr>
        <w:t>pManes.11G085500</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pManes.05G048400</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pManes.037900</w:t>
      </w:r>
      <w:r w:rsidRPr="00910744">
        <w:rPr>
          <w:rFonts w:ascii="Calibri" w:hAnsi="Calibri" w:cs="Calibri"/>
          <w:color w:val="000000" w:themeColor="text1"/>
          <w:szCs w:val="22"/>
        </w:rPr>
        <w:t xml:space="preserve">, </w:t>
      </w:r>
      <w:r w:rsidRPr="00910744">
        <w:rPr>
          <w:rFonts w:ascii="Calibri" w:hAnsi="Calibri" w:cs="Calibri"/>
          <w:i/>
          <w:iCs/>
          <w:color w:val="000000" w:themeColor="text1"/>
          <w:szCs w:val="22"/>
        </w:rPr>
        <w:t>pManes.09G126100</w:t>
      </w:r>
      <w:r w:rsidR="00397BFA" w:rsidRPr="00910744">
        <w:rPr>
          <w:rFonts w:ascii="Calibri" w:hAnsi="Calibri" w:cs="Calibri"/>
          <w:color w:val="000000" w:themeColor="text1"/>
          <w:szCs w:val="22"/>
        </w:rPr>
        <w:t xml:space="preserve">, and </w:t>
      </w:r>
      <w:r w:rsidR="00397BFA" w:rsidRPr="00910744">
        <w:rPr>
          <w:rFonts w:ascii="Calibri" w:hAnsi="Calibri" w:cs="Calibri"/>
          <w:i/>
          <w:iCs/>
          <w:color w:val="000000" w:themeColor="text1"/>
          <w:szCs w:val="22"/>
        </w:rPr>
        <w:t>pManes.13G006800</w:t>
      </w:r>
      <w:r w:rsidRPr="00910744">
        <w:rPr>
          <w:rFonts w:ascii="Calibri" w:hAnsi="Calibri" w:cs="Calibri"/>
          <w:color w:val="000000" w:themeColor="text1"/>
          <w:szCs w:val="22"/>
        </w:rPr>
        <w:t xml:space="preserve"> were chosen as largely storage root-specific promoter candidates. The </w:t>
      </w:r>
      <w:r w:rsidRPr="00910744">
        <w:rPr>
          <w:rFonts w:ascii="Calibri" w:hAnsi="Calibri" w:cs="Calibri"/>
          <w:i/>
          <w:iCs/>
          <w:color w:val="000000" w:themeColor="text1"/>
          <w:szCs w:val="22"/>
        </w:rPr>
        <w:t>Manes.11G085500</w:t>
      </w:r>
      <w:r w:rsidRPr="00910744">
        <w:rPr>
          <w:rFonts w:ascii="Calibri" w:hAnsi="Calibri" w:cs="Calibri"/>
          <w:color w:val="000000" w:themeColor="text1"/>
          <w:szCs w:val="22"/>
        </w:rPr>
        <w:t xml:space="preserve"> transcript encodes a large subunit of the ADP-glucose phyrophosphorylase and displays a very sink-specific expression pattern. With close to 100.000 normalized counts (DESeq2), the transcript of </w:t>
      </w:r>
      <w:r w:rsidRPr="00910744">
        <w:rPr>
          <w:rFonts w:ascii="Calibri" w:hAnsi="Calibri" w:cs="Calibri"/>
          <w:i/>
          <w:iCs/>
          <w:color w:val="000000" w:themeColor="text1"/>
          <w:szCs w:val="22"/>
        </w:rPr>
        <w:t xml:space="preserve">MeAPL3a </w:t>
      </w:r>
      <w:r w:rsidRPr="00910744">
        <w:rPr>
          <w:rFonts w:ascii="Calibri" w:hAnsi="Calibri" w:cs="Calibri"/>
          <w:color w:val="000000" w:themeColor="text1"/>
          <w:szCs w:val="22"/>
        </w:rPr>
        <w:t xml:space="preserve">is among the most abundant transcripts in the storage roots overall. Similar to other sugar- and starch-related transcripts/promoters, </w:t>
      </w:r>
      <w:r w:rsidRPr="00910744">
        <w:rPr>
          <w:rFonts w:ascii="Calibri" w:hAnsi="Calibri" w:cs="Calibri"/>
          <w:i/>
          <w:iCs/>
          <w:color w:val="000000" w:themeColor="text1"/>
          <w:szCs w:val="22"/>
        </w:rPr>
        <w:t>MeAPL3a</w:t>
      </w:r>
      <w:r w:rsidRPr="00910744">
        <w:rPr>
          <w:rFonts w:ascii="Calibri" w:hAnsi="Calibri" w:cs="Calibri"/>
          <w:color w:val="000000" w:themeColor="text1"/>
          <w:szCs w:val="22"/>
        </w:rPr>
        <w:t xml:space="preserve"> has expression in lower stem tissue. Despite the lower stem activity, </w:t>
      </w:r>
      <w:r w:rsidRPr="00910744">
        <w:rPr>
          <w:rFonts w:ascii="Calibri" w:hAnsi="Calibri" w:cs="Calibri"/>
          <w:i/>
          <w:iCs/>
          <w:color w:val="000000" w:themeColor="text1"/>
          <w:szCs w:val="22"/>
        </w:rPr>
        <w:t>pMeAPL3a</w:t>
      </w:r>
      <w:r w:rsidRPr="00910744">
        <w:rPr>
          <w:rFonts w:ascii="Calibri" w:hAnsi="Calibri" w:cs="Calibri"/>
          <w:color w:val="000000" w:themeColor="text1"/>
          <w:szCs w:val="22"/>
        </w:rPr>
        <w:t xml:space="preserve"> should still be excellent to overexpress target genes aimed at altered sink organ metabolism. Both </w:t>
      </w:r>
      <w:r w:rsidRPr="00910744">
        <w:rPr>
          <w:rFonts w:ascii="Calibri" w:hAnsi="Calibri" w:cs="Calibri"/>
          <w:i/>
          <w:iCs/>
          <w:color w:val="000000" w:themeColor="text1"/>
          <w:szCs w:val="22"/>
        </w:rPr>
        <w:t>Manes.05G048400, Manes.037900</w:t>
      </w:r>
      <w:r w:rsidRPr="00910744">
        <w:rPr>
          <w:rFonts w:ascii="Calibri" w:hAnsi="Calibri" w:cs="Calibri"/>
          <w:color w:val="000000" w:themeColor="text1"/>
          <w:szCs w:val="22"/>
        </w:rPr>
        <w:t xml:space="preserve">, and </w:t>
      </w:r>
      <w:r w:rsidRPr="00910744">
        <w:rPr>
          <w:rFonts w:ascii="Calibri" w:hAnsi="Calibri" w:cs="Calibri"/>
          <w:i/>
          <w:iCs/>
          <w:color w:val="000000" w:themeColor="text1"/>
          <w:szCs w:val="22"/>
        </w:rPr>
        <w:t>Manes.09G126100</w:t>
      </w:r>
      <w:r w:rsidRPr="00910744">
        <w:rPr>
          <w:rFonts w:ascii="Calibri" w:hAnsi="Calibri" w:cs="Calibri"/>
          <w:color w:val="000000" w:themeColor="text1"/>
          <w:szCs w:val="22"/>
        </w:rPr>
        <w:t xml:space="preserve"> display a very storage root-specific expression pattern, with induction during the storage root bulking phase. The sectioning expression data indicates that the expression peak of </w:t>
      </w:r>
      <w:r w:rsidRPr="00910744">
        <w:rPr>
          <w:rFonts w:ascii="Calibri" w:hAnsi="Calibri" w:cs="Calibri"/>
          <w:i/>
          <w:iCs/>
          <w:color w:val="000000" w:themeColor="text1"/>
          <w:szCs w:val="22"/>
        </w:rPr>
        <w:t xml:space="preserve">Manes.05G048400 </w:t>
      </w:r>
      <w:r w:rsidRPr="00910744">
        <w:rPr>
          <w:rFonts w:ascii="Calibri" w:hAnsi="Calibri" w:cs="Calibri"/>
          <w:color w:val="000000" w:themeColor="text1"/>
          <w:szCs w:val="22"/>
        </w:rPr>
        <w:t>and</w:t>
      </w:r>
      <w:r w:rsidRPr="00910744">
        <w:rPr>
          <w:rFonts w:ascii="Calibri" w:hAnsi="Calibri" w:cs="Calibri"/>
          <w:i/>
          <w:iCs/>
          <w:color w:val="000000" w:themeColor="text1"/>
          <w:szCs w:val="22"/>
        </w:rPr>
        <w:t xml:space="preserve"> Manes.037900 </w:t>
      </w:r>
      <w:r w:rsidRPr="00910744">
        <w:rPr>
          <w:rFonts w:ascii="Calibri" w:hAnsi="Calibri" w:cs="Calibri"/>
          <w:color w:val="000000" w:themeColor="text1"/>
          <w:szCs w:val="22"/>
        </w:rPr>
        <w:t xml:space="preserve">is in the cambium and xylem. Promoters with an activity pattern in cambium and xylem would be well-suited for the implementation of target genes trying to stimulate xylem parenchyma formation (e.g. EM2.1 and EM2.2). According to the sectioning expression data, the expression peak of </w:t>
      </w:r>
      <w:r w:rsidRPr="00910744">
        <w:rPr>
          <w:rFonts w:ascii="Calibri" w:hAnsi="Calibri" w:cs="Calibri"/>
          <w:i/>
          <w:iCs/>
          <w:color w:val="000000" w:themeColor="text1"/>
          <w:szCs w:val="22"/>
        </w:rPr>
        <w:t>Manes.09G126100</w:t>
      </w:r>
      <w:r w:rsidRPr="00910744">
        <w:rPr>
          <w:rFonts w:ascii="Calibri" w:hAnsi="Calibri" w:cs="Calibri"/>
          <w:color w:val="000000" w:themeColor="text1"/>
          <w:szCs w:val="22"/>
        </w:rPr>
        <w:t xml:space="preserve"> is in the cambium. Promoters with an activity pattern in the cambium would be well-suited for the implementation of target genes addressing the stimulation of cell division (e.g. EM2.1 and EM2.2). </w:t>
      </w:r>
      <w:r w:rsidR="00397BFA" w:rsidRPr="00910744">
        <w:rPr>
          <w:rFonts w:ascii="Calibri" w:hAnsi="Calibri" w:cs="Calibri"/>
          <w:i/>
          <w:iCs/>
          <w:color w:val="000000" w:themeColor="text1"/>
          <w:szCs w:val="22"/>
        </w:rPr>
        <w:t>pManes.13G006800</w:t>
      </w:r>
      <w:r w:rsidR="00397BFA" w:rsidRPr="00910744">
        <w:rPr>
          <w:rFonts w:ascii="Calibri" w:hAnsi="Calibri" w:cs="Calibri"/>
          <w:color w:val="000000" w:themeColor="text1"/>
          <w:szCs w:val="22"/>
        </w:rPr>
        <w:t xml:space="preserve"> (</w:t>
      </w:r>
      <w:r w:rsidR="00397BFA" w:rsidRPr="00910744">
        <w:rPr>
          <w:rFonts w:ascii="Calibri" w:hAnsi="Calibri" w:cs="Calibri"/>
          <w:i/>
          <w:iCs/>
          <w:color w:val="000000" w:themeColor="text1"/>
          <w:szCs w:val="22"/>
        </w:rPr>
        <w:t>MeSWEET15</w:t>
      </w:r>
      <w:r w:rsidR="00397BFA" w:rsidRPr="00910744">
        <w:rPr>
          <w:rFonts w:ascii="Calibri" w:hAnsi="Calibri" w:cs="Calibri"/>
          <w:color w:val="000000" w:themeColor="text1"/>
          <w:szCs w:val="22"/>
        </w:rPr>
        <w:t xml:space="preserve">) displays a largely storage root-specific expression pattern with its main expression in the phloem parenchyma region. </w:t>
      </w:r>
    </w:p>
    <w:p w14:paraId="2B0E7968" w14:textId="77777777" w:rsidR="002F1043" w:rsidRPr="00910744" w:rsidRDefault="002F1043" w:rsidP="002F1043">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One putative fibrous root-specific promoter, </w:t>
      </w:r>
      <w:r w:rsidRPr="00910744">
        <w:rPr>
          <w:rFonts w:ascii="Calibri" w:hAnsi="Calibri" w:cs="Calibri"/>
          <w:i/>
          <w:iCs/>
          <w:color w:val="000000" w:themeColor="text1"/>
          <w:szCs w:val="22"/>
        </w:rPr>
        <w:t>pManes.03G057900</w:t>
      </w:r>
      <w:r w:rsidRPr="00910744">
        <w:rPr>
          <w:rFonts w:ascii="Calibri" w:hAnsi="Calibri" w:cs="Calibri"/>
          <w:color w:val="000000" w:themeColor="text1"/>
          <w:szCs w:val="22"/>
        </w:rPr>
        <w:t xml:space="preserve"> (CCD1), is also being tested. Fibrous root-specific promoters could enable the implementation of new target genes stimulating the uptake of water and nutrients. </w:t>
      </w:r>
    </w:p>
    <w:p w14:paraId="67B2D6AD" w14:textId="0602FC7E" w:rsidR="002F1043" w:rsidRPr="00910744" w:rsidRDefault="002F1043" w:rsidP="0073497D">
      <w:pPr>
        <w:rPr>
          <w:rFonts w:ascii="Calibri" w:hAnsi="Calibri" w:cs="Calibri"/>
          <w:color w:val="000000" w:themeColor="text1"/>
          <w:szCs w:val="22"/>
        </w:rPr>
      </w:pPr>
      <w:r w:rsidRPr="00910744">
        <w:rPr>
          <w:rFonts w:ascii="Calibri" w:hAnsi="Calibri" w:cs="Calibri"/>
          <w:color w:val="000000" w:themeColor="text1"/>
          <w:szCs w:val="22"/>
        </w:rPr>
        <w:br w:type="page"/>
      </w:r>
    </w:p>
    <w:p w14:paraId="6F495497" w14:textId="77777777" w:rsidR="002F1043" w:rsidRPr="00910744" w:rsidRDefault="002F1043" w:rsidP="002F1043">
      <w:pPr>
        <w:rPr>
          <w:rFonts w:ascii="Calibri" w:hAnsi="Calibri" w:cs="Calibri"/>
          <w:b/>
          <w:bCs/>
          <w:color w:val="000000" w:themeColor="text1"/>
          <w:szCs w:val="22"/>
        </w:rPr>
      </w:pPr>
      <w:r w:rsidRPr="00910744">
        <w:rPr>
          <w:rFonts w:ascii="Calibri" w:hAnsi="Calibri" w:cs="Calibri"/>
          <w:b/>
          <w:bCs/>
          <w:color w:val="000000" w:themeColor="text1"/>
          <w:szCs w:val="22"/>
        </w:rPr>
        <w:lastRenderedPageBreak/>
        <w:t>Table 1_Current TM3.1 Constructs</w:t>
      </w:r>
    </w:p>
    <w:p w14:paraId="597329CE" w14:textId="77777777" w:rsidR="002F1043" w:rsidRPr="00910744" w:rsidRDefault="002F1043" w:rsidP="002F1043">
      <w:pPr>
        <w:rPr>
          <w:rFonts w:ascii="Calibri" w:hAnsi="Calibri" w:cs="Calibri"/>
          <w:b/>
          <w:bCs/>
          <w:color w:val="000000" w:themeColor="text1"/>
          <w:szCs w:val="22"/>
        </w:rPr>
      </w:pPr>
    </w:p>
    <w:tbl>
      <w:tblPr>
        <w:tblStyle w:val="TableGrid"/>
        <w:tblW w:w="0" w:type="auto"/>
        <w:tblLook w:val="04A0" w:firstRow="1" w:lastRow="0" w:firstColumn="1" w:lastColumn="0" w:noHBand="0" w:noVBand="1"/>
      </w:tblPr>
      <w:tblGrid>
        <w:gridCol w:w="2263"/>
        <w:gridCol w:w="4962"/>
        <w:gridCol w:w="6378"/>
      </w:tblGrid>
      <w:tr w:rsidR="00B83B72" w:rsidRPr="00910744" w14:paraId="73DA47AF" w14:textId="77777777" w:rsidTr="00F2510E">
        <w:tc>
          <w:tcPr>
            <w:tcW w:w="2263" w:type="dxa"/>
            <w:shd w:val="clear" w:color="auto" w:fill="D9D9D9" w:themeFill="background1" w:themeFillShade="D9"/>
          </w:tcPr>
          <w:p w14:paraId="6B3F13AC"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4962" w:type="dxa"/>
            <w:shd w:val="clear" w:color="auto" w:fill="D9D9D9" w:themeFill="background1" w:themeFillShade="D9"/>
          </w:tcPr>
          <w:p w14:paraId="6DE2A032"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6378" w:type="dxa"/>
            <w:shd w:val="clear" w:color="auto" w:fill="D9D9D9" w:themeFill="background1" w:themeFillShade="D9"/>
          </w:tcPr>
          <w:p w14:paraId="2A28A1F7" w14:textId="77777777" w:rsidR="002F1043" w:rsidRPr="00910744" w:rsidRDefault="002F1043" w:rsidP="00F2510E">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54F4FCE8" w14:textId="77777777" w:rsidTr="00F2510E">
        <w:tc>
          <w:tcPr>
            <w:tcW w:w="2263" w:type="dxa"/>
          </w:tcPr>
          <w:p w14:paraId="17FD054E"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C1-65</w:t>
            </w:r>
          </w:p>
        </w:tc>
        <w:tc>
          <w:tcPr>
            <w:tcW w:w="4962" w:type="dxa"/>
          </w:tcPr>
          <w:p w14:paraId="60C1370F"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pManes.03G182100-GUS</w:t>
            </w:r>
          </w:p>
        </w:tc>
        <w:tc>
          <w:tcPr>
            <w:tcW w:w="6378" w:type="dxa"/>
          </w:tcPr>
          <w:p w14:paraId="6F6A1D5A" w14:textId="4D5E0156" w:rsidR="00596236" w:rsidRPr="00910744" w:rsidRDefault="00596236" w:rsidP="00596236">
            <w:pPr>
              <w:rPr>
                <w:rFonts w:ascii="Calibri" w:hAnsi="Calibri" w:cs="Calibri"/>
                <w:color w:val="000000" w:themeColor="text1"/>
                <w:szCs w:val="22"/>
              </w:rPr>
            </w:pPr>
            <w:hyperlink r:id="rId237" w:history="1">
              <w:r w:rsidRPr="00910744">
                <w:rPr>
                  <w:rStyle w:val="Hyperlink"/>
                  <w:rFonts w:ascii="Calibri" w:hAnsi="Calibri" w:cs="Calibri"/>
                  <w:color w:val="000000" w:themeColor="text1"/>
                  <w:szCs w:val="22"/>
                </w:rPr>
                <w:t>https://cassbase.org/stock/462063/view</w:t>
              </w:r>
            </w:hyperlink>
          </w:p>
        </w:tc>
      </w:tr>
      <w:tr w:rsidR="00B83B72" w:rsidRPr="00910744" w14:paraId="39650565" w14:textId="77777777" w:rsidTr="00F2510E">
        <w:tc>
          <w:tcPr>
            <w:tcW w:w="2263" w:type="dxa"/>
          </w:tcPr>
          <w:p w14:paraId="559729D2"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C1-67</w:t>
            </w:r>
          </w:p>
        </w:tc>
        <w:tc>
          <w:tcPr>
            <w:tcW w:w="4962" w:type="dxa"/>
          </w:tcPr>
          <w:p w14:paraId="232C3974"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pManes.05G048400::GUS</w:t>
            </w:r>
          </w:p>
        </w:tc>
        <w:tc>
          <w:tcPr>
            <w:tcW w:w="6378" w:type="dxa"/>
          </w:tcPr>
          <w:p w14:paraId="72A4DAA6" w14:textId="68481283" w:rsidR="00596236" w:rsidRPr="00910744" w:rsidRDefault="00596236" w:rsidP="00596236">
            <w:pPr>
              <w:rPr>
                <w:rFonts w:ascii="Calibri" w:hAnsi="Calibri" w:cs="Calibri"/>
                <w:color w:val="000000" w:themeColor="text1"/>
                <w:szCs w:val="22"/>
              </w:rPr>
            </w:pPr>
            <w:hyperlink r:id="rId238" w:history="1">
              <w:r w:rsidRPr="00910744">
                <w:rPr>
                  <w:rStyle w:val="Hyperlink"/>
                  <w:rFonts w:ascii="Calibri" w:hAnsi="Calibri" w:cs="Calibri"/>
                  <w:color w:val="000000" w:themeColor="text1"/>
                  <w:szCs w:val="22"/>
                </w:rPr>
                <w:t>https://cassbase.org/stock/462064/view</w:t>
              </w:r>
            </w:hyperlink>
          </w:p>
        </w:tc>
      </w:tr>
      <w:tr w:rsidR="00B83B72" w:rsidRPr="00910744" w14:paraId="5F977F54" w14:textId="77777777" w:rsidTr="00F2510E">
        <w:tc>
          <w:tcPr>
            <w:tcW w:w="2263" w:type="dxa"/>
          </w:tcPr>
          <w:p w14:paraId="738CCD87"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C1-68</w:t>
            </w:r>
          </w:p>
        </w:tc>
        <w:tc>
          <w:tcPr>
            <w:tcW w:w="4962" w:type="dxa"/>
          </w:tcPr>
          <w:p w14:paraId="7BB5AC13"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pManes.09G126100::GUS</w:t>
            </w:r>
          </w:p>
        </w:tc>
        <w:tc>
          <w:tcPr>
            <w:tcW w:w="6378" w:type="dxa"/>
          </w:tcPr>
          <w:p w14:paraId="039754A9" w14:textId="4E844832" w:rsidR="00596236" w:rsidRPr="00910744" w:rsidRDefault="00596236" w:rsidP="00596236">
            <w:pPr>
              <w:rPr>
                <w:rFonts w:ascii="Calibri" w:hAnsi="Calibri" w:cs="Calibri"/>
                <w:color w:val="000000" w:themeColor="text1"/>
                <w:szCs w:val="22"/>
              </w:rPr>
            </w:pPr>
            <w:hyperlink r:id="rId239" w:history="1">
              <w:r w:rsidRPr="00910744">
                <w:rPr>
                  <w:rStyle w:val="Hyperlink"/>
                  <w:rFonts w:ascii="Calibri" w:hAnsi="Calibri" w:cs="Calibri"/>
                  <w:color w:val="000000" w:themeColor="text1"/>
                  <w:szCs w:val="22"/>
                </w:rPr>
                <w:t>https://cassbase.org/stock/462065/view</w:t>
              </w:r>
            </w:hyperlink>
          </w:p>
        </w:tc>
      </w:tr>
      <w:tr w:rsidR="00B83B72" w:rsidRPr="00910744" w14:paraId="5A8AD8EE" w14:textId="77777777" w:rsidTr="00F2510E">
        <w:tc>
          <w:tcPr>
            <w:tcW w:w="2263" w:type="dxa"/>
          </w:tcPr>
          <w:p w14:paraId="51FCB299"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C1-69</w:t>
            </w:r>
          </w:p>
        </w:tc>
        <w:tc>
          <w:tcPr>
            <w:tcW w:w="4962" w:type="dxa"/>
          </w:tcPr>
          <w:p w14:paraId="665C85CD"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pManes.03G057900::GUS</w:t>
            </w:r>
          </w:p>
        </w:tc>
        <w:tc>
          <w:tcPr>
            <w:tcW w:w="6378" w:type="dxa"/>
          </w:tcPr>
          <w:p w14:paraId="0685EABC" w14:textId="63354290" w:rsidR="00596236" w:rsidRPr="00910744" w:rsidRDefault="00596236" w:rsidP="00596236">
            <w:pPr>
              <w:rPr>
                <w:rFonts w:ascii="Calibri" w:hAnsi="Calibri" w:cs="Calibri"/>
                <w:color w:val="000000" w:themeColor="text1"/>
                <w:szCs w:val="22"/>
              </w:rPr>
            </w:pPr>
            <w:hyperlink r:id="rId240" w:history="1">
              <w:r w:rsidRPr="00910744">
                <w:rPr>
                  <w:rStyle w:val="Hyperlink"/>
                  <w:rFonts w:ascii="Calibri" w:hAnsi="Calibri" w:cs="Calibri"/>
                  <w:color w:val="000000" w:themeColor="text1"/>
                  <w:szCs w:val="22"/>
                </w:rPr>
                <w:t>https://cassbase.org/stock/462066/view</w:t>
              </w:r>
            </w:hyperlink>
          </w:p>
        </w:tc>
      </w:tr>
      <w:tr w:rsidR="00B83B72" w:rsidRPr="00910744" w14:paraId="0A2A05CF" w14:textId="77777777" w:rsidTr="00F2510E">
        <w:tc>
          <w:tcPr>
            <w:tcW w:w="2263" w:type="dxa"/>
          </w:tcPr>
          <w:p w14:paraId="1BB109DD"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C1-72</w:t>
            </w:r>
          </w:p>
        </w:tc>
        <w:tc>
          <w:tcPr>
            <w:tcW w:w="4962" w:type="dxa"/>
          </w:tcPr>
          <w:p w14:paraId="71D4303C"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pManes.11G085500::GUS</w:t>
            </w:r>
          </w:p>
        </w:tc>
        <w:tc>
          <w:tcPr>
            <w:tcW w:w="6378" w:type="dxa"/>
          </w:tcPr>
          <w:p w14:paraId="744B5C8A" w14:textId="445138DC" w:rsidR="00596236" w:rsidRPr="00910744" w:rsidRDefault="00596236" w:rsidP="00596236">
            <w:pPr>
              <w:rPr>
                <w:rFonts w:ascii="Calibri" w:hAnsi="Calibri" w:cs="Calibri"/>
                <w:color w:val="000000" w:themeColor="text1"/>
                <w:szCs w:val="22"/>
              </w:rPr>
            </w:pPr>
            <w:hyperlink r:id="rId241" w:history="1">
              <w:r w:rsidRPr="00910744">
                <w:rPr>
                  <w:rStyle w:val="Hyperlink"/>
                  <w:rFonts w:ascii="Calibri" w:hAnsi="Calibri" w:cs="Calibri"/>
                  <w:color w:val="000000" w:themeColor="text1"/>
                  <w:szCs w:val="22"/>
                </w:rPr>
                <w:t>https://cassbase.org/stock/462067/view</w:t>
              </w:r>
            </w:hyperlink>
          </w:p>
        </w:tc>
      </w:tr>
      <w:tr w:rsidR="00B83B72" w:rsidRPr="00910744" w14:paraId="4E323602" w14:textId="77777777" w:rsidTr="00F2510E">
        <w:tc>
          <w:tcPr>
            <w:tcW w:w="2263" w:type="dxa"/>
          </w:tcPr>
          <w:p w14:paraId="092D8A6E"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C1-73</w:t>
            </w:r>
          </w:p>
        </w:tc>
        <w:tc>
          <w:tcPr>
            <w:tcW w:w="4962" w:type="dxa"/>
          </w:tcPr>
          <w:p w14:paraId="3324423A"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pManes.12G037900::GUS</w:t>
            </w:r>
          </w:p>
        </w:tc>
        <w:tc>
          <w:tcPr>
            <w:tcW w:w="6378" w:type="dxa"/>
          </w:tcPr>
          <w:p w14:paraId="110D819E" w14:textId="1774AA8A" w:rsidR="00596236" w:rsidRPr="00910744" w:rsidRDefault="00596236" w:rsidP="00596236">
            <w:pPr>
              <w:rPr>
                <w:rFonts w:ascii="Calibri" w:hAnsi="Calibri" w:cs="Calibri"/>
                <w:color w:val="000000" w:themeColor="text1"/>
                <w:szCs w:val="22"/>
              </w:rPr>
            </w:pPr>
            <w:hyperlink r:id="rId242" w:history="1">
              <w:r w:rsidRPr="00910744">
                <w:rPr>
                  <w:rStyle w:val="Hyperlink"/>
                  <w:rFonts w:ascii="Calibri" w:hAnsi="Calibri" w:cs="Calibri"/>
                  <w:color w:val="000000" w:themeColor="text1"/>
                  <w:szCs w:val="22"/>
                </w:rPr>
                <w:t>https://cassbase.org/stock/462068/view</w:t>
              </w:r>
            </w:hyperlink>
          </w:p>
        </w:tc>
      </w:tr>
      <w:tr w:rsidR="00B83B72" w:rsidRPr="00910744" w14:paraId="22459CD5" w14:textId="77777777" w:rsidTr="00F2510E">
        <w:tc>
          <w:tcPr>
            <w:tcW w:w="2263" w:type="dxa"/>
          </w:tcPr>
          <w:p w14:paraId="774EB99F"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C2-76</w:t>
            </w:r>
          </w:p>
        </w:tc>
        <w:tc>
          <w:tcPr>
            <w:tcW w:w="4962" w:type="dxa"/>
          </w:tcPr>
          <w:p w14:paraId="2234133B"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pManes.09G045900::GUS + pManes.09G045900::EcPPase-tdtomato</w:t>
            </w:r>
          </w:p>
        </w:tc>
        <w:tc>
          <w:tcPr>
            <w:tcW w:w="6378" w:type="dxa"/>
          </w:tcPr>
          <w:p w14:paraId="0327A69F" w14:textId="76BFDDB1" w:rsidR="002F1043" w:rsidRPr="00910744" w:rsidRDefault="00596236" w:rsidP="00F2510E">
            <w:pPr>
              <w:rPr>
                <w:rFonts w:ascii="Calibri" w:hAnsi="Calibri" w:cs="Calibri"/>
                <w:color w:val="000000" w:themeColor="text1"/>
                <w:szCs w:val="22"/>
              </w:rPr>
            </w:pPr>
            <w:hyperlink r:id="rId243" w:history="1">
              <w:r w:rsidRPr="00910744">
                <w:rPr>
                  <w:rStyle w:val="Hyperlink"/>
                  <w:rFonts w:ascii="Calibri" w:hAnsi="Calibri" w:cs="Calibri"/>
                  <w:color w:val="000000" w:themeColor="text1"/>
                  <w:szCs w:val="22"/>
                </w:rPr>
                <w:t>https://cassbase.org/stock/462058/view</w:t>
              </w:r>
            </w:hyperlink>
          </w:p>
          <w:p w14:paraId="42D28BAF" w14:textId="77777777" w:rsidR="00596236" w:rsidRPr="00910744" w:rsidRDefault="00596236" w:rsidP="00F2510E">
            <w:pPr>
              <w:rPr>
                <w:rFonts w:ascii="Calibri" w:hAnsi="Calibri" w:cs="Calibri"/>
                <w:color w:val="000000" w:themeColor="text1"/>
                <w:szCs w:val="22"/>
              </w:rPr>
            </w:pPr>
          </w:p>
        </w:tc>
      </w:tr>
      <w:tr w:rsidR="00B83B72" w:rsidRPr="00910744" w14:paraId="249E6D87" w14:textId="77777777" w:rsidTr="00F2510E">
        <w:tc>
          <w:tcPr>
            <w:tcW w:w="2263" w:type="dxa"/>
          </w:tcPr>
          <w:p w14:paraId="639E4C34" w14:textId="77777777" w:rsidR="002F1043" w:rsidRPr="00910744" w:rsidRDefault="002F1043" w:rsidP="00F2510E">
            <w:pPr>
              <w:rPr>
                <w:rFonts w:ascii="Calibri" w:hAnsi="Calibri" w:cs="Calibri"/>
                <w:color w:val="000000" w:themeColor="text1"/>
                <w:szCs w:val="22"/>
              </w:rPr>
            </w:pPr>
            <w:r w:rsidRPr="00910744">
              <w:rPr>
                <w:rFonts w:ascii="Calibri" w:hAnsi="Calibri" w:cs="Calibri"/>
                <w:color w:val="000000" w:themeColor="text1"/>
                <w:szCs w:val="22"/>
              </w:rPr>
              <w:t>C2-91</w:t>
            </w:r>
          </w:p>
        </w:tc>
        <w:tc>
          <w:tcPr>
            <w:tcW w:w="4962" w:type="dxa"/>
          </w:tcPr>
          <w:p w14:paraId="4ADE42E7" w14:textId="77777777" w:rsidR="002F1043" w:rsidRPr="003627E9" w:rsidRDefault="002F1043"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pManes.05G118300::GUS + pManes.05G118300::EcPPase-tdtomato</w:t>
            </w:r>
          </w:p>
        </w:tc>
        <w:tc>
          <w:tcPr>
            <w:tcW w:w="6378" w:type="dxa"/>
          </w:tcPr>
          <w:p w14:paraId="4BB973DB" w14:textId="526A5102" w:rsidR="00596236" w:rsidRPr="00910744" w:rsidRDefault="00596236" w:rsidP="00596236">
            <w:pPr>
              <w:rPr>
                <w:rFonts w:ascii="Calibri" w:hAnsi="Calibri" w:cs="Calibri"/>
                <w:color w:val="000000" w:themeColor="text1"/>
                <w:szCs w:val="22"/>
              </w:rPr>
            </w:pPr>
            <w:hyperlink r:id="rId244" w:history="1">
              <w:r w:rsidRPr="00910744">
                <w:rPr>
                  <w:rStyle w:val="Hyperlink"/>
                  <w:rFonts w:ascii="Calibri" w:hAnsi="Calibri" w:cs="Calibri"/>
                  <w:color w:val="000000" w:themeColor="text1"/>
                  <w:szCs w:val="22"/>
                </w:rPr>
                <w:t>https://cassbase.org/stock/462059/view</w:t>
              </w:r>
            </w:hyperlink>
          </w:p>
        </w:tc>
      </w:tr>
      <w:tr w:rsidR="00AB6D93" w:rsidRPr="00910744" w14:paraId="390B5080" w14:textId="77777777" w:rsidTr="00F2510E">
        <w:tc>
          <w:tcPr>
            <w:tcW w:w="2263" w:type="dxa"/>
          </w:tcPr>
          <w:p w14:paraId="59D7DFD6" w14:textId="0D35922C" w:rsidR="00596236" w:rsidRPr="00910744" w:rsidRDefault="00A24EC7" w:rsidP="00F2510E">
            <w:pPr>
              <w:rPr>
                <w:rFonts w:ascii="Calibri" w:hAnsi="Calibri" w:cs="Calibri"/>
                <w:color w:val="000000" w:themeColor="text1"/>
                <w:szCs w:val="22"/>
              </w:rPr>
            </w:pPr>
            <w:r w:rsidRPr="00910744">
              <w:rPr>
                <w:rFonts w:ascii="Calibri" w:hAnsi="Calibri" w:cs="Calibri"/>
                <w:color w:val="000000" w:themeColor="text1"/>
                <w:szCs w:val="22"/>
              </w:rPr>
              <w:t>C2-118</w:t>
            </w:r>
          </w:p>
        </w:tc>
        <w:tc>
          <w:tcPr>
            <w:tcW w:w="4962" w:type="dxa"/>
          </w:tcPr>
          <w:p w14:paraId="49B304C2" w14:textId="1AEB9502" w:rsidR="00596236" w:rsidRPr="003627E9" w:rsidRDefault="00B032D2" w:rsidP="00F2510E">
            <w:pPr>
              <w:rPr>
                <w:rFonts w:ascii="Calibri" w:hAnsi="Calibri" w:cs="Calibri"/>
                <w:i/>
                <w:iCs/>
                <w:color w:val="000000" w:themeColor="text1"/>
                <w:szCs w:val="22"/>
              </w:rPr>
            </w:pPr>
            <w:r w:rsidRPr="003627E9">
              <w:rPr>
                <w:rFonts w:ascii="Calibri" w:hAnsi="Calibri" w:cs="Calibri"/>
                <w:i/>
                <w:iCs/>
                <w:color w:val="000000" w:themeColor="text1"/>
                <w:szCs w:val="22"/>
              </w:rPr>
              <w:t>pManes.13G006800::GUS + pManes.13G00680::Manes.13G00680-tdtomato</w:t>
            </w:r>
          </w:p>
        </w:tc>
        <w:tc>
          <w:tcPr>
            <w:tcW w:w="6378" w:type="dxa"/>
          </w:tcPr>
          <w:p w14:paraId="73CA7584" w14:textId="094D7BC4" w:rsidR="00596236" w:rsidRPr="00910744" w:rsidRDefault="00596236" w:rsidP="00596236">
            <w:pPr>
              <w:rPr>
                <w:rFonts w:ascii="Calibri" w:hAnsi="Calibri" w:cs="Calibri"/>
                <w:color w:val="000000" w:themeColor="text1"/>
                <w:szCs w:val="22"/>
              </w:rPr>
            </w:pPr>
            <w:hyperlink r:id="rId245" w:history="1">
              <w:r w:rsidRPr="00910744">
                <w:rPr>
                  <w:rStyle w:val="Hyperlink"/>
                  <w:rFonts w:ascii="Calibri" w:hAnsi="Calibri" w:cs="Calibri"/>
                  <w:color w:val="000000" w:themeColor="text1"/>
                  <w:szCs w:val="22"/>
                </w:rPr>
                <w:t>https://cassbase.org/stock/462098/view</w:t>
              </w:r>
            </w:hyperlink>
          </w:p>
        </w:tc>
      </w:tr>
    </w:tbl>
    <w:p w14:paraId="6CDCAD21" w14:textId="77777777" w:rsidR="002F1043" w:rsidRPr="00910744" w:rsidRDefault="002F1043" w:rsidP="002F1043">
      <w:pPr>
        <w:rPr>
          <w:rFonts w:ascii="Calibri" w:hAnsi="Calibri" w:cs="Calibri"/>
          <w:color w:val="000000" w:themeColor="text1"/>
          <w:szCs w:val="22"/>
        </w:rPr>
      </w:pPr>
    </w:p>
    <w:p w14:paraId="3E0B453A" w14:textId="516B9145" w:rsidR="00D54BAF" w:rsidRPr="00910744" w:rsidRDefault="002F1043" w:rsidP="00D54BAF">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All constructs outlined in </w:t>
      </w:r>
      <w:r w:rsidRPr="00910744">
        <w:rPr>
          <w:rFonts w:ascii="Calibri" w:hAnsi="Calibri" w:cs="Calibri"/>
          <w:b/>
          <w:bCs/>
          <w:color w:val="000000" w:themeColor="text1"/>
          <w:szCs w:val="22"/>
        </w:rPr>
        <w:t>Table 1</w:t>
      </w:r>
      <w:r w:rsidRPr="00910744">
        <w:rPr>
          <w:rFonts w:ascii="Calibri" w:hAnsi="Calibri" w:cs="Calibri"/>
          <w:color w:val="000000" w:themeColor="text1"/>
          <w:szCs w:val="22"/>
        </w:rPr>
        <w:t xml:space="preserve"> are being transformed into TMS60444 at FAU Erlangen</w:t>
      </w:r>
      <w:r w:rsidR="005E61B5" w:rsidRPr="00910744">
        <w:rPr>
          <w:rFonts w:ascii="Calibri" w:hAnsi="Calibri" w:cs="Calibri"/>
          <w:color w:val="000000" w:themeColor="text1"/>
          <w:szCs w:val="22"/>
        </w:rPr>
        <w:t xml:space="preserve"> (C2-118 was sent to ETH)</w:t>
      </w:r>
      <w:r w:rsidRPr="00910744">
        <w:rPr>
          <w:rFonts w:ascii="Calibri" w:hAnsi="Calibri" w:cs="Calibri"/>
          <w:color w:val="000000" w:themeColor="text1"/>
          <w:szCs w:val="22"/>
        </w:rPr>
        <w:t>. All transformations have been initiated and are currently in shoot regeneration. The first lines have already been picked, but more time is needed to conclude transformation.</w:t>
      </w:r>
    </w:p>
    <w:p w14:paraId="6A353F57" w14:textId="3B9D1EA1" w:rsidR="00D54BAF" w:rsidRPr="00910744" w:rsidRDefault="00D86A0D" w:rsidP="002F1043">
      <w:pPr>
        <w:jc w:val="both"/>
        <w:rPr>
          <w:rFonts w:ascii="Calibri" w:hAnsi="Calibri" w:cs="Calibri"/>
          <w:color w:val="000000" w:themeColor="text1"/>
          <w:szCs w:val="22"/>
        </w:rPr>
      </w:pPr>
      <w:r w:rsidRPr="00910744">
        <w:rPr>
          <w:rFonts w:ascii="Calibri" w:hAnsi="Calibri" w:cs="Calibri"/>
          <w:color w:val="000000" w:themeColor="text1"/>
          <w:szCs w:val="22"/>
        </w:rPr>
        <w:t>We isolated 15 t</w:t>
      </w:r>
      <w:r w:rsidR="00D54BAF" w:rsidRPr="00910744">
        <w:rPr>
          <w:rFonts w:ascii="Calibri" w:hAnsi="Calibri" w:cs="Calibri"/>
          <w:color w:val="000000" w:themeColor="text1"/>
          <w:szCs w:val="22"/>
        </w:rPr>
        <w:t xml:space="preserve">ransgenic events </w:t>
      </w:r>
      <w:r w:rsidRPr="00910744">
        <w:rPr>
          <w:rFonts w:ascii="Calibri" w:hAnsi="Calibri" w:cs="Calibri"/>
          <w:color w:val="000000" w:themeColor="text1"/>
          <w:szCs w:val="22"/>
        </w:rPr>
        <w:t xml:space="preserve">each </w:t>
      </w:r>
      <w:r w:rsidR="00D54BAF" w:rsidRPr="00910744">
        <w:rPr>
          <w:rFonts w:ascii="Calibri" w:hAnsi="Calibri" w:cs="Calibri"/>
          <w:color w:val="000000" w:themeColor="text1"/>
          <w:szCs w:val="22"/>
        </w:rPr>
        <w:t xml:space="preserve">for </w:t>
      </w:r>
      <w:r w:rsidRPr="00910744">
        <w:rPr>
          <w:rFonts w:ascii="Calibri" w:hAnsi="Calibri" w:cs="Calibri"/>
          <w:color w:val="000000" w:themeColor="text1"/>
          <w:szCs w:val="22"/>
        </w:rPr>
        <w:t xml:space="preserve">the </w:t>
      </w:r>
      <w:r w:rsidR="00D54BAF" w:rsidRPr="00910744">
        <w:rPr>
          <w:rFonts w:ascii="Calibri" w:hAnsi="Calibri" w:cs="Calibri"/>
          <w:color w:val="000000" w:themeColor="text1"/>
          <w:szCs w:val="22"/>
        </w:rPr>
        <w:t xml:space="preserve">6 </w:t>
      </w:r>
      <w:r w:rsidRPr="00910744">
        <w:rPr>
          <w:rFonts w:ascii="Calibri" w:hAnsi="Calibri" w:cs="Calibri"/>
          <w:color w:val="000000" w:themeColor="text1"/>
          <w:szCs w:val="22"/>
        </w:rPr>
        <w:t xml:space="preserve"> promoter-reporter </w:t>
      </w:r>
      <w:r w:rsidR="00D54BAF" w:rsidRPr="00910744">
        <w:rPr>
          <w:rFonts w:ascii="Calibri" w:hAnsi="Calibri" w:cs="Calibri"/>
          <w:color w:val="000000" w:themeColor="text1"/>
          <w:szCs w:val="22"/>
        </w:rPr>
        <w:t>constructs C1-65, C1-67, C1-68, C1-69, C1-72, C1-73</w:t>
      </w:r>
      <w:r w:rsidR="00093D8D" w:rsidRPr="00910744">
        <w:rPr>
          <w:rFonts w:ascii="Calibri" w:hAnsi="Calibri" w:cs="Calibri"/>
          <w:color w:val="000000" w:themeColor="text1"/>
          <w:szCs w:val="22"/>
        </w:rPr>
        <w:t xml:space="preserve"> (</w:t>
      </w:r>
      <w:r w:rsidR="00093D8D" w:rsidRPr="00910744">
        <w:rPr>
          <w:rFonts w:ascii="Calibri" w:hAnsi="Calibri" w:cs="Calibri"/>
          <w:b/>
          <w:bCs/>
          <w:color w:val="000000" w:themeColor="text1"/>
          <w:szCs w:val="22"/>
        </w:rPr>
        <w:t>Table 2</w:t>
      </w:r>
      <w:r w:rsidR="00093D8D" w:rsidRPr="00910744">
        <w:rPr>
          <w:rFonts w:ascii="Calibri" w:hAnsi="Calibri" w:cs="Calibri"/>
          <w:color w:val="000000" w:themeColor="text1"/>
          <w:szCs w:val="22"/>
        </w:rPr>
        <w:t>)</w:t>
      </w:r>
      <w:r w:rsidRPr="00910744">
        <w:rPr>
          <w:rFonts w:ascii="Calibri" w:hAnsi="Calibri" w:cs="Calibri"/>
          <w:color w:val="000000" w:themeColor="text1"/>
          <w:szCs w:val="22"/>
        </w:rPr>
        <w:t xml:space="preserve">. Plants from these 6 constructs are currently growing in the greenhouse in preparation for GUS staining analyses. </w:t>
      </w:r>
      <w:r w:rsidR="00D635F8" w:rsidRPr="00910744">
        <w:rPr>
          <w:rFonts w:ascii="Calibri" w:hAnsi="Calibri" w:cs="Calibri"/>
          <w:color w:val="000000" w:themeColor="text1"/>
          <w:szCs w:val="22"/>
        </w:rPr>
        <w:t xml:space="preserve">Constructs C2-76, C2-91, and C2-118 are still in transformation, but have a high number of cotyledons emerging. </w:t>
      </w:r>
    </w:p>
    <w:p w14:paraId="1256CA6A" w14:textId="77777777" w:rsidR="002F1043" w:rsidRPr="00910744" w:rsidRDefault="002F1043" w:rsidP="002F1043">
      <w:pPr>
        <w:rPr>
          <w:rFonts w:ascii="Calibri" w:hAnsi="Calibri" w:cs="Calibri"/>
          <w:b/>
          <w:bCs/>
          <w:color w:val="000000" w:themeColor="text1"/>
          <w:szCs w:val="22"/>
        </w:rPr>
      </w:pPr>
    </w:p>
    <w:p w14:paraId="6CBC17D9" w14:textId="5A80FBD1" w:rsidR="00D75628" w:rsidRPr="00910744" w:rsidRDefault="00D75628" w:rsidP="00D75628">
      <w:pPr>
        <w:rPr>
          <w:rFonts w:ascii="Calibri" w:hAnsi="Calibri" w:cs="Calibri"/>
          <w:b/>
          <w:bCs/>
          <w:color w:val="000000" w:themeColor="text1"/>
          <w:szCs w:val="22"/>
        </w:rPr>
      </w:pPr>
      <w:r w:rsidRPr="00910744">
        <w:rPr>
          <w:rFonts w:ascii="Calibri" w:hAnsi="Calibri" w:cs="Calibri"/>
          <w:b/>
          <w:bCs/>
          <w:color w:val="000000" w:themeColor="text1"/>
          <w:szCs w:val="22"/>
        </w:rPr>
        <w:t xml:space="preserve">Table 2_Transformation status of </w:t>
      </w:r>
      <w:r w:rsidR="00EA54D1" w:rsidRPr="00910744">
        <w:rPr>
          <w:rFonts w:ascii="Calibri" w:hAnsi="Calibri" w:cs="Calibri"/>
          <w:b/>
          <w:bCs/>
          <w:color w:val="000000" w:themeColor="text1"/>
          <w:szCs w:val="22"/>
        </w:rPr>
        <w:t>T</w:t>
      </w:r>
      <w:r w:rsidRPr="00910744">
        <w:rPr>
          <w:rFonts w:ascii="Calibri" w:hAnsi="Calibri" w:cs="Calibri"/>
          <w:b/>
          <w:bCs/>
          <w:color w:val="000000" w:themeColor="text1"/>
          <w:szCs w:val="22"/>
        </w:rPr>
        <w:t>M</w:t>
      </w:r>
      <w:r w:rsidR="00EA54D1" w:rsidRPr="00910744">
        <w:rPr>
          <w:rFonts w:ascii="Calibri" w:hAnsi="Calibri" w:cs="Calibri"/>
          <w:b/>
          <w:bCs/>
          <w:color w:val="000000" w:themeColor="text1"/>
          <w:szCs w:val="22"/>
        </w:rPr>
        <w:t>3</w:t>
      </w:r>
      <w:r w:rsidRPr="00910744">
        <w:rPr>
          <w:rFonts w:ascii="Calibri" w:hAnsi="Calibri" w:cs="Calibri"/>
          <w:b/>
          <w:bCs/>
          <w:color w:val="000000" w:themeColor="text1"/>
          <w:szCs w:val="22"/>
        </w:rPr>
        <w:t>.</w:t>
      </w:r>
      <w:r w:rsidR="00EA54D1" w:rsidRPr="00910744">
        <w:rPr>
          <w:rFonts w:ascii="Calibri" w:hAnsi="Calibri" w:cs="Calibri"/>
          <w:b/>
          <w:bCs/>
          <w:color w:val="000000" w:themeColor="text1"/>
          <w:szCs w:val="22"/>
        </w:rPr>
        <w:t>1</w:t>
      </w:r>
      <w:r w:rsidRPr="00910744">
        <w:rPr>
          <w:rFonts w:ascii="Calibri" w:hAnsi="Calibri" w:cs="Calibri"/>
          <w:b/>
          <w:bCs/>
          <w:color w:val="000000" w:themeColor="text1"/>
          <w:szCs w:val="22"/>
        </w:rPr>
        <w:t xml:space="preserve"> plants</w:t>
      </w:r>
    </w:p>
    <w:tbl>
      <w:tblPr>
        <w:tblStyle w:val="TableGrid"/>
        <w:tblW w:w="0" w:type="auto"/>
        <w:tblLook w:val="04A0" w:firstRow="1" w:lastRow="0" w:firstColumn="1" w:lastColumn="0" w:noHBand="0" w:noVBand="1"/>
      </w:tblPr>
      <w:tblGrid>
        <w:gridCol w:w="1129"/>
        <w:gridCol w:w="5103"/>
        <w:gridCol w:w="3969"/>
        <w:gridCol w:w="5169"/>
      </w:tblGrid>
      <w:tr w:rsidR="00B83B72" w:rsidRPr="00910744" w14:paraId="7B05C01C" w14:textId="77777777" w:rsidTr="00115582">
        <w:tc>
          <w:tcPr>
            <w:tcW w:w="1129" w:type="dxa"/>
            <w:shd w:val="clear" w:color="auto" w:fill="D9D9D9" w:themeFill="background1" w:themeFillShade="D9"/>
          </w:tcPr>
          <w:p w14:paraId="06EBD446" w14:textId="77777777" w:rsidR="00D75628" w:rsidRPr="00910744" w:rsidRDefault="00D75628"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5103" w:type="dxa"/>
            <w:shd w:val="clear" w:color="auto" w:fill="D9D9D9" w:themeFill="background1" w:themeFillShade="D9"/>
          </w:tcPr>
          <w:p w14:paraId="203B3F3F" w14:textId="77777777" w:rsidR="00D75628" w:rsidRPr="00910744" w:rsidRDefault="00D75628"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3969" w:type="dxa"/>
            <w:shd w:val="clear" w:color="auto" w:fill="D9D9D9" w:themeFill="background1" w:themeFillShade="D9"/>
          </w:tcPr>
          <w:p w14:paraId="1BF6281C" w14:textId="77777777" w:rsidR="00D75628" w:rsidRPr="00910744" w:rsidRDefault="00D75628"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c>
          <w:tcPr>
            <w:tcW w:w="5169" w:type="dxa"/>
            <w:shd w:val="clear" w:color="auto" w:fill="D9D9D9" w:themeFill="background1" w:themeFillShade="D9"/>
          </w:tcPr>
          <w:p w14:paraId="4D6D73F1" w14:textId="77777777" w:rsidR="00D75628" w:rsidRPr="00910744" w:rsidRDefault="00D75628"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Current transformation status</w:t>
            </w:r>
          </w:p>
        </w:tc>
      </w:tr>
      <w:tr w:rsidR="00B83B72" w:rsidRPr="00910744" w14:paraId="0985FAF0" w14:textId="77777777" w:rsidTr="00115582">
        <w:tc>
          <w:tcPr>
            <w:tcW w:w="1129" w:type="dxa"/>
          </w:tcPr>
          <w:p w14:paraId="26A7F107" w14:textId="6598EF65"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C1-65</w:t>
            </w:r>
          </w:p>
        </w:tc>
        <w:tc>
          <w:tcPr>
            <w:tcW w:w="5103" w:type="dxa"/>
          </w:tcPr>
          <w:p w14:paraId="13D660F4" w14:textId="20521475"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pManes.03G182100</w:t>
            </w:r>
            <w:r w:rsidR="005625B9" w:rsidRPr="003627E9">
              <w:rPr>
                <w:rFonts w:ascii="Calibri" w:hAnsi="Calibri" w:cs="Calibri"/>
                <w:i/>
                <w:iCs/>
                <w:color w:val="000000" w:themeColor="text1"/>
                <w:szCs w:val="22"/>
              </w:rPr>
              <w:t>::</w:t>
            </w:r>
            <w:r w:rsidRPr="003627E9">
              <w:rPr>
                <w:rFonts w:ascii="Calibri" w:hAnsi="Calibri" w:cs="Calibri"/>
                <w:i/>
                <w:iCs/>
                <w:color w:val="000000" w:themeColor="text1"/>
                <w:szCs w:val="22"/>
              </w:rPr>
              <w:t>GUS</w:t>
            </w:r>
          </w:p>
        </w:tc>
        <w:tc>
          <w:tcPr>
            <w:tcW w:w="3969" w:type="dxa"/>
          </w:tcPr>
          <w:p w14:paraId="44D8BDB7" w14:textId="1C988EC8" w:rsidR="001A2A97" w:rsidRPr="00910744" w:rsidRDefault="001A2A97" w:rsidP="001A2A97">
            <w:pPr>
              <w:rPr>
                <w:rFonts w:ascii="Calibri" w:hAnsi="Calibri" w:cs="Calibri"/>
                <w:color w:val="000000" w:themeColor="text1"/>
                <w:szCs w:val="22"/>
                <w:lang w:val="en-US"/>
              </w:rPr>
            </w:pPr>
            <w:hyperlink r:id="rId246" w:history="1">
              <w:r w:rsidRPr="00910744">
                <w:rPr>
                  <w:rStyle w:val="Hyperlink"/>
                  <w:rFonts w:ascii="Calibri" w:hAnsi="Calibri" w:cs="Calibri"/>
                  <w:color w:val="000000" w:themeColor="text1"/>
                  <w:szCs w:val="22"/>
                </w:rPr>
                <w:t>https://cassbase.org/stock/462063/view</w:t>
              </w:r>
            </w:hyperlink>
          </w:p>
        </w:tc>
        <w:tc>
          <w:tcPr>
            <w:tcW w:w="5169" w:type="dxa"/>
          </w:tcPr>
          <w:p w14:paraId="49F2FAA2" w14:textId="2DC9AE4F"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0C4D94" w:rsidRPr="00910744">
              <w:rPr>
                <w:rFonts w:ascii="Calibri" w:hAnsi="Calibri" w:cs="Calibri"/>
                <w:color w:val="000000" w:themeColor="text1"/>
              </w:rPr>
              <w:t>15 events isolated</w:t>
            </w:r>
            <w:r w:rsidR="00980212" w:rsidRPr="00910744">
              <w:rPr>
                <w:rFonts w:ascii="Calibri" w:hAnsi="Calibri" w:cs="Calibri"/>
                <w:color w:val="000000" w:themeColor="text1"/>
              </w:rPr>
              <w:t xml:space="preserve"> and multiplied</w:t>
            </w:r>
          </w:p>
        </w:tc>
      </w:tr>
      <w:tr w:rsidR="00B83B72" w:rsidRPr="00910744" w14:paraId="0C766AF6" w14:textId="77777777" w:rsidTr="00115582">
        <w:tc>
          <w:tcPr>
            <w:tcW w:w="1129" w:type="dxa"/>
          </w:tcPr>
          <w:p w14:paraId="58A39659" w14:textId="23AA4C66"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C1-67</w:t>
            </w:r>
          </w:p>
        </w:tc>
        <w:tc>
          <w:tcPr>
            <w:tcW w:w="5103" w:type="dxa"/>
          </w:tcPr>
          <w:p w14:paraId="16CBAB67" w14:textId="5741B24E"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pManes.05G048400::GUS</w:t>
            </w:r>
          </w:p>
        </w:tc>
        <w:tc>
          <w:tcPr>
            <w:tcW w:w="3969" w:type="dxa"/>
          </w:tcPr>
          <w:p w14:paraId="1E7B4472" w14:textId="0E623E98" w:rsidR="001A2A97" w:rsidRPr="00910744" w:rsidRDefault="001A2A97" w:rsidP="001A2A97">
            <w:pPr>
              <w:rPr>
                <w:rFonts w:ascii="Calibri" w:hAnsi="Calibri" w:cs="Calibri"/>
                <w:color w:val="000000" w:themeColor="text1"/>
                <w:szCs w:val="22"/>
                <w:lang w:val="en-US"/>
              </w:rPr>
            </w:pPr>
            <w:hyperlink r:id="rId247" w:history="1">
              <w:r w:rsidRPr="00910744">
                <w:rPr>
                  <w:rStyle w:val="Hyperlink"/>
                  <w:rFonts w:ascii="Calibri" w:hAnsi="Calibri" w:cs="Calibri"/>
                  <w:color w:val="000000" w:themeColor="text1"/>
                  <w:szCs w:val="22"/>
                </w:rPr>
                <w:t>https://cassbase.org/stock/462064/view</w:t>
              </w:r>
            </w:hyperlink>
          </w:p>
        </w:tc>
        <w:tc>
          <w:tcPr>
            <w:tcW w:w="5169" w:type="dxa"/>
          </w:tcPr>
          <w:p w14:paraId="79FD7B77" w14:textId="45F265DC"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0C4D94" w:rsidRPr="00910744">
              <w:rPr>
                <w:rFonts w:ascii="Calibri" w:hAnsi="Calibri" w:cs="Calibri"/>
                <w:color w:val="000000" w:themeColor="text1"/>
              </w:rPr>
              <w:t>15 events isolated</w:t>
            </w:r>
            <w:r w:rsidR="00980212" w:rsidRPr="00910744">
              <w:rPr>
                <w:rFonts w:ascii="Calibri" w:hAnsi="Calibri" w:cs="Calibri"/>
                <w:color w:val="000000" w:themeColor="text1"/>
              </w:rPr>
              <w:t xml:space="preserve"> and multiplied</w:t>
            </w:r>
          </w:p>
        </w:tc>
      </w:tr>
      <w:tr w:rsidR="00B83B72" w:rsidRPr="00910744" w14:paraId="57CD073F" w14:textId="77777777" w:rsidTr="00115582">
        <w:tc>
          <w:tcPr>
            <w:tcW w:w="1129" w:type="dxa"/>
          </w:tcPr>
          <w:p w14:paraId="01980EF3" w14:textId="6A08020A"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C1-68</w:t>
            </w:r>
          </w:p>
        </w:tc>
        <w:tc>
          <w:tcPr>
            <w:tcW w:w="5103" w:type="dxa"/>
          </w:tcPr>
          <w:p w14:paraId="4182357A" w14:textId="50433C02"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pManes.09G126100::GUS</w:t>
            </w:r>
          </w:p>
        </w:tc>
        <w:tc>
          <w:tcPr>
            <w:tcW w:w="3969" w:type="dxa"/>
          </w:tcPr>
          <w:p w14:paraId="3B4A61D0" w14:textId="3E61F4AA" w:rsidR="001A2A97" w:rsidRPr="00910744" w:rsidRDefault="001A2A97" w:rsidP="001A2A97">
            <w:pPr>
              <w:rPr>
                <w:rFonts w:ascii="Calibri" w:hAnsi="Calibri" w:cs="Calibri"/>
                <w:color w:val="000000" w:themeColor="text1"/>
                <w:szCs w:val="22"/>
                <w:lang w:val="en-US"/>
              </w:rPr>
            </w:pPr>
            <w:hyperlink r:id="rId248" w:history="1">
              <w:r w:rsidRPr="00910744">
                <w:rPr>
                  <w:rStyle w:val="Hyperlink"/>
                  <w:rFonts w:ascii="Calibri" w:hAnsi="Calibri" w:cs="Calibri"/>
                  <w:color w:val="000000" w:themeColor="text1"/>
                  <w:szCs w:val="22"/>
                </w:rPr>
                <w:t>https://cassbase.org/stock/462065/view</w:t>
              </w:r>
            </w:hyperlink>
          </w:p>
        </w:tc>
        <w:tc>
          <w:tcPr>
            <w:tcW w:w="5169" w:type="dxa"/>
          </w:tcPr>
          <w:p w14:paraId="2F973B5C" w14:textId="7F3A818F"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0C4D94" w:rsidRPr="00910744">
              <w:rPr>
                <w:rFonts w:ascii="Calibri" w:hAnsi="Calibri" w:cs="Calibri"/>
                <w:color w:val="000000" w:themeColor="text1"/>
              </w:rPr>
              <w:t>15 events isolated</w:t>
            </w:r>
            <w:r w:rsidR="00980212" w:rsidRPr="00910744">
              <w:rPr>
                <w:rFonts w:ascii="Calibri" w:hAnsi="Calibri" w:cs="Calibri"/>
                <w:color w:val="000000" w:themeColor="text1"/>
              </w:rPr>
              <w:t xml:space="preserve"> and multiplied</w:t>
            </w:r>
          </w:p>
        </w:tc>
      </w:tr>
      <w:tr w:rsidR="00B83B72" w:rsidRPr="00910744" w14:paraId="1F029D82" w14:textId="77777777" w:rsidTr="00115582">
        <w:tc>
          <w:tcPr>
            <w:tcW w:w="1129" w:type="dxa"/>
          </w:tcPr>
          <w:p w14:paraId="1970A5CA" w14:textId="4EF3F2BA"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C1-69</w:t>
            </w:r>
          </w:p>
        </w:tc>
        <w:tc>
          <w:tcPr>
            <w:tcW w:w="5103" w:type="dxa"/>
          </w:tcPr>
          <w:p w14:paraId="1194EA16" w14:textId="7FB3A2A8"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pManes.03G057900::GUS</w:t>
            </w:r>
          </w:p>
        </w:tc>
        <w:tc>
          <w:tcPr>
            <w:tcW w:w="3969" w:type="dxa"/>
          </w:tcPr>
          <w:p w14:paraId="18E50E35" w14:textId="2974061D" w:rsidR="001A2A97" w:rsidRPr="00910744" w:rsidRDefault="001A2A97" w:rsidP="001A2A97">
            <w:pPr>
              <w:rPr>
                <w:rFonts w:ascii="Calibri" w:hAnsi="Calibri" w:cs="Calibri"/>
                <w:color w:val="000000" w:themeColor="text1"/>
                <w:szCs w:val="22"/>
                <w:lang w:val="en-US"/>
              </w:rPr>
            </w:pPr>
            <w:hyperlink r:id="rId249" w:history="1">
              <w:r w:rsidRPr="00910744">
                <w:rPr>
                  <w:rStyle w:val="Hyperlink"/>
                  <w:rFonts w:ascii="Calibri" w:hAnsi="Calibri" w:cs="Calibri"/>
                  <w:color w:val="000000" w:themeColor="text1"/>
                  <w:szCs w:val="22"/>
                </w:rPr>
                <w:t>https://cassbase.org/stock/462066/view</w:t>
              </w:r>
            </w:hyperlink>
          </w:p>
        </w:tc>
        <w:tc>
          <w:tcPr>
            <w:tcW w:w="5169" w:type="dxa"/>
          </w:tcPr>
          <w:p w14:paraId="265ED448" w14:textId="02894696"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980212" w:rsidRPr="00910744">
              <w:rPr>
                <w:rFonts w:ascii="Calibri" w:hAnsi="Calibri" w:cs="Calibri"/>
                <w:color w:val="000000" w:themeColor="text1"/>
              </w:rPr>
              <w:t>15 events isolated and multiplied</w:t>
            </w:r>
          </w:p>
        </w:tc>
      </w:tr>
      <w:tr w:rsidR="00B83B72" w:rsidRPr="00910744" w14:paraId="482AF1A2" w14:textId="77777777" w:rsidTr="00115582">
        <w:tc>
          <w:tcPr>
            <w:tcW w:w="1129" w:type="dxa"/>
          </w:tcPr>
          <w:p w14:paraId="5C96292D" w14:textId="631B3C68"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C1-72</w:t>
            </w:r>
          </w:p>
        </w:tc>
        <w:tc>
          <w:tcPr>
            <w:tcW w:w="5103" w:type="dxa"/>
          </w:tcPr>
          <w:p w14:paraId="07B68A87" w14:textId="26E952A0"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pManes.11G085500::GUS</w:t>
            </w:r>
          </w:p>
        </w:tc>
        <w:tc>
          <w:tcPr>
            <w:tcW w:w="3969" w:type="dxa"/>
          </w:tcPr>
          <w:p w14:paraId="00ED1518" w14:textId="60138CBB" w:rsidR="001A2A97" w:rsidRPr="00910744" w:rsidRDefault="001A2A97" w:rsidP="001A2A97">
            <w:pPr>
              <w:rPr>
                <w:rFonts w:ascii="Calibri" w:hAnsi="Calibri" w:cs="Calibri"/>
                <w:color w:val="000000" w:themeColor="text1"/>
                <w:szCs w:val="22"/>
                <w:lang w:val="en-US"/>
              </w:rPr>
            </w:pPr>
            <w:hyperlink r:id="rId250" w:history="1">
              <w:r w:rsidRPr="00910744">
                <w:rPr>
                  <w:rStyle w:val="Hyperlink"/>
                  <w:rFonts w:ascii="Calibri" w:hAnsi="Calibri" w:cs="Calibri"/>
                  <w:color w:val="000000" w:themeColor="text1"/>
                  <w:szCs w:val="22"/>
                </w:rPr>
                <w:t>https://cassbase.org/stock/462067/view</w:t>
              </w:r>
            </w:hyperlink>
          </w:p>
        </w:tc>
        <w:tc>
          <w:tcPr>
            <w:tcW w:w="5169" w:type="dxa"/>
          </w:tcPr>
          <w:p w14:paraId="224EE81A" w14:textId="676590BA"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0561E0" w:rsidRPr="00910744">
              <w:rPr>
                <w:rFonts w:ascii="Calibri" w:hAnsi="Calibri" w:cs="Calibri"/>
                <w:color w:val="000000" w:themeColor="text1"/>
              </w:rPr>
              <w:t>15 events isolated and multiplied</w:t>
            </w:r>
          </w:p>
        </w:tc>
      </w:tr>
      <w:tr w:rsidR="00B83B72" w:rsidRPr="00910744" w14:paraId="0571065C" w14:textId="77777777" w:rsidTr="00115582">
        <w:tc>
          <w:tcPr>
            <w:tcW w:w="1129" w:type="dxa"/>
          </w:tcPr>
          <w:p w14:paraId="42CF12DE" w14:textId="690ABC25"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lastRenderedPageBreak/>
              <w:t>C1-73</w:t>
            </w:r>
          </w:p>
        </w:tc>
        <w:tc>
          <w:tcPr>
            <w:tcW w:w="5103" w:type="dxa"/>
          </w:tcPr>
          <w:p w14:paraId="1D13AB90" w14:textId="5BE0CBF4"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pManes.12G037900::GUS</w:t>
            </w:r>
          </w:p>
        </w:tc>
        <w:tc>
          <w:tcPr>
            <w:tcW w:w="3969" w:type="dxa"/>
          </w:tcPr>
          <w:p w14:paraId="16A96FC8" w14:textId="59FD3AC9" w:rsidR="001A2A97" w:rsidRPr="00910744" w:rsidRDefault="001A2A97" w:rsidP="001A2A97">
            <w:pPr>
              <w:rPr>
                <w:rFonts w:ascii="Calibri" w:hAnsi="Calibri" w:cs="Calibri"/>
                <w:color w:val="000000" w:themeColor="text1"/>
                <w:szCs w:val="22"/>
                <w:lang w:val="en-US"/>
              </w:rPr>
            </w:pPr>
            <w:hyperlink r:id="rId251" w:history="1">
              <w:r w:rsidRPr="00910744">
                <w:rPr>
                  <w:rStyle w:val="Hyperlink"/>
                  <w:rFonts w:ascii="Calibri" w:hAnsi="Calibri" w:cs="Calibri"/>
                  <w:color w:val="000000" w:themeColor="text1"/>
                  <w:szCs w:val="22"/>
                </w:rPr>
                <w:t>https://cassbase.org/stock/462068/view</w:t>
              </w:r>
            </w:hyperlink>
          </w:p>
        </w:tc>
        <w:tc>
          <w:tcPr>
            <w:tcW w:w="5169" w:type="dxa"/>
          </w:tcPr>
          <w:p w14:paraId="7D321588" w14:textId="3E6E1E2B" w:rsidR="001A2A97" w:rsidRPr="00910744" w:rsidRDefault="0073497D" w:rsidP="001A2A97">
            <w:pPr>
              <w:rPr>
                <w:rFonts w:ascii="Calibri" w:hAnsi="Calibri" w:cs="Calibri"/>
                <w:color w:val="000000" w:themeColor="text1"/>
              </w:rPr>
            </w:pPr>
            <w:r w:rsidRPr="00910744">
              <w:rPr>
                <w:rFonts w:ascii="Calibri" w:hAnsi="Calibri" w:cs="Calibri"/>
                <w:color w:val="000000" w:themeColor="text1"/>
              </w:rPr>
              <w:t xml:space="preserve">Transformation concluded; </w:t>
            </w:r>
            <w:r w:rsidR="00AF33F9" w:rsidRPr="00910744">
              <w:rPr>
                <w:rFonts w:ascii="Calibri" w:hAnsi="Calibri" w:cs="Calibri"/>
                <w:color w:val="000000" w:themeColor="text1"/>
              </w:rPr>
              <w:t>15 events isolated and multiplied</w:t>
            </w:r>
          </w:p>
        </w:tc>
      </w:tr>
      <w:tr w:rsidR="00B83B72" w:rsidRPr="00910744" w14:paraId="56D8106A" w14:textId="77777777" w:rsidTr="00115582">
        <w:tc>
          <w:tcPr>
            <w:tcW w:w="1129" w:type="dxa"/>
          </w:tcPr>
          <w:p w14:paraId="7187D81D" w14:textId="62C5277B"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C2-76</w:t>
            </w:r>
          </w:p>
        </w:tc>
        <w:tc>
          <w:tcPr>
            <w:tcW w:w="5103" w:type="dxa"/>
          </w:tcPr>
          <w:p w14:paraId="037AD41D" w14:textId="40887A31"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pManes.09G045900::GUS + pManes.09G045900::EcPPase-tdtomato</w:t>
            </w:r>
          </w:p>
        </w:tc>
        <w:tc>
          <w:tcPr>
            <w:tcW w:w="3969" w:type="dxa"/>
          </w:tcPr>
          <w:p w14:paraId="4EC481D7" w14:textId="77777777" w:rsidR="001A2A97" w:rsidRPr="00910744" w:rsidRDefault="001A2A97" w:rsidP="001A2A97">
            <w:pPr>
              <w:rPr>
                <w:rFonts w:ascii="Calibri" w:hAnsi="Calibri" w:cs="Calibri"/>
                <w:color w:val="000000" w:themeColor="text1"/>
                <w:szCs w:val="22"/>
              </w:rPr>
            </w:pPr>
            <w:hyperlink r:id="rId252" w:history="1">
              <w:r w:rsidRPr="00910744">
                <w:rPr>
                  <w:rStyle w:val="Hyperlink"/>
                  <w:rFonts w:ascii="Calibri" w:hAnsi="Calibri" w:cs="Calibri"/>
                  <w:color w:val="000000" w:themeColor="text1"/>
                  <w:szCs w:val="22"/>
                </w:rPr>
                <w:t>https://cassbase.org/stock/462058/view</w:t>
              </w:r>
            </w:hyperlink>
          </w:p>
          <w:p w14:paraId="1A280E84" w14:textId="77777777" w:rsidR="001A2A97" w:rsidRPr="00910744" w:rsidRDefault="001A2A97" w:rsidP="001A2A97">
            <w:pPr>
              <w:rPr>
                <w:rFonts w:ascii="Calibri" w:hAnsi="Calibri" w:cs="Calibri"/>
                <w:color w:val="000000" w:themeColor="text1"/>
                <w:szCs w:val="22"/>
                <w:lang w:val="en-US"/>
              </w:rPr>
            </w:pPr>
          </w:p>
        </w:tc>
        <w:tc>
          <w:tcPr>
            <w:tcW w:w="5169" w:type="dxa"/>
          </w:tcPr>
          <w:p w14:paraId="0DC1975A" w14:textId="5E8FB679" w:rsidR="001A2A97" w:rsidRPr="00910744" w:rsidRDefault="00521CCD" w:rsidP="001A2A97">
            <w:pPr>
              <w:rPr>
                <w:rFonts w:ascii="Calibri" w:hAnsi="Calibri" w:cs="Calibri"/>
                <w:color w:val="000000" w:themeColor="text1"/>
              </w:rPr>
            </w:pPr>
            <w:r w:rsidRPr="00910744">
              <w:rPr>
                <w:rFonts w:ascii="Calibri" w:hAnsi="Calibri" w:cs="Calibri"/>
                <w:color w:val="000000" w:themeColor="text1"/>
              </w:rPr>
              <w:t>30-150 cotyledons growing on shoot induction medium</w:t>
            </w:r>
          </w:p>
        </w:tc>
      </w:tr>
      <w:tr w:rsidR="00B83B72" w:rsidRPr="00910744" w14:paraId="58DCA9CF" w14:textId="77777777" w:rsidTr="00115582">
        <w:tc>
          <w:tcPr>
            <w:tcW w:w="1129" w:type="dxa"/>
          </w:tcPr>
          <w:p w14:paraId="7B70E843" w14:textId="63B5FF5A" w:rsidR="001A2A97" w:rsidRPr="00910744" w:rsidRDefault="001A2A97" w:rsidP="001A2A97">
            <w:pPr>
              <w:rPr>
                <w:rFonts w:ascii="Calibri" w:hAnsi="Calibri" w:cs="Calibri"/>
                <w:color w:val="000000" w:themeColor="text1"/>
                <w:szCs w:val="22"/>
              </w:rPr>
            </w:pPr>
            <w:r w:rsidRPr="00910744">
              <w:rPr>
                <w:rFonts w:ascii="Calibri" w:hAnsi="Calibri" w:cs="Calibri"/>
                <w:color w:val="000000" w:themeColor="text1"/>
                <w:szCs w:val="22"/>
              </w:rPr>
              <w:t>C2-91</w:t>
            </w:r>
          </w:p>
        </w:tc>
        <w:tc>
          <w:tcPr>
            <w:tcW w:w="5103" w:type="dxa"/>
          </w:tcPr>
          <w:p w14:paraId="358B4A3A" w14:textId="58120F43" w:rsidR="001A2A97" w:rsidRPr="003627E9" w:rsidRDefault="001A2A97" w:rsidP="001A2A97">
            <w:pPr>
              <w:rPr>
                <w:rFonts w:ascii="Calibri" w:hAnsi="Calibri" w:cs="Calibri"/>
                <w:i/>
                <w:iCs/>
                <w:color w:val="000000" w:themeColor="text1"/>
                <w:szCs w:val="22"/>
              </w:rPr>
            </w:pPr>
            <w:r w:rsidRPr="003627E9">
              <w:rPr>
                <w:rFonts w:ascii="Calibri" w:hAnsi="Calibri" w:cs="Calibri"/>
                <w:i/>
                <w:iCs/>
                <w:color w:val="000000" w:themeColor="text1"/>
                <w:szCs w:val="22"/>
              </w:rPr>
              <w:t>pManes.05G118300::GUS + pManes.05G118300::EcPPase-tdtomato</w:t>
            </w:r>
          </w:p>
        </w:tc>
        <w:tc>
          <w:tcPr>
            <w:tcW w:w="3969" w:type="dxa"/>
          </w:tcPr>
          <w:p w14:paraId="3BAB5E86" w14:textId="47E068F0" w:rsidR="001A2A97" w:rsidRPr="00910744" w:rsidRDefault="001A2A97" w:rsidP="001A2A97">
            <w:pPr>
              <w:rPr>
                <w:rFonts w:ascii="Calibri" w:hAnsi="Calibri" w:cs="Calibri"/>
                <w:color w:val="000000" w:themeColor="text1"/>
                <w:szCs w:val="22"/>
                <w:lang w:val="en-US"/>
              </w:rPr>
            </w:pPr>
            <w:hyperlink r:id="rId253" w:history="1">
              <w:r w:rsidRPr="00910744">
                <w:rPr>
                  <w:rStyle w:val="Hyperlink"/>
                  <w:rFonts w:ascii="Calibri" w:hAnsi="Calibri" w:cs="Calibri"/>
                  <w:color w:val="000000" w:themeColor="text1"/>
                  <w:szCs w:val="22"/>
                </w:rPr>
                <w:t>https://cassbase.org/stock/462059/view</w:t>
              </w:r>
            </w:hyperlink>
          </w:p>
        </w:tc>
        <w:tc>
          <w:tcPr>
            <w:tcW w:w="5169" w:type="dxa"/>
          </w:tcPr>
          <w:p w14:paraId="38561126" w14:textId="3130154A" w:rsidR="001A2A97" w:rsidRPr="00910744" w:rsidRDefault="00521CCD" w:rsidP="001A2A97">
            <w:pPr>
              <w:rPr>
                <w:rFonts w:ascii="Calibri" w:hAnsi="Calibri" w:cs="Calibri"/>
                <w:color w:val="000000" w:themeColor="text1"/>
              </w:rPr>
            </w:pPr>
            <w:r w:rsidRPr="00910744">
              <w:rPr>
                <w:rFonts w:ascii="Calibri" w:hAnsi="Calibri" w:cs="Calibri"/>
                <w:color w:val="000000" w:themeColor="text1"/>
              </w:rPr>
              <w:t>30-150 cotyledons growing on shoot induction medium</w:t>
            </w:r>
          </w:p>
        </w:tc>
      </w:tr>
      <w:tr w:rsidR="00AB6D93" w:rsidRPr="00910744" w14:paraId="0B5D4F30" w14:textId="77777777" w:rsidTr="00115582">
        <w:tc>
          <w:tcPr>
            <w:tcW w:w="1129" w:type="dxa"/>
          </w:tcPr>
          <w:p w14:paraId="1F5A5249" w14:textId="072692BD" w:rsidR="00521CCD" w:rsidRPr="00910744" w:rsidRDefault="00521CCD" w:rsidP="00521CCD">
            <w:pPr>
              <w:rPr>
                <w:rFonts w:ascii="Calibri" w:hAnsi="Calibri" w:cs="Calibri"/>
                <w:color w:val="000000" w:themeColor="text1"/>
                <w:szCs w:val="22"/>
              </w:rPr>
            </w:pPr>
            <w:r w:rsidRPr="00910744">
              <w:rPr>
                <w:rFonts w:ascii="Calibri" w:hAnsi="Calibri" w:cs="Calibri"/>
                <w:color w:val="000000" w:themeColor="text1"/>
                <w:szCs w:val="22"/>
              </w:rPr>
              <w:t>C2-118</w:t>
            </w:r>
          </w:p>
        </w:tc>
        <w:tc>
          <w:tcPr>
            <w:tcW w:w="5103" w:type="dxa"/>
          </w:tcPr>
          <w:p w14:paraId="671381C6" w14:textId="6DD7FE13" w:rsidR="00521CCD" w:rsidRPr="003627E9" w:rsidRDefault="00521CCD" w:rsidP="00521CCD">
            <w:pPr>
              <w:rPr>
                <w:rFonts w:ascii="Calibri" w:hAnsi="Calibri" w:cs="Calibri"/>
                <w:i/>
                <w:iCs/>
                <w:color w:val="000000" w:themeColor="text1"/>
                <w:szCs w:val="22"/>
              </w:rPr>
            </w:pPr>
            <w:r w:rsidRPr="003627E9">
              <w:rPr>
                <w:rFonts w:ascii="Calibri" w:hAnsi="Calibri" w:cs="Calibri"/>
                <w:i/>
                <w:iCs/>
                <w:color w:val="000000" w:themeColor="text1"/>
                <w:szCs w:val="22"/>
              </w:rPr>
              <w:t>pManes.13G006800::GUS + pManes.13G00680::Manes.13G00680-tdtomato</w:t>
            </w:r>
          </w:p>
        </w:tc>
        <w:tc>
          <w:tcPr>
            <w:tcW w:w="3969" w:type="dxa"/>
          </w:tcPr>
          <w:p w14:paraId="72667F2A" w14:textId="123B1F8F" w:rsidR="00521CCD" w:rsidRPr="00910744" w:rsidRDefault="00521CCD" w:rsidP="00521CCD">
            <w:pPr>
              <w:rPr>
                <w:rFonts w:ascii="Calibri" w:hAnsi="Calibri" w:cs="Calibri"/>
                <w:color w:val="000000" w:themeColor="text1"/>
                <w:szCs w:val="22"/>
                <w:lang w:val="en-US"/>
              </w:rPr>
            </w:pPr>
            <w:hyperlink r:id="rId254" w:history="1">
              <w:r w:rsidRPr="00910744">
                <w:rPr>
                  <w:rStyle w:val="Hyperlink"/>
                  <w:rFonts w:ascii="Calibri" w:hAnsi="Calibri" w:cs="Calibri"/>
                  <w:color w:val="000000" w:themeColor="text1"/>
                  <w:szCs w:val="22"/>
                </w:rPr>
                <w:t>https://cassbase.org/stock/462098/view</w:t>
              </w:r>
            </w:hyperlink>
          </w:p>
        </w:tc>
        <w:tc>
          <w:tcPr>
            <w:tcW w:w="5169" w:type="dxa"/>
          </w:tcPr>
          <w:p w14:paraId="61296039" w14:textId="3F87462A" w:rsidR="00521CCD" w:rsidRPr="00910744" w:rsidRDefault="00521CCD" w:rsidP="00521CCD">
            <w:pPr>
              <w:rPr>
                <w:rFonts w:ascii="Calibri" w:hAnsi="Calibri" w:cs="Calibri"/>
                <w:color w:val="000000" w:themeColor="text1"/>
              </w:rPr>
            </w:pPr>
            <w:r w:rsidRPr="00910744">
              <w:rPr>
                <w:rFonts w:ascii="Calibri" w:hAnsi="Calibri" w:cs="Calibri"/>
                <w:color w:val="000000" w:themeColor="text1"/>
              </w:rPr>
              <w:t>50-150 cotyledons growing on shoot induction medium</w:t>
            </w:r>
          </w:p>
        </w:tc>
      </w:tr>
    </w:tbl>
    <w:p w14:paraId="3D50EEAA" w14:textId="77777777" w:rsidR="00BB5D40" w:rsidRPr="00910744" w:rsidRDefault="00BB5D40" w:rsidP="002F1043">
      <w:pPr>
        <w:rPr>
          <w:rFonts w:ascii="Calibri" w:hAnsi="Calibri" w:cs="Calibri"/>
          <w:b/>
          <w:bCs/>
          <w:color w:val="000000" w:themeColor="text1"/>
          <w:szCs w:val="22"/>
        </w:rPr>
      </w:pPr>
    </w:p>
    <w:p w14:paraId="5000093A" w14:textId="77777777" w:rsidR="00BF415C" w:rsidRPr="00B378CA" w:rsidRDefault="00BF415C" w:rsidP="00BF415C">
      <w:pPr>
        <w:rPr>
          <w:rFonts w:ascii="Calibri" w:hAnsi="Calibri" w:cs="Calibri"/>
          <w:color w:val="000000" w:themeColor="text1"/>
        </w:rPr>
      </w:pPr>
      <w:r w:rsidRPr="00B378CA">
        <w:rPr>
          <w:rFonts w:ascii="Calibri" w:hAnsi="Calibri" w:cs="Calibri"/>
          <w:color w:val="000000" w:themeColor="text1"/>
        </w:rPr>
        <w:t>As of Q1 2025, 8 promoter-reporter constructs are now available for characterization (</w:t>
      </w:r>
      <w:r w:rsidRPr="00B378CA">
        <w:rPr>
          <w:rFonts w:ascii="Calibri" w:hAnsi="Calibri" w:cs="Calibri"/>
          <w:b/>
          <w:bCs/>
          <w:color w:val="000000" w:themeColor="text1"/>
        </w:rPr>
        <w:t>Table 3</w:t>
      </w:r>
      <w:r w:rsidRPr="00B378CA">
        <w:rPr>
          <w:rFonts w:ascii="Calibri" w:hAnsi="Calibri" w:cs="Calibri"/>
          <w:color w:val="000000" w:themeColor="text1"/>
        </w:rPr>
        <w:t>). Three additional promoter-reporter lines are still in transformation (</w:t>
      </w:r>
      <w:r w:rsidRPr="00B378CA">
        <w:rPr>
          <w:rFonts w:ascii="Calibri" w:hAnsi="Calibri" w:cs="Calibri"/>
          <w:b/>
          <w:bCs/>
          <w:color w:val="000000" w:themeColor="text1"/>
        </w:rPr>
        <w:t>Table 4</w:t>
      </w:r>
      <w:r w:rsidRPr="00B378CA">
        <w:rPr>
          <w:rFonts w:ascii="Calibri" w:hAnsi="Calibri" w:cs="Calibri"/>
          <w:color w:val="000000" w:themeColor="text1"/>
        </w:rPr>
        <w:t xml:space="preserve">). </w:t>
      </w:r>
    </w:p>
    <w:p w14:paraId="2C6EC45F" w14:textId="77777777" w:rsidR="00BF415C" w:rsidRPr="00B378CA" w:rsidRDefault="00BF415C" w:rsidP="00BF415C">
      <w:pPr>
        <w:rPr>
          <w:rFonts w:ascii="Calibri" w:hAnsi="Calibri" w:cs="Calibri"/>
          <w:color w:val="000000" w:themeColor="text1"/>
        </w:rPr>
      </w:pPr>
    </w:p>
    <w:p w14:paraId="3070433C" w14:textId="77777777" w:rsidR="00BF415C" w:rsidRPr="00B378CA" w:rsidRDefault="00BF415C" w:rsidP="00BF415C">
      <w:pPr>
        <w:rPr>
          <w:rFonts w:ascii="Calibri" w:hAnsi="Calibri" w:cs="Calibri"/>
          <w:color w:val="000000" w:themeColor="text1"/>
        </w:rPr>
      </w:pPr>
      <w:r w:rsidRPr="00B378CA">
        <w:rPr>
          <w:rFonts w:ascii="Calibri" w:hAnsi="Calibri" w:cs="Calibri"/>
          <w:b/>
          <w:bCs/>
          <w:color w:val="000000" w:themeColor="text1"/>
        </w:rPr>
        <w:t>Table 3</w:t>
      </w:r>
      <w:r w:rsidRPr="00B378CA">
        <w:rPr>
          <w:rFonts w:ascii="Calibri" w:hAnsi="Calibri" w:cs="Calibri"/>
          <w:color w:val="000000" w:themeColor="text1"/>
        </w:rPr>
        <w:t xml:space="preserve">_Promoter-reporter lines available for analysis as of Q1 2025 </w:t>
      </w:r>
    </w:p>
    <w:tbl>
      <w:tblPr>
        <w:tblStyle w:val="TableGrid"/>
        <w:tblW w:w="0" w:type="auto"/>
        <w:tblLook w:val="04A0" w:firstRow="1" w:lastRow="0" w:firstColumn="1" w:lastColumn="0" w:noHBand="0" w:noVBand="1"/>
      </w:tblPr>
      <w:tblGrid>
        <w:gridCol w:w="1129"/>
        <w:gridCol w:w="5103"/>
        <w:gridCol w:w="3969"/>
        <w:gridCol w:w="5103"/>
      </w:tblGrid>
      <w:tr w:rsidR="00B378CA" w:rsidRPr="00B378CA" w14:paraId="31240E37" w14:textId="77777777" w:rsidTr="00BF415C">
        <w:tc>
          <w:tcPr>
            <w:tcW w:w="1129" w:type="dxa"/>
            <w:shd w:val="clear" w:color="auto" w:fill="D9D9D9" w:themeFill="background1" w:themeFillShade="D9"/>
          </w:tcPr>
          <w:p w14:paraId="5DD01CA7" w14:textId="77777777" w:rsidR="00BF415C" w:rsidRPr="00B378CA" w:rsidRDefault="00BF415C" w:rsidP="008022F2">
            <w:pPr>
              <w:jc w:val="center"/>
              <w:rPr>
                <w:rFonts w:ascii="Calibri" w:hAnsi="Calibri" w:cs="Calibri"/>
                <w:b/>
                <w:bCs/>
                <w:color w:val="000000" w:themeColor="text1"/>
                <w:sz w:val="20"/>
                <w:szCs w:val="20"/>
              </w:rPr>
            </w:pPr>
            <w:r w:rsidRPr="00B378CA">
              <w:rPr>
                <w:rFonts w:ascii="Calibri" w:hAnsi="Calibri" w:cs="Calibri"/>
                <w:b/>
                <w:bCs/>
                <w:color w:val="000000" w:themeColor="text1"/>
                <w:sz w:val="20"/>
                <w:szCs w:val="20"/>
              </w:rPr>
              <w:t>Construct number</w:t>
            </w:r>
          </w:p>
        </w:tc>
        <w:tc>
          <w:tcPr>
            <w:tcW w:w="5103" w:type="dxa"/>
            <w:shd w:val="clear" w:color="auto" w:fill="D9D9D9" w:themeFill="background1" w:themeFillShade="D9"/>
          </w:tcPr>
          <w:p w14:paraId="13E813EE" w14:textId="77777777" w:rsidR="00BF415C" w:rsidRPr="00B378CA" w:rsidRDefault="00BF415C" w:rsidP="008022F2">
            <w:pPr>
              <w:jc w:val="center"/>
              <w:rPr>
                <w:rFonts w:ascii="Calibri" w:hAnsi="Calibri" w:cs="Calibri"/>
                <w:b/>
                <w:bCs/>
                <w:color w:val="000000" w:themeColor="text1"/>
                <w:sz w:val="20"/>
                <w:szCs w:val="20"/>
              </w:rPr>
            </w:pPr>
            <w:r w:rsidRPr="00B378CA">
              <w:rPr>
                <w:rFonts w:ascii="Calibri" w:hAnsi="Calibri" w:cs="Calibri"/>
                <w:b/>
                <w:bCs/>
                <w:color w:val="000000" w:themeColor="text1"/>
                <w:sz w:val="20"/>
                <w:szCs w:val="20"/>
              </w:rPr>
              <w:t>Gene cassette</w:t>
            </w:r>
          </w:p>
        </w:tc>
        <w:tc>
          <w:tcPr>
            <w:tcW w:w="3969" w:type="dxa"/>
            <w:shd w:val="clear" w:color="auto" w:fill="D9D9D9" w:themeFill="background1" w:themeFillShade="D9"/>
          </w:tcPr>
          <w:p w14:paraId="49513C18" w14:textId="77777777" w:rsidR="00BF415C" w:rsidRPr="00B378CA" w:rsidRDefault="00BF415C" w:rsidP="008022F2">
            <w:pPr>
              <w:jc w:val="center"/>
              <w:rPr>
                <w:rFonts w:ascii="Calibri" w:hAnsi="Calibri" w:cs="Calibri"/>
                <w:b/>
                <w:bCs/>
                <w:color w:val="000000" w:themeColor="text1"/>
                <w:sz w:val="20"/>
                <w:szCs w:val="20"/>
              </w:rPr>
            </w:pPr>
            <w:r w:rsidRPr="00B378CA">
              <w:rPr>
                <w:rFonts w:ascii="Calibri" w:hAnsi="Calibri" w:cs="Calibri"/>
                <w:b/>
                <w:bCs/>
                <w:color w:val="000000" w:themeColor="text1"/>
                <w:sz w:val="20"/>
                <w:szCs w:val="20"/>
              </w:rPr>
              <w:t>Expectation</w:t>
            </w:r>
          </w:p>
        </w:tc>
        <w:tc>
          <w:tcPr>
            <w:tcW w:w="5103" w:type="dxa"/>
            <w:shd w:val="clear" w:color="auto" w:fill="D9D9D9" w:themeFill="background1" w:themeFillShade="D9"/>
          </w:tcPr>
          <w:p w14:paraId="4C7B4C1F" w14:textId="77777777" w:rsidR="00BF415C" w:rsidRPr="00B378CA" w:rsidRDefault="00BF415C" w:rsidP="008022F2">
            <w:pPr>
              <w:jc w:val="center"/>
              <w:rPr>
                <w:rFonts w:ascii="Calibri" w:hAnsi="Calibri" w:cs="Calibri"/>
                <w:b/>
                <w:bCs/>
                <w:color w:val="000000" w:themeColor="text1"/>
                <w:sz w:val="20"/>
                <w:szCs w:val="20"/>
              </w:rPr>
            </w:pPr>
            <w:r w:rsidRPr="00B378CA">
              <w:rPr>
                <w:rFonts w:ascii="Calibri" w:hAnsi="Calibri" w:cs="Calibri"/>
                <w:b/>
                <w:bCs/>
                <w:color w:val="000000" w:themeColor="text1"/>
                <w:sz w:val="20"/>
                <w:szCs w:val="20"/>
              </w:rPr>
              <w:t>Database link</w:t>
            </w:r>
          </w:p>
        </w:tc>
      </w:tr>
      <w:tr w:rsidR="00B378CA" w:rsidRPr="00B378CA" w14:paraId="40A7302B" w14:textId="77777777" w:rsidTr="00BF415C">
        <w:tc>
          <w:tcPr>
            <w:tcW w:w="1129" w:type="dxa"/>
          </w:tcPr>
          <w:p w14:paraId="4F421C5C"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C1-65</w:t>
            </w:r>
          </w:p>
        </w:tc>
        <w:tc>
          <w:tcPr>
            <w:tcW w:w="5103" w:type="dxa"/>
          </w:tcPr>
          <w:p w14:paraId="3646E118"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pManes.03G182100-GUS</w:t>
            </w:r>
          </w:p>
        </w:tc>
        <w:tc>
          <w:tcPr>
            <w:tcW w:w="3969" w:type="dxa"/>
          </w:tcPr>
          <w:p w14:paraId="5836303B"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Photosynthetic tissues</w:t>
            </w:r>
          </w:p>
        </w:tc>
        <w:tc>
          <w:tcPr>
            <w:tcW w:w="5103" w:type="dxa"/>
          </w:tcPr>
          <w:p w14:paraId="31E53175" w14:textId="77777777" w:rsidR="00BF415C" w:rsidRPr="00B378CA" w:rsidRDefault="00BF415C" w:rsidP="008022F2">
            <w:pPr>
              <w:rPr>
                <w:rFonts w:ascii="Calibri" w:hAnsi="Calibri" w:cs="Calibri"/>
                <w:color w:val="000000" w:themeColor="text1"/>
                <w:sz w:val="20"/>
                <w:szCs w:val="20"/>
              </w:rPr>
            </w:pPr>
            <w:hyperlink r:id="rId255" w:history="1">
              <w:r w:rsidRPr="00B378CA">
                <w:rPr>
                  <w:rStyle w:val="Hyperlink"/>
                  <w:rFonts w:ascii="Calibri" w:hAnsi="Calibri" w:cs="Calibri"/>
                  <w:color w:val="000000" w:themeColor="text1"/>
                </w:rPr>
                <w:t>https://cassbase.org/stock/462063/view</w:t>
              </w:r>
            </w:hyperlink>
          </w:p>
        </w:tc>
      </w:tr>
      <w:tr w:rsidR="00B378CA" w:rsidRPr="00B378CA" w14:paraId="211C4973" w14:textId="77777777" w:rsidTr="00BF415C">
        <w:tc>
          <w:tcPr>
            <w:tcW w:w="1129" w:type="dxa"/>
          </w:tcPr>
          <w:p w14:paraId="68EFB337"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C1-67</w:t>
            </w:r>
          </w:p>
        </w:tc>
        <w:tc>
          <w:tcPr>
            <w:tcW w:w="5103" w:type="dxa"/>
          </w:tcPr>
          <w:p w14:paraId="4EBB3DC4"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pManes.05G048400::GUS</w:t>
            </w:r>
          </w:p>
        </w:tc>
        <w:tc>
          <w:tcPr>
            <w:tcW w:w="3969" w:type="dxa"/>
          </w:tcPr>
          <w:p w14:paraId="003D5A8E"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Storage root (cambium)</w:t>
            </w:r>
          </w:p>
        </w:tc>
        <w:tc>
          <w:tcPr>
            <w:tcW w:w="5103" w:type="dxa"/>
          </w:tcPr>
          <w:p w14:paraId="4CC79E9A" w14:textId="77777777" w:rsidR="00BF415C" w:rsidRPr="00B378CA" w:rsidRDefault="00BF415C" w:rsidP="008022F2">
            <w:pPr>
              <w:rPr>
                <w:rFonts w:ascii="Calibri" w:hAnsi="Calibri" w:cs="Calibri"/>
                <w:color w:val="000000" w:themeColor="text1"/>
                <w:sz w:val="20"/>
                <w:szCs w:val="20"/>
              </w:rPr>
            </w:pPr>
            <w:hyperlink r:id="rId256" w:history="1">
              <w:r w:rsidRPr="00B378CA">
                <w:rPr>
                  <w:rStyle w:val="Hyperlink"/>
                  <w:rFonts w:ascii="Calibri" w:hAnsi="Calibri" w:cs="Calibri"/>
                  <w:color w:val="000000" w:themeColor="text1"/>
                </w:rPr>
                <w:t>https://cassbase.org/stock/462064/view</w:t>
              </w:r>
            </w:hyperlink>
          </w:p>
        </w:tc>
      </w:tr>
      <w:tr w:rsidR="00B378CA" w:rsidRPr="00B378CA" w14:paraId="3F3C97D8" w14:textId="77777777" w:rsidTr="00BF415C">
        <w:tc>
          <w:tcPr>
            <w:tcW w:w="1129" w:type="dxa"/>
          </w:tcPr>
          <w:p w14:paraId="553A77EC"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C1-68</w:t>
            </w:r>
          </w:p>
        </w:tc>
        <w:tc>
          <w:tcPr>
            <w:tcW w:w="5103" w:type="dxa"/>
          </w:tcPr>
          <w:p w14:paraId="3F178CF3"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pManes.09G126100::GUS</w:t>
            </w:r>
          </w:p>
        </w:tc>
        <w:tc>
          <w:tcPr>
            <w:tcW w:w="3969" w:type="dxa"/>
          </w:tcPr>
          <w:p w14:paraId="0587158E"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Storage root (cambium)</w:t>
            </w:r>
          </w:p>
        </w:tc>
        <w:tc>
          <w:tcPr>
            <w:tcW w:w="5103" w:type="dxa"/>
          </w:tcPr>
          <w:p w14:paraId="2A52A2CF" w14:textId="77777777" w:rsidR="00BF415C" w:rsidRPr="00B378CA" w:rsidRDefault="00BF415C" w:rsidP="008022F2">
            <w:pPr>
              <w:rPr>
                <w:rFonts w:ascii="Calibri" w:hAnsi="Calibri" w:cs="Calibri"/>
                <w:color w:val="000000" w:themeColor="text1"/>
                <w:sz w:val="20"/>
                <w:szCs w:val="20"/>
              </w:rPr>
            </w:pPr>
            <w:hyperlink r:id="rId257" w:history="1">
              <w:r w:rsidRPr="00B378CA">
                <w:rPr>
                  <w:rStyle w:val="Hyperlink"/>
                  <w:rFonts w:ascii="Calibri" w:hAnsi="Calibri" w:cs="Calibri"/>
                  <w:color w:val="000000" w:themeColor="text1"/>
                </w:rPr>
                <w:t>https://cassbase.org/stock/462065/view</w:t>
              </w:r>
            </w:hyperlink>
          </w:p>
        </w:tc>
      </w:tr>
      <w:tr w:rsidR="00B378CA" w:rsidRPr="00B378CA" w14:paraId="064CD3B7" w14:textId="77777777" w:rsidTr="00BF415C">
        <w:tc>
          <w:tcPr>
            <w:tcW w:w="1129" w:type="dxa"/>
          </w:tcPr>
          <w:p w14:paraId="129A1F99"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C1-69</w:t>
            </w:r>
          </w:p>
        </w:tc>
        <w:tc>
          <w:tcPr>
            <w:tcW w:w="5103" w:type="dxa"/>
          </w:tcPr>
          <w:p w14:paraId="3DBAFA29"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pManes.03G057900::GUS</w:t>
            </w:r>
          </w:p>
        </w:tc>
        <w:tc>
          <w:tcPr>
            <w:tcW w:w="3969" w:type="dxa"/>
          </w:tcPr>
          <w:p w14:paraId="491BDEF8"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Fibrous root</w:t>
            </w:r>
          </w:p>
        </w:tc>
        <w:tc>
          <w:tcPr>
            <w:tcW w:w="5103" w:type="dxa"/>
          </w:tcPr>
          <w:p w14:paraId="4D45B565" w14:textId="77777777" w:rsidR="00BF415C" w:rsidRPr="00B378CA" w:rsidRDefault="00BF415C" w:rsidP="008022F2">
            <w:pPr>
              <w:rPr>
                <w:rFonts w:ascii="Calibri" w:hAnsi="Calibri" w:cs="Calibri"/>
                <w:color w:val="000000" w:themeColor="text1"/>
                <w:sz w:val="20"/>
                <w:szCs w:val="20"/>
              </w:rPr>
            </w:pPr>
            <w:hyperlink r:id="rId258" w:history="1">
              <w:r w:rsidRPr="00B378CA">
                <w:rPr>
                  <w:rStyle w:val="Hyperlink"/>
                  <w:rFonts w:ascii="Calibri" w:hAnsi="Calibri" w:cs="Calibri"/>
                  <w:color w:val="000000" w:themeColor="text1"/>
                </w:rPr>
                <w:t>https://cassbase.org/stock/462066/view</w:t>
              </w:r>
            </w:hyperlink>
          </w:p>
        </w:tc>
      </w:tr>
      <w:tr w:rsidR="00B378CA" w:rsidRPr="00B378CA" w14:paraId="1E44BF39" w14:textId="77777777" w:rsidTr="00BF415C">
        <w:tc>
          <w:tcPr>
            <w:tcW w:w="1129" w:type="dxa"/>
          </w:tcPr>
          <w:p w14:paraId="4C62B5CC"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C1-70</w:t>
            </w:r>
          </w:p>
        </w:tc>
        <w:tc>
          <w:tcPr>
            <w:tcW w:w="5103" w:type="dxa"/>
          </w:tcPr>
          <w:p w14:paraId="01E5344C"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pManes.09G047609::GUS</w:t>
            </w:r>
          </w:p>
        </w:tc>
        <w:tc>
          <w:tcPr>
            <w:tcW w:w="3969" w:type="dxa"/>
          </w:tcPr>
          <w:p w14:paraId="5113EB46"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Stem</w:t>
            </w:r>
          </w:p>
        </w:tc>
        <w:tc>
          <w:tcPr>
            <w:tcW w:w="5103" w:type="dxa"/>
          </w:tcPr>
          <w:p w14:paraId="0435C7F5" w14:textId="77777777" w:rsidR="00BF415C" w:rsidRPr="00B378CA" w:rsidRDefault="00BF415C" w:rsidP="008022F2">
            <w:pPr>
              <w:rPr>
                <w:rFonts w:ascii="Calibri" w:hAnsi="Calibri" w:cs="Calibri"/>
                <w:color w:val="000000" w:themeColor="text1"/>
                <w:sz w:val="20"/>
                <w:szCs w:val="20"/>
              </w:rPr>
            </w:pPr>
            <w:hyperlink r:id="rId259" w:history="1">
              <w:r w:rsidRPr="00B378CA">
                <w:rPr>
                  <w:rStyle w:val="Hyperlink"/>
                  <w:rFonts w:ascii="Calibri" w:hAnsi="Calibri" w:cs="Calibri"/>
                  <w:color w:val="000000" w:themeColor="text1"/>
                </w:rPr>
                <w:t>https://cassbase.org/stock/462039/view</w:t>
              </w:r>
            </w:hyperlink>
          </w:p>
        </w:tc>
      </w:tr>
      <w:tr w:rsidR="00B378CA" w:rsidRPr="00B378CA" w14:paraId="30C645B7" w14:textId="77777777" w:rsidTr="00BF415C">
        <w:tc>
          <w:tcPr>
            <w:tcW w:w="1129" w:type="dxa"/>
          </w:tcPr>
          <w:p w14:paraId="4E68B08B"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C1-71</w:t>
            </w:r>
          </w:p>
        </w:tc>
        <w:tc>
          <w:tcPr>
            <w:tcW w:w="5103" w:type="dxa"/>
          </w:tcPr>
          <w:p w14:paraId="21499F3D"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pManes.17G027300::GUS</w:t>
            </w:r>
          </w:p>
        </w:tc>
        <w:tc>
          <w:tcPr>
            <w:tcW w:w="3969" w:type="dxa"/>
          </w:tcPr>
          <w:p w14:paraId="206E995D"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Stem</w:t>
            </w:r>
          </w:p>
        </w:tc>
        <w:tc>
          <w:tcPr>
            <w:tcW w:w="5103" w:type="dxa"/>
          </w:tcPr>
          <w:p w14:paraId="4DFE5316" w14:textId="77777777" w:rsidR="00BF415C" w:rsidRPr="00B378CA" w:rsidRDefault="00BF415C" w:rsidP="008022F2">
            <w:pPr>
              <w:rPr>
                <w:rFonts w:ascii="Calibri" w:hAnsi="Calibri" w:cs="Calibri"/>
                <w:color w:val="000000" w:themeColor="text1"/>
                <w:sz w:val="20"/>
                <w:szCs w:val="20"/>
              </w:rPr>
            </w:pPr>
            <w:hyperlink r:id="rId260" w:history="1">
              <w:r w:rsidRPr="00B378CA">
                <w:rPr>
                  <w:rStyle w:val="Hyperlink"/>
                  <w:rFonts w:ascii="Calibri" w:hAnsi="Calibri" w:cs="Calibri"/>
                  <w:color w:val="000000" w:themeColor="text1"/>
                </w:rPr>
                <w:t>https://cassbase.org/stock/462040/view</w:t>
              </w:r>
            </w:hyperlink>
          </w:p>
        </w:tc>
      </w:tr>
      <w:tr w:rsidR="00B378CA" w:rsidRPr="00B378CA" w14:paraId="1530AE16" w14:textId="77777777" w:rsidTr="00BF415C">
        <w:tc>
          <w:tcPr>
            <w:tcW w:w="1129" w:type="dxa"/>
          </w:tcPr>
          <w:p w14:paraId="416D4556"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C1-72</w:t>
            </w:r>
          </w:p>
        </w:tc>
        <w:tc>
          <w:tcPr>
            <w:tcW w:w="5103" w:type="dxa"/>
          </w:tcPr>
          <w:p w14:paraId="1809D580"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pManes.11G085500::GUS</w:t>
            </w:r>
          </w:p>
        </w:tc>
        <w:tc>
          <w:tcPr>
            <w:tcW w:w="3969" w:type="dxa"/>
          </w:tcPr>
          <w:p w14:paraId="4C50607F"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Storage root</w:t>
            </w:r>
          </w:p>
        </w:tc>
        <w:tc>
          <w:tcPr>
            <w:tcW w:w="5103" w:type="dxa"/>
          </w:tcPr>
          <w:p w14:paraId="4292CF8A" w14:textId="77777777" w:rsidR="00BF415C" w:rsidRPr="00B378CA" w:rsidRDefault="00BF415C" w:rsidP="008022F2">
            <w:pPr>
              <w:rPr>
                <w:rFonts w:ascii="Calibri" w:hAnsi="Calibri" w:cs="Calibri"/>
                <w:color w:val="000000" w:themeColor="text1"/>
                <w:sz w:val="20"/>
                <w:szCs w:val="20"/>
              </w:rPr>
            </w:pPr>
            <w:hyperlink r:id="rId261" w:history="1">
              <w:r w:rsidRPr="00B378CA">
                <w:rPr>
                  <w:rStyle w:val="Hyperlink"/>
                  <w:rFonts w:ascii="Calibri" w:hAnsi="Calibri" w:cs="Calibri"/>
                  <w:color w:val="000000" w:themeColor="text1"/>
                </w:rPr>
                <w:t>https://cassbase.org/stock/462067/view</w:t>
              </w:r>
            </w:hyperlink>
          </w:p>
        </w:tc>
      </w:tr>
      <w:tr w:rsidR="00BF415C" w:rsidRPr="00B378CA" w14:paraId="6E50F59D" w14:textId="77777777" w:rsidTr="00BF415C">
        <w:tc>
          <w:tcPr>
            <w:tcW w:w="1129" w:type="dxa"/>
          </w:tcPr>
          <w:p w14:paraId="07934A60"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C1-73</w:t>
            </w:r>
          </w:p>
        </w:tc>
        <w:tc>
          <w:tcPr>
            <w:tcW w:w="5103" w:type="dxa"/>
          </w:tcPr>
          <w:p w14:paraId="38990A2F" w14:textId="77777777" w:rsidR="00BF415C" w:rsidRPr="003627E9" w:rsidRDefault="00BF415C" w:rsidP="008022F2">
            <w:pPr>
              <w:rPr>
                <w:rFonts w:ascii="Calibri" w:hAnsi="Calibri" w:cs="Calibri"/>
                <w:i/>
                <w:iCs/>
                <w:color w:val="000000" w:themeColor="text1"/>
                <w:sz w:val="20"/>
                <w:szCs w:val="20"/>
              </w:rPr>
            </w:pPr>
            <w:r w:rsidRPr="003627E9">
              <w:rPr>
                <w:rFonts w:ascii="Calibri" w:hAnsi="Calibri" w:cs="Calibri"/>
                <w:i/>
                <w:iCs/>
                <w:color w:val="000000" w:themeColor="text1"/>
                <w:sz w:val="20"/>
                <w:szCs w:val="20"/>
              </w:rPr>
              <w:t>pManes.12G037900::GUS</w:t>
            </w:r>
          </w:p>
        </w:tc>
        <w:tc>
          <w:tcPr>
            <w:tcW w:w="3969" w:type="dxa"/>
          </w:tcPr>
          <w:p w14:paraId="62288796" w14:textId="77777777" w:rsidR="00BF415C" w:rsidRPr="00B378CA" w:rsidRDefault="00BF415C" w:rsidP="008022F2">
            <w:pPr>
              <w:rPr>
                <w:rFonts w:ascii="Calibri" w:hAnsi="Calibri" w:cs="Calibri"/>
                <w:color w:val="000000" w:themeColor="text1"/>
                <w:sz w:val="20"/>
                <w:szCs w:val="20"/>
              </w:rPr>
            </w:pPr>
            <w:r w:rsidRPr="00B378CA">
              <w:rPr>
                <w:rFonts w:ascii="Calibri" w:hAnsi="Calibri" w:cs="Calibri"/>
                <w:color w:val="000000" w:themeColor="text1"/>
                <w:sz w:val="20"/>
                <w:szCs w:val="20"/>
              </w:rPr>
              <w:t>Storage root (cambium)</w:t>
            </w:r>
          </w:p>
        </w:tc>
        <w:tc>
          <w:tcPr>
            <w:tcW w:w="5103" w:type="dxa"/>
          </w:tcPr>
          <w:p w14:paraId="47E66F84" w14:textId="77777777" w:rsidR="00BF415C" w:rsidRPr="00B378CA" w:rsidRDefault="00BF415C" w:rsidP="008022F2">
            <w:pPr>
              <w:rPr>
                <w:rFonts w:ascii="Calibri" w:hAnsi="Calibri" w:cs="Calibri"/>
                <w:color w:val="000000" w:themeColor="text1"/>
                <w:sz w:val="20"/>
                <w:szCs w:val="20"/>
              </w:rPr>
            </w:pPr>
            <w:hyperlink r:id="rId262" w:history="1">
              <w:r w:rsidRPr="00B378CA">
                <w:rPr>
                  <w:rStyle w:val="Hyperlink"/>
                  <w:rFonts w:ascii="Calibri" w:hAnsi="Calibri" w:cs="Calibri"/>
                  <w:color w:val="000000" w:themeColor="text1"/>
                </w:rPr>
                <w:t>https://cassbase.org/stock/462068/view</w:t>
              </w:r>
            </w:hyperlink>
          </w:p>
        </w:tc>
      </w:tr>
    </w:tbl>
    <w:p w14:paraId="32EB7FFF" w14:textId="77777777" w:rsidR="00BF415C" w:rsidRPr="00B378CA" w:rsidRDefault="00BF415C" w:rsidP="00BF415C">
      <w:pPr>
        <w:rPr>
          <w:rFonts w:ascii="Calibri" w:hAnsi="Calibri" w:cs="Calibri"/>
          <w:color w:val="000000" w:themeColor="text1"/>
        </w:rPr>
      </w:pPr>
    </w:p>
    <w:p w14:paraId="0F9A2C23" w14:textId="77777777" w:rsidR="00BF415C" w:rsidRPr="00B378CA" w:rsidRDefault="00BF415C" w:rsidP="00BF415C">
      <w:pPr>
        <w:rPr>
          <w:rFonts w:ascii="Calibri" w:hAnsi="Calibri" w:cs="Calibri"/>
          <w:color w:val="000000" w:themeColor="text1"/>
        </w:rPr>
      </w:pPr>
      <w:r w:rsidRPr="00B378CA">
        <w:rPr>
          <w:rFonts w:ascii="Calibri" w:hAnsi="Calibri" w:cs="Calibri"/>
          <w:b/>
          <w:bCs/>
          <w:color w:val="000000" w:themeColor="text1"/>
        </w:rPr>
        <w:t>Table 4</w:t>
      </w:r>
      <w:r w:rsidRPr="00B378CA">
        <w:rPr>
          <w:rFonts w:ascii="Calibri" w:hAnsi="Calibri" w:cs="Calibri"/>
          <w:color w:val="000000" w:themeColor="text1"/>
        </w:rPr>
        <w:t>_Promoter-reporter lines still in transformation as of Q1 2025</w:t>
      </w:r>
    </w:p>
    <w:tbl>
      <w:tblPr>
        <w:tblStyle w:val="TableGrid"/>
        <w:tblW w:w="0" w:type="auto"/>
        <w:tblLook w:val="04A0" w:firstRow="1" w:lastRow="0" w:firstColumn="1" w:lastColumn="0" w:noHBand="0" w:noVBand="1"/>
      </w:tblPr>
      <w:tblGrid>
        <w:gridCol w:w="1018"/>
        <w:gridCol w:w="5214"/>
        <w:gridCol w:w="3969"/>
        <w:gridCol w:w="5103"/>
      </w:tblGrid>
      <w:tr w:rsidR="00B43F1B" w:rsidRPr="00B43F1B" w14:paraId="4CB1A395" w14:textId="77777777" w:rsidTr="00BF415C">
        <w:tc>
          <w:tcPr>
            <w:tcW w:w="1018" w:type="dxa"/>
            <w:shd w:val="clear" w:color="auto" w:fill="D9D9D9"/>
          </w:tcPr>
          <w:p w14:paraId="289BEDAB" w14:textId="77777777" w:rsidR="00BF415C" w:rsidRPr="00B43F1B" w:rsidRDefault="00BF415C"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Construct number</w:t>
            </w:r>
          </w:p>
        </w:tc>
        <w:tc>
          <w:tcPr>
            <w:tcW w:w="5214" w:type="dxa"/>
            <w:shd w:val="clear" w:color="auto" w:fill="D9D9D9"/>
          </w:tcPr>
          <w:p w14:paraId="00F98062" w14:textId="77777777" w:rsidR="00BF415C" w:rsidRPr="00B43F1B" w:rsidRDefault="00BF415C"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Gene cassette</w:t>
            </w:r>
          </w:p>
        </w:tc>
        <w:tc>
          <w:tcPr>
            <w:tcW w:w="3969" w:type="dxa"/>
            <w:shd w:val="clear" w:color="auto" w:fill="D9D9D9"/>
          </w:tcPr>
          <w:p w14:paraId="7EBED91C" w14:textId="77777777" w:rsidR="00BF415C" w:rsidRPr="00B43F1B" w:rsidRDefault="00BF415C"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Expectation</w:t>
            </w:r>
          </w:p>
        </w:tc>
        <w:tc>
          <w:tcPr>
            <w:tcW w:w="5103" w:type="dxa"/>
            <w:shd w:val="clear" w:color="auto" w:fill="D9D9D9"/>
          </w:tcPr>
          <w:p w14:paraId="7A9BF923" w14:textId="77777777" w:rsidR="00BF415C" w:rsidRPr="00B43F1B" w:rsidRDefault="00BF415C"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Database link</w:t>
            </w:r>
          </w:p>
        </w:tc>
      </w:tr>
      <w:tr w:rsidR="00B43F1B" w:rsidRPr="00B43F1B" w14:paraId="412E2B6E" w14:textId="77777777" w:rsidTr="00BF415C">
        <w:tc>
          <w:tcPr>
            <w:tcW w:w="1018" w:type="dxa"/>
          </w:tcPr>
          <w:p w14:paraId="55DD6C4F"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C2-76</w:t>
            </w:r>
          </w:p>
        </w:tc>
        <w:tc>
          <w:tcPr>
            <w:tcW w:w="5214" w:type="dxa"/>
          </w:tcPr>
          <w:p w14:paraId="2A910318" w14:textId="77777777" w:rsidR="00BF415C" w:rsidRPr="00B43F1B" w:rsidRDefault="00BF415C" w:rsidP="008022F2">
            <w:pPr>
              <w:rPr>
                <w:rFonts w:ascii="Calibri" w:hAnsi="Calibri" w:cs="Calibri"/>
                <w:i/>
                <w:iCs/>
                <w:color w:val="000000" w:themeColor="text1"/>
                <w:sz w:val="20"/>
                <w:szCs w:val="20"/>
              </w:rPr>
            </w:pPr>
            <w:r w:rsidRPr="00B43F1B">
              <w:rPr>
                <w:rFonts w:ascii="Calibri" w:hAnsi="Calibri" w:cs="Calibri"/>
                <w:i/>
                <w:iCs/>
                <w:color w:val="000000" w:themeColor="text1"/>
                <w:sz w:val="20"/>
                <w:szCs w:val="20"/>
              </w:rPr>
              <w:t>pManes.09G045900::GUS + pManes.09G045900::EcPPase-tdtomato</w:t>
            </w:r>
          </w:p>
        </w:tc>
        <w:tc>
          <w:tcPr>
            <w:tcW w:w="3969" w:type="dxa"/>
          </w:tcPr>
          <w:p w14:paraId="183074E1"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Leaf</w:t>
            </w:r>
          </w:p>
        </w:tc>
        <w:tc>
          <w:tcPr>
            <w:tcW w:w="5103" w:type="dxa"/>
          </w:tcPr>
          <w:p w14:paraId="1600A851" w14:textId="77777777" w:rsidR="00BF415C" w:rsidRPr="00B43F1B" w:rsidRDefault="00BF415C" w:rsidP="008022F2">
            <w:pPr>
              <w:rPr>
                <w:rFonts w:ascii="Calibri" w:hAnsi="Calibri" w:cs="Calibri"/>
                <w:color w:val="000000" w:themeColor="text1"/>
                <w:sz w:val="20"/>
                <w:szCs w:val="20"/>
              </w:rPr>
            </w:pPr>
            <w:hyperlink r:id="rId263" w:history="1">
              <w:r w:rsidRPr="00B43F1B">
                <w:rPr>
                  <w:rStyle w:val="Hyperlink"/>
                  <w:rFonts w:ascii="Calibri" w:hAnsi="Calibri" w:cs="Calibri"/>
                  <w:color w:val="000000" w:themeColor="text1"/>
                </w:rPr>
                <w:t>https://cassbase.org/stock/462058/view</w:t>
              </w:r>
            </w:hyperlink>
          </w:p>
          <w:p w14:paraId="3245F754" w14:textId="77777777" w:rsidR="00BF415C" w:rsidRPr="00B43F1B" w:rsidRDefault="00BF415C" w:rsidP="008022F2">
            <w:pPr>
              <w:rPr>
                <w:rFonts w:ascii="Calibri" w:hAnsi="Calibri" w:cs="Calibri"/>
                <w:color w:val="000000" w:themeColor="text1"/>
                <w:sz w:val="20"/>
                <w:szCs w:val="20"/>
              </w:rPr>
            </w:pPr>
          </w:p>
        </w:tc>
      </w:tr>
      <w:tr w:rsidR="00B43F1B" w:rsidRPr="00B43F1B" w14:paraId="78312F27" w14:textId="77777777" w:rsidTr="00BF415C">
        <w:tc>
          <w:tcPr>
            <w:tcW w:w="1018" w:type="dxa"/>
          </w:tcPr>
          <w:p w14:paraId="2344F39A"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C2-91</w:t>
            </w:r>
          </w:p>
        </w:tc>
        <w:tc>
          <w:tcPr>
            <w:tcW w:w="5214" w:type="dxa"/>
          </w:tcPr>
          <w:p w14:paraId="27423037" w14:textId="77777777" w:rsidR="00BF415C" w:rsidRPr="00B43F1B" w:rsidRDefault="00BF415C" w:rsidP="008022F2">
            <w:pPr>
              <w:rPr>
                <w:rFonts w:ascii="Calibri" w:hAnsi="Calibri" w:cs="Calibri"/>
                <w:i/>
                <w:iCs/>
                <w:color w:val="000000" w:themeColor="text1"/>
                <w:sz w:val="20"/>
                <w:szCs w:val="20"/>
              </w:rPr>
            </w:pPr>
            <w:r w:rsidRPr="00B43F1B">
              <w:rPr>
                <w:rFonts w:ascii="Calibri" w:hAnsi="Calibri" w:cs="Calibri"/>
                <w:i/>
                <w:iCs/>
                <w:color w:val="000000" w:themeColor="text1"/>
                <w:sz w:val="20"/>
                <w:szCs w:val="20"/>
              </w:rPr>
              <w:t>pManes.05G118300::GUS + pManes.05G118300::EcPPase-tdtomato</w:t>
            </w:r>
          </w:p>
        </w:tc>
        <w:tc>
          <w:tcPr>
            <w:tcW w:w="3969" w:type="dxa"/>
          </w:tcPr>
          <w:p w14:paraId="31407C95"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Leaf</w:t>
            </w:r>
          </w:p>
        </w:tc>
        <w:tc>
          <w:tcPr>
            <w:tcW w:w="5103" w:type="dxa"/>
          </w:tcPr>
          <w:p w14:paraId="11F8285D" w14:textId="77777777" w:rsidR="00BF415C" w:rsidRPr="00B43F1B" w:rsidRDefault="00BF415C" w:rsidP="008022F2">
            <w:pPr>
              <w:rPr>
                <w:rFonts w:ascii="Calibri" w:hAnsi="Calibri" w:cs="Calibri"/>
                <w:color w:val="000000" w:themeColor="text1"/>
                <w:sz w:val="20"/>
                <w:szCs w:val="20"/>
              </w:rPr>
            </w:pPr>
            <w:hyperlink r:id="rId264" w:history="1">
              <w:r w:rsidRPr="00B43F1B">
                <w:rPr>
                  <w:rStyle w:val="Hyperlink"/>
                  <w:rFonts w:ascii="Calibri" w:hAnsi="Calibri" w:cs="Calibri"/>
                  <w:color w:val="000000" w:themeColor="text1"/>
                </w:rPr>
                <w:t>https://cassbase.org/stock/462059/view</w:t>
              </w:r>
            </w:hyperlink>
          </w:p>
        </w:tc>
      </w:tr>
      <w:tr w:rsidR="00BF415C" w:rsidRPr="00B43F1B" w14:paraId="5DF5CD2A" w14:textId="77777777" w:rsidTr="00BF415C">
        <w:tc>
          <w:tcPr>
            <w:tcW w:w="1018" w:type="dxa"/>
          </w:tcPr>
          <w:p w14:paraId="11EAF44A"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C2-118</w:t>
            </w:r>
          </w:p>
        </w:tc>
        <w:tc>
          <w:tcPr>
            <w:tcW w:w="5214" w:type="dxa"/>
          </w:tcPr>
          <w:p w14:paraId="7DAA7DCA" w14:textId="77777777" w:rsidR="00BF415C" w:rsidRPr="00B43F1B" w:rsidRDefault="00BF415C" w:rsidP="008022F2">
            <w:pPr>
              <w:rPr>
                <w:rFonts w:ascii="Calibri" w:hAnsi="Calibri" w:cs="Calibri"/>
                <w:i/>
                <w:iCs/>
                <w:color w:val="000000" w:themeColor="text1"/>
                <w:sz w:val="20"/>
                <w:szCs w:val="20"/>
              </w:rPr>
            </w:pPr>
            <w:r w:rsidRPr="00B43F1B">
              <w:rPr>
                <w:rFonts w:ascii="Calibri" w:hAnsi="Calibri" w:cs="Calibri"/>
                <w:i/>
                <w:iCs/>
                <w:color w:val="000000" w:themeColor="text1"/>
                <w:sz w:val="20"/>
                <w:szCs w:val="20"/>
              </w:rPr>
              <w:t>pManes.13G006800::GUS + pManes.13G00680::Manes.13G00680-tdtomato</w:t>
            </w:r>
          </w:p>
        </w:tc>
        <w:tc>
          <w:tcPr>
            <w:tcW w:w="3969" w:type="dxa"/>
          </w:tcPr>
          <w:p w14:paraId="10A8B675" w14:textId="77777777" w:rsidR="00BF415C" w:rsidRPr="00B43F1B" w:rsidRDefault="00BF415C"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Storage root (phloem)</w:t>
            </w:r>
          </w:p>
        </w:tc>
        <w:tc>
          <w:tcPr>
            <w:tcW w:w="5103" w:type="dxa"/>
          </w:tcPr>
          <w:p w14:paraId="336C5496" w14:textId="77777777" w:rsidR="00BF415C" w:rsidRPr="00B43F1B" w:rsidRDefault="00BF415C" w:rsidP="008022F2">
            <w:pPr>
              <w:rPr>
                <w:rFonts w:ascii="Calibri" w:hAnsi="Calibri" w:cs="Calibri"/>
                <w:color w:val="000000" w:themeColor="text1"/>
                <w:sz w:val="20"/>
                <w:szCs w:val="20"/>
              </w:rPr>
            </w:pPr>
            <w:hyperlink r:id="rId265" w:history="1">
              <w:r w:rsidRPr="00B43F1B">
                <w:rPr>
                  <w:rStyle w:val="Hyperlink"/>
                  <w:rFonts w:ascii="Calibri" w:hAnsi="Calibri" w:cs="Calibri"/>
                  <w:color w:val="000000" w:themeColor="text1"/>
                </w:rPr>
                <w:t>https://cassbase.org/stock/462098/view</w:t>
              </w:r>
            </w:hyperlink>
          </w:p>
        </w:tc>
      </w:tr>
    </w:tbl>
    <w:p w14:paraId="39CCB9D2" w14:textId="77777777" w:rsidR="00BF415C" w:rsidRPr="00B43F1B" w:rsidRDefault="00BF415C" w:rsidP="00BF415C">
      <w:pPr>
        <w:rPr>
          <w:rFonts w:ascii="Calibri" w:hAnsi="Calibri" w:cs="Calibri"/>
          <w:color w:val="000000" w:themeColor="text1"/>
        </w:rPr>
      </w:pPr>
    </w:p>
    <w:p w14:paraId="7E0186E6" w14:textId="77777777" w:rsidR="00BF415C" w:rsidRPr="00B43F1B" w:rsidRDefault="00BF415C" w:rsidP="00BF415C">
      <w:pPr>
        <w:rPr>
          <w:rFonts w:ascii="Calibri" w:hAnsi="Calibri" w:cs="Calibri"/>
          <w:color w:val="000000" w:themeColor="text1"/>
        </w:rPr>
      </w:pPr>
      <w:r w:rsidRPr="00B43F1B">
        <w:rPr>
          <w:rFonts w:ascii="Calibri" w:hAnsi="Calibri" w:cs="Calibri"/>
          <w:color w:val="000000" w:themeColor="text1"/>
        </w:rPr>
        <w:t xml:space="preserve">A first round of GUS staining analysis could be performed for at least four lines each for 8 promoter-reporter constructs. </w:t>
      </w:r>
      <w:r w:rsidRPr="00B43F1B">
        <w:rPr>
          <w:rFonts w:ascii="Calibri" w:hAnsi="Calibri" w:cs="Calibri"/>
          <w:b/>
          <w:bCs/>
          <w:color w:val="000000" w:themeColor="text1"/>
        </w:rPr>
        <w:t>Table 5</w:t>
      </w:r>
      <w:r w:rsidRPr="00B43F1B">
        <w:rPr>
          <w:rFonts w:ascii="Calibri" w:hAnsi="Calibri" w:cs="Calibri"/>
          <w:color w:val="000000" w:themeColor="text1"/>
        </w:rPr>
        <w:t xml:space="preserve"> summarizes the outcome of the first analysis. </w:t>
      </w:r>
    </w:p>
    <w:p w14:paraId="1BA12F0D" w14:textId="77777777" w:rsidR="00BF415C" w:rsidRPr="00B43F1B" w:rsidRDefault="00BF415C" w:rsidP="00BF415C">
      <w:pPr>
        <w:rPr>
          <w:rFonts w:ascii="Calibri" w:hAnsi="Calibri" w:cs="Calibri"/>
          <w:color w:val="000000" w:themeColor="text1"/>
        </w:rPr>
      </w:pPr>
    </w:p>
    <w:p w14:paraId="2D65CE67" w14:textId="77777777" w:rsidR="00BF415C" w:rsidRPr="00B43F1B" w:rsidRDefault="00BF415C" w:rsidP="00BF415C">
      <w:pPr>
        <w:rPr>
          <w:rFonts w:ascii="Calibri" w:hAnsi="Calibri" w:cs="Calibri"/>
          <w:color w:val="000000" w:themeColor="text1"/>
        </w:rPr>
      </w:pPr>
    </w:p>
    <w:p w14:paraId="1196C531" w14:textId="77777777" w:rsidR="00BF415C" w:rsidRPr="00B43F1B" w:rsidRDefault="00BF415C" w:rsidP="00BF415C">
      <w:pPr>
        <w:rPr>
          <w:rFonts w:ascii="Calibri" w:hAnsi="Calibri" w:cs="Calibri"/>
          <w:color w:val="000000" w:themeColor="text1"/>
        </w:rPr>
      </w:pPr>
      <w:r w:rsidRPr="00B43F1B">
        <w:rPr>
          <w:rFonts w:ascii="Calibri" w:hAnsi="Calibri" w:cs="Calibri"/>
          <w:b/>
          <w:bCs/>
          <w:color w:val="000000" w:themeColor="text1"/>
        </w:rPr>
        <w:lastRenderedPageBreak/>
        <w:t>Table 5</w:t>
      </w:r>
      <w:r w:rsidRPr="00B43F1B">
        <w:rPr>
          <w:rFonts w:ascii="Calibri" w:hAnsi="Calibri" w:cs="Calibri"/>
          <w:color w:val="000000" w:themeColor="text1"/>
        </w:rPr>
        <w:t>_Current conclusions and next steps on the 8 analyzed constructs</w:t>
      </w:r>
    </w:p>
    <w:tbl>
      <w:tblPr>
        <w:tblStyle w:val="TableGrid"/>
        <w:tblW w:w="15370" w:type="dxa"/>
        <w:tblLook w:val="04A0" w:firstRow="1" w:lastRow="0" w:firstColumn="1" w:lastColumn="0" w:noHBand="0" w:noVBand="1"/>
      </w:tblPr>
      <w:tblGrid>
        <w:gridCol w:w="1018"/>
        <w:gridCol w:w="2555"/>
        <w:gridCol w:w="4661"/>
        <w:gridCol w:w="3710"/>
        <w:gridCol w:w="3426"/>
      </w:tblGrid>
      <w:tr w:rsidR="00B43F1B" w:rsidRPr="00B43F1B" w14:paraId="697AAE3F" w14:textId="5AD52250" w:rsidTr="00761C15">
        <w:tc>
          <w:tcPr>
            <w:tcW w:w="1018" w:type="dxa"/>
            <w:shd w:val="clear" w:color="auto" w:fill="D9D9D9" w:themeFill="background1" w:themeFillShade="D9"/>
          </w:tcPr>
          <w:p w14:paraId="60179681" w14:textId="77777777" w:rsidR="00761C15" w:rsidRPr="00B43F1B" w:rsidRDefault="00761C15"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Construct number</w:t>
            </w:r>
          </w:p>
        </w:tc>
        <w:tc>
          <w:tcPr>
            <w:tcW w:w="2555" w:type="dxa"/>
            <w:shd w:val="clear" w:color="auto" w:fill="D9D9D9" w:themeFill="background1" w:themeFillShade="D9"/>
          </w:tcPr>
          <w:p w14:paraId="03F5CB6D" w14:textId="77777777" w:rsidR="00761C15" w:rsidRPr="00B43F1B" w:rsidRDefault="00761C15"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Expectation</w:t>
            </w:r>
          </w:p>
        </w:tc>
        <w:tc>
          <w:tcPr>
            <w:tcW w:w="4661" w:type="dxa"/>
            <w:shd w:val="clear" w:color="auto" w:fill="D9D9D9" w:themeFill="background1" w:themeFillShade="D9"/>
          </w:tcPr>
          <w:p w14:paraId="0789D20B" w14:textId="77777777" w:rsidR="00761C15" w:rsidRPr="00B43F1B" w:rsidRDefault="00761C15"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Observed activity</w:t>
            </w:r>
          </w:p>
        </w:tc>
        <w:tc>
          <w:tcPr>
            <w:tcW w:w="3710" w:type="dxa"/>
            <w:shd w:val="clear" w:color="auto" w:fill="D9D9D9" w:themeFill="background1" w:themeFillShade="D9"/>
          </w:tcPr>
          <w:p w14:paraId="4D4BA160" w14:textId="77777777" w:rsidR="00761C15" w:rsidRPr="00B43F1B" w:rsidRDefault="00761C15"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Next steps</w:t>
            </w:r>
          </w:p>
        </w:tc>
        <w:tc>
          <w:tcPr>
            <w:tcW w:w="3426" w:type="dxa"/>
            <w:shd w:val="clear" w:color="auto" w:fill="D9D9D9" w:themeFill="background1" w:themeFillShade="D9"/>
          </w:tcPr>
          <w:p w14:paraId="3D924E0D" w14:textId="18F085D3" w:rsidR="00761C15" w:rsidRPr="00B43F1B" w:rsidRDefault="00761C15" w:rsidP="008022F2">
            <w:pPr>
              <w:jc w:val="cente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w:t>
            </w:r>
          </w:p>
        </w:tc>
      </w:tr>
      <w:tr w:rsidR="00B43F1B" w:rsidRPr="00B43F1B" w14:paraId="10A32AB0" w14:textId="30C90D49" w:rsidTr="00761C15">
        <w:tc>
          <w:tcPr>
            <w:tcW w:w="1018" w:type="dxa"/>
          </w:tcPr>
          <w:p w14:paraId="227BA6F1"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C1-65</w:t>
            </w:r>
          </w:p>
        </w:tc>
        <w:tc>
          <w:tcPr>
            <w:tcW w:w="2555" w:type="dxa"/>
          </w:tcPr>
          <w:p w14:paraId="7CC02F48"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Photosynthetic tissues</w:t>
            </w:r>
          </w:p>
        </w:tc>
        <w:tc>
          <w:tcPr>
            <w:tcW w:w="4661" w:type="dxa"/>
          </w:tcPr>
          <w:p w14:paraId="73E2E526"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No mesophyll activity; Low activity overall; unspecific</w:t>
            </w:r>
          </w:p>
        </w:tc>
        <w:tc>
          <w:tcPr>
            <w:tcW w:w="3710" w:type="dxa"/>
          </w:tcPr>
          <w:p w14:paraId="627DD6B8" w14:textId="1FC19833"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Test more lines to obtain a consistent pattern</w:t>
            </w:r>
          </w:p>
        </w:tc>
        <w:tc>
          <w:tcPr>
            <w:tcW w:w="3426" w:type="dxa"/>
          </w:tcPr>
          <w:p w14:paraId="2C0F64B7" w14:textId="286F2B88" w:rsidR="00761C15" w:rsidRPr="00B43F1B" w:rsidRDefault="00163CE7"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1</w:t>
            </w:r>
          </w:p>
        </w:tc>
      </w:tr>
      <w:tr w:rsidR="00B43F1B" w:rsidRPr="00B43F1B" w14:paraId="09B4FD05" w14:textId="659786FC" w:rsidTr="00761C15">
        <w:tc>
          <w:tcPr>
            <w:tcW w:w="1018" w:type="dxa"/>
          </w:tcPr>
          <w:p w14:paraId="5EA94D3F"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C1-67</w:t>
            </w:r>
          </w:p>
        </w:tc>
        <w:tc>
          <w:tcPr>
            <w:tcW w:w="2555" w:type="dxa"/>
          </w:tcPr>
          <w:p w14:paraId="20054347"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Storage root (cambium)</w:t>
            </w:r>
          </w:p>
        </w:tc>
        <w:tc>
          <w:tcPr>
            <w:tcW w:w="4661" w:type="dxa"/>
          </w:tcPr>
          <w:p w14:paraId="04F2C906"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 xml:space="preserve">No consistent storage root activity; No storage root specificity; localized staining (potential auxin regulation); </w:t>
            </w:r>
          </w:p>
        </w:tc>
        <w:tc>
          <w:tcPr>
            <w:tcW w:w="3710" w:type="dxa"/>
          </w:tcPr>
          <w:p w14:paraId="71169091"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Discard; Test other candidates for storage root cambium</w:t>
            </w:r>
          </w:p>
        </w:tc>
        <w:tc>
          <w:tcPr>
            <w:tcW w:w="3426" w:type="dxa"/>
          </w:tcPr>
          <w:p w14:paraId="01226ED5" w14:textId="54A4EEEF" w:rsidR="00761C15" w:rsidRPr="00B43F1B" w:rsidRDefault="00971FEB"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2</w:t>
            </w:r>
          </w:p>
        </w:tc>
      </w:tr>
      <w:tr w:rsidR="00B43F1B" w:rsidRPr="00B43F1B" w14:paraId="01FEC97D" w14:textId="21028978" w:rsidTr="00761C15">
        <w:tc>
          <w:tcPr>
            <w:tcW w:w="1018" w:type="dxa"/>
          </w:tcPr>
          <w:p w14:paraId="7F5B6355"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C1-68</w:t>
            </w:r>
          </w:p>
        </w:tc>
        <w:tc>
          <w:tcPr>
            <w:tcW w:w="2555" w:type="dxa"/>
          </w:tcPr>
          <w:p w14:paraId="6FFEAEC2"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Storage root (cambium)</w:t>
            </w:r>
          </w:p>
        </w:tc>
        <w:tc>
          <w:tcPr>
            <w:tcW w:w="4661" w:type="dxa"/>
          </w:tcPr>
          <w:p w14:paraId="1883447C"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High storage root specificity in phloem/cambium areas; interesting candidate</w:t>
            </w:r>
          </w:p>
        </w:tc>
        <w:tc>
          <w:tcPr>
            <w:tcW w:w="3710" w:type="dxa"/>
          </w:tcPr>
          <w:p w14:paraId="7EE71432" w14:textId="55B6EEB1"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Analyze mor lines and test cell type</w:t>
            </w:r>
          </w:p>
        </w:tc>
        <w:tc>
          <w:tcPr>
            <w:tcW w:w="3426" w:type="dxa"/>
          </w:tcPr>
          <w:p w14:paraId="79607AE3" w14:textId="1A3E53FE" w:rsidR="00761C15" w:rsidRPr="00B43F1B" w:rsidRDefault="005E7FF3"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3</w:t>
            </w:r>
          </w:p>
        </w:tc>
      </w:tr>
      <w:tr w:rsidR="00B43F1B" w:rsidRPr="00B43F1B" w14:paraId="633ABE92" w14:textId="055747F3" w:rsidTr="00761C15">
        <w:tc>
          <w:tcPr>
            <w:tcW w:w="1018" w:type="dxa"/>
          </w:tcPr>
          <w:p w14:paraId="26847589"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C1-69</w:t>
            </w:r>
          </w:p>
        </w:tc>
        <w:tc>
          <w:tcPr>
            <w:tcW w:w="2555" w:type="dxa"/>
          </w:tcPr>
          <w:p w14:paraId="429DDA4B"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Fibrous root</w:t>
            </w:r>
          </w:p>
        </w:tc>
        <w:tc>
          <w:tcPr>
            <w:tcW w:w="4661" w:type="dxa"/>
          </w:tcPr>
          <w:p w14:paraId="3CCC51B4"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Fibrous root activity, but also active in the outer parts of other tissues</w:t>
            </w:r>
          </w:p>
        </w:tc>
        <w:tc>
          <w:tcPr>
            <w:tcW w:w="3710" w:type="dxa"/>
          </w:tcPr>
          <w:p w14:paraId="056733CC"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Could potentially be optimized by testing other sequence versions; Currently not a priority</w:t>
            </w:r>
          </w:p>
        </w:tc>
        <w:tc>
          <w:tcPr>
            <w:tcW w:w="3426" w:type="dxa"/>
          </w:tcPr>
          <w:p w14:paraId="006FD92C" w14:textId="2DDC6101" w:rsidR="00761C15" w:rsidRPr="00B43F1B" w:rsidRDefault="007D20C7"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4</w:t>
            </w:r>
          </w:p>
        </w:tc>
      </w:tr>
      <w:tr w:rsidR="00B43F1B" w:rsidRPr="00B43F1B" w14:paraId="2A4AA45E" w14:textId="5DEB20AF" w:rsidTr="00761C15">
        <w:tc>
          <w:tcPr>
            <w:tcW w:w="1018" w:type="dxa"/>
          </w:tcPr>
          <w:p w14:paraId="5FADE059"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C1-70</w:t>
            </w:r>
          </w:p>
        </w:tc>
        <w:tc>
          <w:tcPr>
            <w:tcW w:w="2555" w:type="dxa"/>
          </w:tcPr>
          <w:p w14:paraId="2C849318"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Stem</w:t>
            </w:r>
          </w:p>
        </w:tc>
        <w:tc>
          <w:tcPr>
            <w:tcW w:w="4661" w:type="dxa"/>
          </w:tcPr>
          <w:p w14:paraId="750BD49C"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Largely stem-specific, but only active in the outer parts of petiole/stem; Might not be sufficiently active to implement GA approach</w:t>
            </w:r>
          </w:p>
        </w:tc>
        <w:tc>
          <w:tcPr>
            <w:tcW w:w="3710" w:type="dxa"/>
          </w:tcPr>
          <w:p w14:paraId="61E85D28"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Test other stem-specific candidates (Ent-kaurene synthase B is a good candidate)</w:t>
            </w:r>
          </w:p>
        </w:tc>
        <w:tc>
          <w:tcPr>
            <w:tcW w:w="3426" w:type="dxa"/>
          </w:tcPr>
          <w:p w14:paraId="2051C028" w14:textId="4B13F479"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See EM1.1 for Figure</w:t>
            </w:r>
          </w:p>
        </w:tc>
      </w:tr>
      <w:tr w:rsidR="00B43F1B" w:rsidRPr="00B43F1B" w14:paraId="70819249" w14:textId="7B4570A8" w:rsidTr="00761C15">
        <w:tc>
          <w:tcPr>
            <w:tcW w:w="1018" w:type="dxa"/>
          </w:tcPr>
          <w:p w14:paraId="0C908604"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C1-71</w:t>
            </w:r>
          </w:p>
        </w:tc>
        <w:tc>
          <w:tcPr>
            <w:tcW w:w="2555" w:type="dxa"/>
          </w:tcPr>
          <w:p w14:paraId="1F71EF18"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Stem</w:t>
            </w:r>
          </w:p>
        </w:tc>
        <w:tc>
          <w:tcPr>
            <w:tcW w:w="4661" w:type="dxa"/>
          </w:tcPr>
          <w:p w14:paraId="70EE2290"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Stem activity, but unspecific; Might result in undesired effects for the GA concept</w:t>
            </w:r>
          </w:p>
        </w:tc>
        <w:tc>
          <w:tcPr>
            <w:tcW w:w="3710" w:type="dxa"/>
          </w:tcPr>
          <w:p w14:paraId="7AB0ED03"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Test other stem-specific candidates (Ent-kaurene synthase B is a good candidate)</w:t>
            </w:r>
          </w:p>
        </w:tc>
        <w:tc>
          <w:tcPr>
            <w:tcW w:w="3426" w:type="dxa"/>
          </w:tcPr>
          <w:p w14:paraId="31FFCABA" w14:textId="1D49ACD2"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See EM1.1 for Figure</w:t>
            </w:r>
          </w:p>
        </w:tc>
      </w:tr>
      <w:tr w:rsidR="00B43F1B" w:rsidRPr="00B43F1B" w14:paraId="382DFA87" w14:textId="3D11186A" w:rsidTr="00761C15">
        <w:tc>
          <w:tcPr>
            <w:tcW w:w="1018" w:type="dxa"/>
          </w:tcPr>
          <w:p w14:paraId="35D5E0A6"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C1-72</w:t>
            </w:r>
          </w:p>
        </w:tc>
        <w:tc>
          <w:tcPr>
            <w:tcW w:w="2555" w:type="dxa"/>
          </w:tcPr>
          <w:p w14:paraId="691809F5"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Storage root</w:t>
            </w:r>
          </w:p>
        </w:tc>
        <w:tc>
          <w:tcPr>
            <w:tcW w:w="4661" w:type="dxa"/>
          </w:tcPr>
          <w:p w14:paraId="5A42EB0C"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High storage root specificity; Surprisingly not a homogenous activity across the storage root, but seems to be mostly active close to cambium/phloem</w:t>
            </w:r>
          </w:p>
        </w:tc>
        <w:tc>
          <w:tcPr>
            <w:tcW w:w="3710" w:type="dxa"/>
          </w:tcPr>
          <w:p w14:paraId="54400C8A"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Test cell type</w:t>
            </w:r>
          </w:p>
        </w:tc>
        <w:tc>
          <w:tcPr>
            <w:tcW w:w="3426" w:type="dxa"/>
          </w:tcPr>
          <w:p w14:paraId="53E261FD" w14:textId="71961DB2" w:rsidR="00761C15" w:rsidRPr="00B43F1B" w:rsidRDefault="005F0768"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5</w:t>
            </w:r>
          </w:p>
        </w:tc>
      </w:tr>
      <w:tr w:rsidR="00761C15" w:rsidRPr="00B43F1B" w14:paraId="5FC0693B" w14:textId="2ED60BB1" w:rsidTr="00761C15">
        <w:tc>
          <w:tcPr>
            <w:tcW w:w="1018" w:type="dxa"/>
          </w:tcPr>
          <w:p w14:paraId="56F0D233"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C1-73</w:t>
            </w:r>
          </w:p>
        </w:tc>
        <w:tc>
          <w:tcPr>
            <w:tcW w:w="2555" w:type="dxa"/>
          </w:tcPr>
          <w:p w14:paraId="6FBCE177"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Storage root (cambium)</w:t>
            </w:r>
          </w:p>
        </w:tc>
        <w:tc>
          <w:tcPr>
            <w:tcW w:w="4661" w:type="dxa"/>
          </w:tcPr>
          <w:p w14:paraId="3C22847F"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Extremely high storage root activity in phloem/cambium area, but off-target expression in other tissues</w:t>
            </w:r>
          </w:p>
        </w:tc>
        <w:tc>
          <w:tcPr>
            <w:tcW w:w="3710" w:type="dxa"/>
          </w:tcPr>
          <w:p w14:paraId="1341D621" w14:textId="77777777" w:rsidR="00761C15" w:rsidRPr="00B43F1B" w:rsidRDefault="00761C15" w:rsidP="008022F2">
            <w:pPr>
              <w:rPr>
                <w:rFonts w:ascii="Calibri" w:hAnsi="Calibri" w:cs="Calibri"/>
                <w:color w:val="000000" w:themeColor="text1"/>
                <w:sz w:val="20"/>
                <w:szCs w:val="20"/>
              </w:rPr>
            </w:pPr>
            <w:r w:rsidRPr="00B43F1B">
              <w:rPr>
                <w:rFonts w:ascii="Calibri" w:hAnsi="Calibri" w:cs="Calibri"/>
                <w:color w:val="000000" w:themeColor="text1"/>
                <w:sz w:val="20"/>
                <w:szCs w:val="20"/>
              </w:rPr>
              <w:t>Test cell type; Test other sequence variants of this promoter</w:t>
            </w:r>
          </w:p>
        </w:tc>
        <w:tc>
          <w:tcPr>
            <w:tcW w:w="3426" w:type="dxa"/>
          </w:tcPr>
          <w:p w14:paraId="648B448A" w14:textId="5BF0F783" w:rsidR="00761C15" w:rsidRPr="00B43F1B" w:rsidRDefault="005F0768" w:rsidP="008022F2">
            <w:pPr>
              <w:rPr>
                <w:rFonts w:ascii="Calibri" w:hAnsi="Calibri" w:cs="Calibri"/>
                <w:b/>
                <w:bCs/>
                <w:color w:val="000000" w:themeColor="text1"/>
                <w:sz w:val="20"/>
                <w:szCs w:val="20"/>
              </w:rPr>
            </w:pPr>
            <w:r w:rsidRPr="00B43F1B">
              <w:rPr>
                <w:rFonts w:ascii="Calibri" w:hAnsi="Calibri" w:cs="Calibri"/>
                <w:b/>
                <w:bCs/>
                <w:color w:val="000000" w:themeColor="text1"/>
                <w:sz w:val="20"/>
                <w:szCs w:val="20"/>
              </w:rPr>
              <w:t>Figure 6</w:t>
            </w:r>
          </w:p>
        </w:tc>
      </w:tr>
    </w:tbl>
    <w:p w14:paraId="7391F3F1" w14:textId="77777777" w:rsidR="00BF415C" w:rsidRPr="00B43F1B" w:rsidRDefault="00BF415C" w:rsidP="00BF415C">
      <w:pPr>
        <w:rPr>
          <w:rFonts w:ascii="Calibri" w:hAnsi="Calibri" w:cs="Calibri"/>
          <w:color w:val="000000" w:themeColor="text1"/>
        </w:rPr>
      </w:pPr>
    </w:p>
    <w:p w14:paraId="0A061227" w14:textId="23800487" w:rsidR="00F4506A" w:rsidRPr="00B43F1B" w:rsidRDefault="00163CE7"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013A73FB" wp14:editId="1E736B66">
            <wp:extent cx="9766300" cy="3393440"/>
            <wp:effectExtent l="0" t="0" r="0" b="0"/>
            <wp:docPr id="1371783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83168" name=""/>
                    <pic:cNvPicPr/>
                  </pic:nvPicPr>
                  <pic:blipFill>
                    <a:blip r:embed="rId266"/>
                    <a:stretch>
                      <a:fillRect/>
                    </a:stretch>
                  </pic:blipFill>
                  <pic:spPr>
                    <a:xfrm>
                      <a:off x="0" y="0"/>
                      <a:ext cx="9766300" cy="3393440"/>
                    </a:xfrm>
                    <a:prstGeom prst="rect">
                      <a:avLst/>
                    </a:prstGeom>
                  </pic:spPr>
                </pic:pic>
              </a:graphicData>
            </a:graphic>
          </wp:inline>
        </w:drawing>
      </w:r>
    </w:p>
    <w:p w14:paraId="2FA30E5D" w14:textId="64A1C205" w:rsidR="00163CE7" w:rsidRPr="00B43F1B" w:rsidRDefault="00163CE7" w:rsidP="00BF415C">
      <w:pPr>
        <w:rPr>
          <w:rFonts w:ascii="Calibri" w:hAnsi="Calibri" w:cs="Calibri"/>
          <w:color w:val="000000" w:themeColor="text1"/>
        </w:rPr>
      </w:pPr>
      <w:r w:rsidRPr="00B43F1B">
        <w:rPr>
          <w:rFonts w:ascii="Calibri" w:hAnsi="Calibri" w:cs="Calibri"/>
          <w:b/>
          <w:bCs/>
          <w:color w:val="000000" w:themeColor="text1"/>
        </w:rPr>
        <w:t>Fig. 1</w:t>
      </w:r>
      <w:r w:rsidRPr="00B43F1B">
        <w:rPr>
          <w:rFonts w:ascii="Calibri" w:hAnsi="Calibri" w:cs="Calibri"/>
          <w:color w:val="000000" w:themeColor="text1"/>
        </w:rPr>
        <w:t>_GUS staining pattern of C1-65 (</w:t>
      </w:r>
      <w:r w:rsidRPr="00B43F1B">
        <w:rPr>
          <w:rFonts w:ascii="Calibri" w:hAnsi="Calibri" w:cs="Calibri"/>
          <w:i/>
          <w:iCs/>
          <w:color w:val="000000" w:themeColor="text1"/>
        </w:rPr>
        <w:t>pManes.03G182100::GUS</w:t>
      </w:r>
      <w:r w:rsidRPr="00B43F1B">
        <w:rPr>
          <w:rFonts w:ascii="Calibri" w:hAnsi="Calibri" w:cs="Calibri"/>
          <w:color w:val="000000" w:themeColor="text1"/>
        </w:rPr>
        <w:t>)</w:t>
      </w:r>
      <w:r w:rsidR="00BB2EA3" w:rsidRPr="00B43F1B">
        <w:rPr>
          <w:rFonts w:ascii="Calibri" w:hAnsi="Calibri" w:cs="Calibri"/>
          <w:color w:val="000000" w:themeColor="text1"/>
        </w:rPr>
        <w:t xml:space="preserve">. Tissue-specific expression pattern on the left. Promoter-GUS staining results on the right. </w:t>
      </w:r>
    </w:p>
    <w:p w14:paraId="7BF67110" w14:textId="77777777" w:rsidR="00F4506A" w:rsidRPr="00B43F1B" w:rsidRDefault="00F4506A" w:rsidP="00BF415C">
      <w:pPr>
        <w:rPr>
          <w:rFonts w:ascii="Calibri" w:hAnsi="Calibri" w:cs="Calibri"/>
          <w:color w:val="000000" w:themeColor="text1"/>
        </w:rPr>
      </w:pPr>
    </w:p>
    <w:p w14:paraId="47F838D0" w14:textId="2640A647" w:rsidR="007170E7" w:rsidRPr="00B43F1B" w:rsidRDefault="007170E7" w:rsidP="00BF415C">
      <w:pPr>
        <w:rPr>
          <w:rFonts w:ascii="Calibri" w:hAnsi="Calibri" w:cs="Calibri"/>
          <w:color w:val="000000" w:themeColor="text1"/>
        </w:rPr>
      </w:pPr>
      <w:r w:rsidRPr="00B43F1B">
        <w:rPr>
          <w:rFonts w:ascii="Calibri" w:hAnsi="Calibri" w:cs="Calibri"/>
          <w:color w:val="000000" w:themeColor="text1"/>
        </w:rPr>
        <w:t xml:space="preserve">Additional stainings have to be performed, but the conclusion has not changed. </w:t>
      </w:r>
      <w:r w:rsidRPr="00B43F1B">
        <w:rPr>
          <w:rFonts w:ascii="Calibri" w:hAnsi="Calibri" w:cs="Calibri"/>
          <w:i/>
          <w:iCs/>
          <w:color w:val="000000" w:themeColor="text1"/>
        </w:rPr>
        <w:t>pManes.03G18200</w:t>
      </w:r>
      <w:r w:rsidRPr="00B43F1B">
        <w:rPr>
          <w:rFonts w:ascii="Calibri" w:hAnsi="Calibri" w:cs="Calibri"/>
          <w:color w:val="000000" w:themeColor="text1"/>
        </w:rPr>
        <w:t xml:space="preserve"> is not suitable as a source promoter. A summary has been uploaded to cassbase (</w:t>
      </w:r>
      <w:hyperlink r:id="rId267" w:history="1">
        <w:r w:rsidRPr="00B43F1B">
          <w:rPr>
            <w:rStyle w:val="Hyperlink"/>
            <w:rFonts w:ascii="Calibri" w:hAnsi="Calibri" w:cs="Calibri"/>
            <w:color w:val="000000" w:themeColor="text1"/>
          </w:rPr>
          <w:t>https://cassbase.org/stock/462063/view</w:t>
        </w:r>
      </w:hyperlink>
      <w:r w:rsidRPr="00B43F1B">
        <w:rPr>
          <w:rFonts w:ascii="Calibri" w:hAnsi="Calibri" w:cs="Calibri"/>
          <w:color w:val="000000" w:themeColor="text1"/>
        </w:rPr>
        <w:t xml:space="preserve">; see “Upload Data File”). </w:t>
      </w:r>
    </w:p>
    <w:p w14:paraId="4E534B03" w14:textId="05CE4E78" w:rsidR="00F4506A" w:rsidRPr="00B43F1B" w:rsidRDefault="00006059"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56A4FB41" wp14:editId="6AC4693C">
            <wp:extent cx="9766300" cy="3429000"/>
            <wp:effectExtent l="0" t="0" r="0" b="0"/>
            <wp:docPr id="1721847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47434" name=""/>
                    <pic:cNvPicPr/>
                  </pic:nvPicPr>
                  <pic:blipFill>
                    <a:blip r:embed="rId268"/>
                    <a:stretch>
                      <a:fillRect/>
                    </a:stretch>
                  </pic:blipFill>
                  <pic:spPr>
                    <a:xfrm>
                      <a:off x="0" y="0"/>
                      <a:ext cx="9766300" cy="3429000"/>
                    </a:xfrm>
                    <a:prstGeom prst="rect">
                      <a:avLst/>
                    </a:prstGeom>
                  </pic:spPr>
                </pic:pic>
              </a:graphicData>
            </a:graphic>
          </wp:inline>
        </w:drawing>
      </w:r>
    </w:p>
    <w:p w14:paraId="5BC78AAF" w14:textId="2755BE03" w:rsidR="00006059" w:rsidRPr="00B43F1B" w:rsidRDefault="00006059" w:rsidP="00BF415C">
      <w:pPr>
        <w:rPr>
          <w:rFonts w:ascii="Calibri" w:hAnsi="Calibri" w:cs="Calibri"/>
          <w:color w:val="000000" w:themeColor="text1"/>
        </w:rPr>
      </w:pPr>
      <w:r w:rsidRPr="00B43F1B">
        <w:rPr>
          <w:rFonts w:ascii="Calibri" w:hAnsi="Calibri" w:cs="Calibri"/>
          <w:b/>
          <w:bCs/>
          <w:color w:val="000000" w:themeColor="text1"/>
        </w:rPr>
        <w:t>Fig. 2</w:t>
      </w:r>
      <w:r w:rsidRPr="00B43F1B">
        <w:rPr>
          <w:rFonts w:ascii="Calibri" w:hAnsi="Calibri" w:cs="Calibri"/>
          <w:color w:val="000000" w:themeColor="text1"/>
        </w:rPr>
        <w:t>_GUS staining pattern of C1-67 (</w:t>
      </w:r>
      <w:r w:rsidRPr="00B43F1B">
        <w:rPr>
          <w:rFonts w:ascii="Calibri" w:hAnsi="Calibri" w:cs="Calibri"/>
          <w:i/>
          <w:iCs/>
          <w:color w:val="000000" w:themeColor="text1"/>
        </w:rPr>
        <w:t>pManes.05G048400::GUS</w:t>
      </w:r>
      <w:r w:rsidRPr="00B43F1B">
        <w:rPr>
          <w:rFonts w:ascii="Calibri" w:hAnsi="Calibri" w:cs="Calibri"/>
          <w:color w:val="000000" w:themeColor="text1"/>
        </w:rPr>
        <w:t>)</w:t>
      </w:r>
      <w:r w:rsidR="00BB2EA3" w:rsidRPr="00B43F1B">
        <w:rPr>
          <w:rFonts w:ascii="Calibri" w:hAnsi="Calibri" w:cs="Calibri"/>
          <w:color w:val="000000" w:themeColor="text1"/>
        </w:rPr>
        <w:t>. Tissue-specific expression pattern on the left. Promoter-GUS staining results on the right.</w:t>
      </w:r>
    </w:p>
    <w:p w14:paraId="4017D617" w14:textId="77777777" w:rsidR="00006059" w:rsidRPr="00B43F1B" w:rsidRDefault="00006059" w:rsidP="00BF415C">
      <w:pPr>
        <w:rPr>
          <w:rFonts w:ascii="Calibri" w:hAnsi="Calibri" w:cs="Calibri"/>
          <w:color w:val="000000" w:themeColor="text1"/>
        </w:rPr>
      </w:pPr>
    </w:p>
    <w:p w14:paraId="17137E7A" w14:textId="670BC61E" w:rsidR="004477AC" w:rsidRPr="00B43F1B" w:rsidRDefault="004477AC" w:rsidP="004477AC">
      <w:pPr>
        <w:rPr>
          <w:rFonts w:ascii="Calibri" w:hAnsi="Calibri" w:cs="Calibri"/>
          <w:color w:val="000000" w:themeColor="text1"/>
        </w:rPr>
      </w:pPr>
      <w:r w:rsidRPr="00B43F1B">
        <w:rPr>
          <w:rFonts w:ascii="Calibri" w:hAnsi="Calibri" w:cs="Calibri"/>
          <w:color w:val="000000" w:themeColor="text1"/>
        </w:rPr>
        <w:t xml:space="preserve">Additional stainings have to be performed, but the conclusion has not changed. </w:t>
      </w:r>
      <w:r w:rsidRPr="00B43F1B">
        <w:rPr>
          <w:rFonts w:ascii="Calibri" w:hAnsi="Calibri" w:cs="Calibri"/>
          <w:i/>
          <w:iCs/>
          <w:color w:val="000000" w:themeColor="text1"/>
        </w:rPr>
        <w:t>pManes.05G048400</w:t>
      </w:r>
      <w:r w:rsidRPr="00B43F1B">
        <w:rPr>
          <w:rFonts w:ascii="Calibri" w:hAnsi="Calibri" w:cs="Calibri"/>
          <w:color w:val="000000" w:themeColor="text1"/>
        </w:rPr>
        <w:t xml:space="preserve"> is not suitable as a storage root cambium promoter. A summary has been uploaded to cassbase (</w:t>
      </w:r>
      <w:hyperlink r:id="rId269" w:history="1">
        <w:r w:rsidRPr="00B43F1B">
          <w:rPr>
            <w:rStyle w:val="Hyperlink"/>
            <w:rFonts w:ascii="Calibri" w:hAnsi="Calibri" w:cs="Calibri"/>
            <w:color w:val="000000" w:themeColor="text1"/>
          </w:rPr>
          <w:t>https://cassbase.org/stock/462064/view</w:t>
        </w:r>
      </w:hyperlink>
      <w:r w:rsidRPr="00B43F1B">
        <w:rPr>
          <w:rFonts w:ascii="Calibri" w:hAnsi="Calibri" w:cs="Calibri"/>
          <w:color w:val="000000" w:themeColor="text1"/>
        </w:rPr>
        <w:t xml:space="preserve">; see “Upload Data File”). </w:t>
      </w:r>
    </w:p>
    <w:p w14:paraId="5C195354" w14:textId="77777777" w:rsidR="004477AC" w:rsidRPr="00B43F1B" w:rsidRDefault="004477AC" w:rsidP="00BF415C">
      <w:pPr>
        <w:rPr>
          <w:rFonts w:ascii="Calibri" w:hAnsi="Calibri" w:cs="Calibri"/>
          <w:color w:val="000000" w:themeColor="text1"/>
        </w:rPr>
      </w:pPr>
    </w:p>
    <w:p w14:paraId="6E56905B" w14:textId="347ECFD4" w:rsidR="00006059" w:rsidRPr="00B43F1B" w:rsidRDefault="005E7FF3"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7FF7D29A" wp14:editId="7A41541D">
            <wp:extent cx="9766300" cy="3440430"/>
            <wp:effectExtent l="0" t="0" r="0" b="1270"/>
            <wp:docPr id="1853957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57518" name=""/>
                    <pic:cNvPicPr/>
                  </pic:nvPicPr>
                  <pic:blipFill>
                    <a:blip r:embed="rId270"/>
                    <a:stretch>
                      <a:fillRect/>
                    </a:stretch>
                  </pic:blipFill>
                  <pic:spPr>
                    <a:xfrm>
                      <a:off x="0" y="0"/>
                      <a:ext cx="9766300" cy="3440430"/>
                    </a:xfrm>
                    <a:prstGeom prst="rect">
                      <a:avLst/>
                    </a:prstGeom>
                  </pic:spPr>
                </pic:pic>
              </a:graphicData>
            </a:graphic>
          </wp:inline>
        </w:drawing>
      </w:r>
    </w:p>
    <w:p w14:paraId="75979E7A" w14:textId="40954192" w:rsidR="005E7FF3" w:rsidRPr="00B43F1B" w:rsidRDefault="005E7FF3" w:rsidP="00BF415C">
      <w:pPr>
        <w:rPr>
          <w:rFonts w:ascii="Calibri" w:hAnsi="Calibri" w:cs="Calibri"/>
          <w:color w:val="000000" w:themeColor="text1"/>
        </w:rPr>
      </w:pPr>
      <w:r w:rsidRPr="00B43F1B">
        <w:rPr>
          <w:rFonts w:ascii="Calibri" w:hAnsi="Calibri" w:cs="Calibri"/>
          <w:b/>
          <w:bCs/>
          <w:color w:val="000000" w:themeColor="text1"/>
        </w:rPr>
        <w:t>Fig. 3</w:t>
      </w:r>
      <w:r w:rsidRPr="00B43F1B">
        <w:rPr>
          <w:rFonts w:ascii="Calibri" w:hAnsi="Calibri" w:cs="Calibri"/>
          <w:color w:val="000000" w:themeColor="text1"/>
        </w:rPr>
        <w:t>_GUS staining pattern of C1-68 (</w:t>
      </w:r>
      <w:r w:rsidRPr="00B43F1B">
        <w:rPr>
          <w:rFonts w:ascii="Calibri" w:hAnsi="Calibri" w:cs="Calibri"/>
          <w:i/>
          <w:iCs/>
          <w:color w:val="000000" w:themeColor="text1"/>
        </w:rPr>
        <w:t>pManes.09G126100::GUS</w:t>
      </w:r>
      <w:r w:rsidRPr="00B43F1B">
        <w:rPr>
          <w:rFonts w:ascii="Calibri" w:hAnsi="Calibri" w:cs="Calibri"/>
          <w:color w:val="000000" w:themeColor="text1"/>
        </w:rPr>
        <w:t>)</w:t>
      </w:r>
      <w:r w:rsidR="00BB2EA3" w:rsidRPr="00B43F1B">
        <w:rPr>
          <w:rFonts w:ascii="Calibri" w:hAnsi="Calibri" w:cs="Calibri"/>
          <w:color w:val="000000" w:themeColor="text1"/>
        </w:rPr>
        <w:t>. Tissue-specific expression pattern on the left. Promoter-GUS staining results on the right.</w:t>
      </w:r>
    </w:p>
    <w:p w14:paraId="5D9D4041" w14:textId="77777777" w:rsidR="00006059" w:rsidRPr="00B43F1B" w:rsidRDefault="00006059" w:rsidP="00BF415C">
      <w:pPr>
        <w:rPr>
          <w:rFonts w:ascii="Calibri" w:hAnsi="Calibri" w:cs="Calibri"/>
          <w:color w:val="000000" w:themeColor="text1"/>
        </w:rPr>
      </w:pPr>
    </w:p>
    <w:p w14:paraId="62AD0BCB" w14:textId="740EF11F" w:rsidR="007B6E26" w:rsidRPr="00B43F1B" w:rsidRDefault="007B6E26" w:rsidP="007B6E26">
      <w:pPr>
        <w:rPr>
          <w:rFonts w:ascii="Calibri" w:hAnsi="Calibri" w:cs="Calibri"/>
          <w:color w:val="000000" w:themeColor="text1"/>
        </w:rPr>
      </w:pPr>
      <w:r w:rsidRPr="00B43F1B">
        <w:rPr>
          <w:rFonts w:ascii="Calibri" w:hAnsi="Calibri" w:cs="Calibri"/>
          <w:color w:val="000000" w:themeColor="text1"/>
        </w:rPr>
        <w:t xml:space="preserve">Additional stainings have to be performed. </w:t>
      </w:r>
      <w:r w:rsidRPr="00B43F1B">
        <w:rPr>
          <w:rFonts w:ascii="Calibri" w:hAnsi="Calibri" w:cs="Calibri"/>
          <w:i/>
          <w:iCs/>
          <w:color w:val="000000" w:themeColor="text1"/>
        </w:rPr>
        <w:t>pManes.05G048400</w:t>
      </w:r>
      <w:r w:rsidRPr="00B43F1B">
        <w:rPr>
          <w:rFonts w:ascii="Calibri" w:hAnsi="Calibri" w:cs="Calibri"/>
          <w:color w:val="000000" w:themeColor="text1"/>
        </w:rPr>
        <w:t xml:space="preserve"> still displays a very storage root-specific staining pattern with a specificity for a specifiy, yet unknown cell type. Once the cell type can be clarified, the promoter has potential for useful applications. A summary has been uploaded to cassbase (</w:t>
      </w:r>
      <w:hyperlink r:id="rId271" w:history="1">
        <w:r w:rsidRPr="00B43F1B">
          <w:rPr>
            <w:rStyle w:val="Hyperlink"/>
            <w:rFonts w:ascii="Calibri" w:hAnsi="Calibri" w:cs="Calibri"/>
            <w:color w:val="000000" w:themeColor="text1"/>
          </w:rPr>
          <w:t>https://cassbase.org/stock/462065/view</w:t>
        </w:r>
      </w:hyperlink>
      <w:r w:rsidRPr="00B43F1B">
        <w:rPr>
          <w:rFonts w:ascii="Calibri" w:hAnsi="Calibri" w:cs="Calibri"/>
          <w:color w:val="000000" w:themeColor="text1"/>
        </w:rPr>
        <w:t xml:space="preserve">; see “Upload Data File”). </w:t>
      </w:r>
    </w:p>
    <w:p w14:paraId="2629AAB7" w14:textId="282E9D06" w:rsidR="00612893" w:rsidRPr="00B43F1B" w:rsidRDefault="006D238E"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1F4AAC79" wp14:editId="136687C0">
            <wp:extent cx="9766300" cy="3467735"/>
            <wp:effectExtent l="0" t="0" r="0" b="0"/>
            <wp:docPr id="1112083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83039" name=""/>
                    <pic:cNvPicPr/>
                  </pic:nvPicPr>
                  <pic:blipFill>
                    <a:blip r:embed="rId272"/>
                    <a:stretch>
                      <a:fillRect/>
                    </a:stretch>
                  </pic:blipFill>
                  <pic:spPr>
                    <a:xfrm>
                      <a:off x="0" y="0"/>
                      <a:ext cx="9766300" cy="3467735"/>
                    </a:xfrm>
                    <a:prstGeom prst="rect">
                      <a:avLst/>
                    </a:prstGeom>
                  </pic:spPr>
                </pic:pic>
              </a:graphicData>
            </a:graphic>
          </wp:inline>
        </w:drawing>
      </w:r>
    </w:p>
    <w:p w14:paraId="6B42D396" w14:textId="427815B6" w:rsidR="006D238E" w:rsidRPr="00B43F1B" w:rsidRDefault="006D238E" w:rsidP="00BF415C">
      <w:pPr>
        <w:rPr>
          <w:rFonts w:ascii="Calibri" w:hAnsi="Calibri" w:cs="Calibri"/>
          <w:color w:val="000000" w:themeColor="text1"/>
        </w:rPr>
      </w:pPr>
      <w:r w:rsidRPr="00B43F1B">
        <w:rPr>
          <w:rFonts w:ascii="Calibri" w:hAnsi="Calibri" w:cs="Calibri"/>
          <w:b/>
          <w:bCs/>
          <w:color w:val="000000" w:themeColor="text1"/>
        </w:rPr>
        <w:t>Fig. 4</w:t>
      </w:r>
      <w:r w:rsidRPr="00B43F1B">
        <w:rPr>
          <w:rFonts w:ascii="Calibri" w:hAnsi="Calibri" w:cs="Calibri"/>
          <w:color w:val="000000" w:themeColor="text1"/>
        </w:rPr>
        <w:t>_GUS staining pattern of C1-69 (</w:t>
      </w:r>
      <w:r w:rsidRPr="00B43F1B">
        <w:rPr>
          <w:rFonts w:ascii="Calibri" w:hAnsi="Calibri" w:cs="Calibri"/>
          <w:i/>
          <w:iCs/>
          <w:color w:val="000000" w:themeColor="text1"/>
        </w:rPr>
        <w:t>pManes.03G057900::GUS</w:t>
      </w:r>
      <w:r w:rsidRPr="00B43F1B">
        <w:rPr>
          <w:rFonts w:ascii="Calibri" w:hAnsi="Calibri" w:cs="Calibri"/>
          <w:color w:val="000000" w:themeColor="text1"/>
        </w:rPr>
        <w:t>)</w:t>
      </w:r>
      <w:r w:rsidR="00BB2EA3" w:rsidRPr="00B43F1B">
        <w:rPr>
          <w:rFonts w:ascii="Calibri" w:hAnsi="Calibri" w:cs="Calibri"/>
          <w:color w:val="000000" w:themeColor="text1"/>
        </w:rPr>
        <w:t>. Tissue-specific expression pattern on the left. Promoter-GUS staining results on the right.</w:t>
      </w:r>
    </w:p>
    <w:p w14:paraId="272C51D8" w14:textId="77777777" w:rsidR="001C3695" w:rsidRPr="00B43F1B" w:rsidRDefault="001C3695" w:rsidP="00BF415C">
      <w:pPr>
        <w:rPr>
          <w:rFonts w:ascii="Calibri" w:hAnsi="Calibri" w:cs="Calibri"/>
          <w:color w:val="000000" w:themeColor="text1"/>
        </w:rPr>
      </w:pPr>
    </w:p>
    <w:p w14:paraId="5846DC98" w14:textId="35BC5F58" w:rsidR="00F809A8" w:rsidRPr="00B43F1B" w:rsidRDefault="001C3695" w:rsidP="00F809A8">
      <w:pPr>
        <w:rPr>
          <w:rFonts w:ascii="Calibri" w:hAnsi="Calibri" w:cs="Calibri"/>
          <w:color w:val="000000" w:themeColor="text1"/>
        </w:rPr>
      </w:pPr>
      <w:r w:rsidRPr="00B43F1B">
        <w:rPr>
          <w:rFonts w:ascii="Calibri" w:hAnsi="Calibri" w:cs="Calibri"/>
          <w:color w:val="000000" w:themeColor="text1"/>
        </w:rPr>
        <w:t xml:space="preserve">Additional stainings have been performed, which revealed that </w:t>
      </w:r>
      <w:r w:rsidRPr="00B43F1B">
        <w:rPr>
          <w:rFonts w:ascii="Calibri" w:hAnsi="Calibri" w:cs="Calibri"/>
          <w:i/>
          <w:iCs/>
          <w:color w:val="000000" w:themeColor="text1"/>
        </w:rPr>
        <w:t>pManes.03G057900</w:t>
      </w:r>
      <w:r w:rsidRPr="00B43F1B">
        <w:rPr>
          <w:rFonts w:ascii="Calibri" w:hAnsi="Calibri" w:cs="Calibri"/>
          <w:color w:val="000000" w:themeColor="text1"/>
        </w:rPr>
        <w:t xml:space="preserve"> is more fibrous root-specific than initially thought. A shorter staining with less substrate revealed a very specific fibrous root staining, indicating that the initial result might be the result of an overstaining. Off-target stainings seem to be weak and only appear in longer stainings, while staining for 1h revealed the main activity domain in fibrous root. This makes this promoter usable for biotechnological applications targeting, for instance, nutrient uptake or nodule engineering. </w:t>
      </w:r>
      <w:r w:rsidR="00F809A8" w:rsidRPr="00B43F1B">
        <w:rPr>
          <w:rFonts w:ascii="Calibri" w:hAnsi="Calibri" w:cs="Calibri"/>
          <w:color w:val="000000" w:themeColor="text1"/>
        </w:rPr>
        <w:t>A summary has been uploaded to cassbase (</w:t>
      </w:r>
      <w:hyperlink r:id="rId273" w:history="1">
        <w:r w:rsidR="00F809A8" w:rsidRPr="00B43F1B">
          <w:rPr>
            <w:rStyle w:val="Hyperlink"/>
            <w:rFonts w:ascii="Calibri" w:hAnsi="Calibri" w:cs="Calibri"/>
            <w:color w:val="000000" w:themeColor="text1"/>
          </w:rPr>
          <w:t>https://cassbase.org/stock/462066/view</w:t>
        </w:r>
      </w:hyperlink>
      <w:r w:rsidR="00F809A8" w:rsidRPr="00B43F1B">
        <w:rPr>
          <w:rFonts w:ascii="Calibri" w:hAnsi="Calibri" w:cs="Calibri"/>
          <w:color w:val="000000" w:themeColor="text1"/>
        </w:rPr>
        <w:t xml:space="preserve">; see “Upload Data File”). </w:t>
      </w:r>
    </w:p>
    <w:p w14:paraId="16581CF0" w14:textId="318990CF" w:rsidR="001C3695" w:rsidRPr="00B43F1B" w:rsidRDefault="001C3695" w:rsidP="00BF415C">
      <w:pPr>
        <w:rPr>
          <w:rFonts w:ascii="Calibri" w:hAnsi="Calibri" w:cs="Calibri"/>
          <w:color w:val="000000" w:themeColor="text1"/>
        </w:rPr>
      </w:pPr>
    </w:p>
    <w:p w14:paraId="40F297A9" w14:textId="77777777" w:rsidR="006D238E" w:rsidRPr="00B43F1B" w:rsidRDefault="006D238E" w:rsidP="00BF415C">
      <w:pPr>
        <w:rPr>
          <w:rFonts w:ascii="Calibri" w:hAnsi="Calibri" w:cs="Calibri"/>
          <w:color w:val="000000" w:themeColor="text1"/>
        </w:rPr>
      </w:pPr>
    </w:p>
    <w:p w14:paraId="62E93F3A" w14:textId="2AF1634B" w:rsidR="006D238E" w:rsidRPr="00B43F1B" w:rsidRDefault="00074C63"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097B0612" wp14:editId="373D491E">
            <wp:extent cx="9766300" cy="3467735"/>
            <wp:effectExtent l="0" t="0" r="0" b="0"/>
            <wp:docPr id="229499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99946" name=""/>
                    <pic:cNvPicPr/>
                  </pic:nvPicPr>
                  <pic:blipFill>
                    <a:blip r:embed="rId274"/>
                    <a:stretch>
                      <a:fillRect/>
                    </a:stretch>
                  </pic:blipFill>
                  <pic:spPr>
                    <a:xfrm>
                      <a:off x="0" y="0"/>
                      <a:ext cx="9766300" cy="3467735"/>
                    </a:xfrm>
                    <a:prstGeom prst="rect">
                      <a:avLst/>
                    </a:prstGeom>
                  </pic:spPr>
                </pic:pic>
              </a:graphicData>
            </a:graphic>
          </wp:inline>
        </w:drawing>
      </w:r>
    </w:p>
    <w:p w14:paraId="141046A8" w14:textId="152E260F" w:rsidR="00074C63" w:rsidRPr="00B43F1B" w:rsidRDefault="00074C63" w:rsidP="00BF415C">
      <w:pPr>
        <w:rPr>
          <w:rFonts w:ascii="Calibri" w:hAnsi="Calibri" w:cs="Calibri"/>
          <w:color w:val="000000" w:themeColor="text1"/>
        </w:rPr>
      </w:pPr>
      <w:r w:rsidRPr="00B43F1B">
        <w:rPr>
          <w:rFonts w:ascii="Calibri" w:hAnsi="Calibri" w:cs="Calibri"/>
          <w:b/>
          <w:bCs/>
          <w:color w:val="000000" w:themeColor="text1"/>
        </w:rPr>
        <w:t>Fig. 5</w:t>
      </w:r>
      <w:r w:rsidRPr="00B43F1B">
        <w:rPr>
          <w:rFonts w:ascii="Calibri" w:hAnsi="Calibri" w:cs="Calibri"/>
          <w:color w:val="000000" w:themeColor="text1"/>
        </w:rPr>
        <w:t>_GUS staining pattern of C1-72 (</w:t>
      </w:r>
      <w:r w:rsidRPr="00B43F1B">
        <w:rPr>
          <w:rFonts w:ascii="Calibri" w:hAnsi="Calibri" w:cs="Calibri"/>
          <w:i/>
          <w:iCs/>
          <w:color w:val="000000" w:themeColor="text1"/>
        </w:rPr>
        <w:t>pManes.11G085500::GUS</w:t>
      </w:r>
      <w:r w:rsidRPr="00B43F1B">
        <w:rPr>
          <w:rFonts w:ascii="Calibri" w:hAnsi="Calibri" w:cs="Calibri"/>
          <w:color w:val="000000" w:themeColor="text1"/>
        </w:rPr>
        <w:t>)</w:t>
      </w:r>
      <w:r w:rsidR="00BB2EA3" w:rsidRPr="00B43F1B">
        <w:rPr>
          <w:rFonts w:ascii="Calibri" w:hAnsi="Calibri" w:cs="Calibri"/>
          <w:color w:val="000000" w:themeColor="text1"/>
        </w:rPr>
        <w:t>. Tissue-specific expression pattern on the left. Promoter-GUS staining results on the right.</w:t>
      </w:r>
    </w:p>
    <w:p w14:paraId="065A5303" w14:textId="77777777" w:rsidR="00074C63" w:rsidRPr="00B43F1B" w:rsidRDefault="00074C63" w:rsidP="00BF415C">
      <w:pPr>
        <w:rPr>
          <w:rFonts w:ascii="Calibri" w:hAnsi="Calibri" w:cs="Calibri"/>
          <w:color w:val="000000" w:themeColor="text1"/>
        </w:rPr>
      </w:pPr>
    </w:p>
    <w:p w14:paraId="18533EDD" w14:textId="28198608" w:rsidR="001717C0" w:rsidRPr="00B43F1B" w:rsidRDefault="00083D1D" w:rsidP="001717C0">
      <w:pPr>
        <w:rPr>
          <w:rFonts w:ascii="Calibri" w:hAnsi="Calibri" w:cs="Calibri"/>
          <w:color w:val="000000" w:themeColor="text1"/>
        </w:rPr>
      </w:pPr>
      <w:r w:rsidRPr="00B43F1B">
        <w:rPr>
          <w:rFonts w:ascii="Calibri" w:hAnsi="Calibri" w:cs="Calibri"/>
          <w:color w:val="000000" w:themeColor="text1"/>
        </w:rPr>
        <w:t xml:space="preserve">Additional stainings have been performed. </w:t>
      </w:r>
      <w:r w:rsidRPr="00B43F1B">
        <w:rPr>
          <w:rFonts w:ascii="Calibri" w:hAnsi="Calibri" w:cs="Calibri"/>
          <w:i/>
          <w:iCs/>
          <w:color w:val="000000" w:themeColor="text1"/>
        </w:rPr>
        <w:t>Manes.11G085500</w:t>
      </w:r>
      <w:r w:rsidRPr="00B43F1B">
        <w:rPr>
          <w:rFonts w:ascii="Calibri" w:hAnsi="Calibri" w:cs="Calibri"/>
          <w:color w:val="000000" w:themeColor="text1"/>
        </w:rPr>
        <w:t xml:space="preserve"> represents the main APL subunit in cassava. Therefore, the expectation was to observe a homogen</w:t>
      </w:r>
      <w:r w:rsidR="001717C0" w:rsidRPr="00B43F1B">
        <w:rPr>
          <w:rFonts w:ascii="Calibri" w:hAnsi="Calibri" w:cs="Calibri"/>
          <w:color w:val="000000" w:themeColor="text1"/>
        </w:rPr>
        <w:t>e</w:t>
      </w:r>
      <w:r w:rsidRPr="00B43F1B">
        <w:rPr>
          <w:rFonts w:ascii="Calibri" w:hAnsi="Calibri" w:cs="Calibri"/>
          <w:color w:val="000000" w:themeColor="text1"/>
        </w:rPr>
        <w:t xml:space="preserve">ous storage root staining. </w:t>
      </w:r>
      <w:r w:rsidR="001717C0" w:rsidRPr="00B43F1B">
        <w:rPr>
          <w:rFonts w:ascii="Calibri" w:hAnsi="Calibri" w:cs="Calibri"/>
          <w:color w:val="000000" w:themeColor="text1"/>
        </w:rPr>
        <w:t>Su</w:t>
      </w:r>
      <w:r w:rsidRPr="00B43F1B">
        <w:rPr>
          <w:rFonts w:ascii="Calibri" w:hAnsi="Calibri" w:cs="Calibri"/>
          <w:color w:val="000000" w:themeColor="text1"/>
        </w:rPr>
        <w:t xml:space="preserve">rprisingly, </w:t>
      </w:r>
      <w:r w:rsidRPr="00B43F1B">
        <w:rPr>
          <w:rFonts w:ascii="Calibri" w:hAnsi="Calibri" w:cs="Calibri"/>
          <w:i/>
          <w:iCs/>
          <w:color w:val="000000" w:themeColor="text1"/>
        </w:rPr>
        <w:t>pManes.11G085500</w:t>
      </w:r>
      <w:r w:rsidRPr="00B43F1B">
        <w:rPr>
          <w:rFonts w:ascii="Calibri" w:hAnsi="Calibri" w:cs="Calibri"/>
          <w:color w:val="000000" w:themeColor="text1"/>
        </w:rPr>
        <w:t xml:space="preserve"> has specific activity close to the cambium, particularly in phloem daughter cells and in vascular rays</w:t>
      </w:r>
      <w:r w:rsidR="001717C0" w:rsidRPr="00B43F1B">
        <w:rPr>
          <w:rFonts w:ascii="Calibri" w:hAnsi="Calibri" w:cs="Calibri"/>
          <w:color w:val="000000" w:themeColor="text1"/>
        </w:rPr>
        <w:t>, which might make the promoter interesting for developmental manipulations. A summary has been uploaded to cassbase (</w:t>
      </w:r>
      <w:hyperlink r:id="rId275" w:history="1">
        <w:r w:rsidR="00201817" w:rsidRPr="00B43F1B">
          <w:rPr>
            <w:rStyle w:val="Hyperlink"/>
            <w:rFonts w:ascii="Calibri" w:hAnsi="Calibri" w:cs="Calibri"/>
            <w:color w:val="000000" w:themeColor="text1"/>
          </w:rPr>
          <w:t>https://cassbase.org/stock/462067/view</w:t>
        </w:r>
      </w:hyperlink>
      <w:r w:rsidR="001717C0" w:rsidRPr="00B43F1B">
        <w:rPr>
          <w:rFonts w:ascii="Calibri" w:hAnsi="Calibri" w:cs="Calibri"/>
          <w:color w:val="000000" w:themeColor="text1"/>
        </w:rPr>
        <w:t xml:space="preserve">; see “Upload Data File”). </w:t>
      </w:r>
    </w:p>
    <w:p w14:paraId="5EBF3C5D" w14:textId="4C9F634D" w:rsidR="00083D1D" w:rsidRPr="00B43F1B" w:rsidRDefault="00083D1D" w:rsidP="00BF415C">
      <w:pPr>
        <w:rPr>
          <w:rFonts w:ascii="Calibri" w:hAnsi="Calibri" w:cs="Calibri"/>
          <w:color w:val="000000" w:themeColor="text1"/>
        </w:rPr>
      </w:pPr>
    </w:p>
    <w:p w14:paraId="7C7A5CF0" w14:textId="0A80D462" w:rsidR="00074C63" w:rsidRPr="00B43F1B" w:rsidRDefault="009C7DE8" w:rsidP="00BF415C">
      <w:pPr>
        <w:rPr>
          <w:rFonts w:ascii="Calibri" w:hAnsi="Calibri" w:cs="Calibri"/>
          <w:color w:val="000000" w:themeColor="text1"/>
        </w:rPr>
      </w:pPr>
      <w:r w:rsidRPr="00B43F1B">
        <w:rPr>
          <w:rFonts w:ascii="Calibri" w:hAnsi="Calibri" w:cs="Calibri"/>
          <w:noProof/>
          <w:color w:val="000000" w:themeColor="text1"/>
        </w:rPr>
        <w:lastRenderedPageBreak/>
        <w:drawing>
          <wp:inline distT="0" distB="0" distL="0" distR="0" wp14:anchorId="0B606BE0" wp14:editId="3990F4EE">
            <wp:extent cx="9766300" cy="3488690"/>
            <wp:effectExtent l="0" t="0" r="0" b="3810"/>
            <wp:docPr id="83617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74072" name=""/>
                    <pic:cNvPicPr/>
                  </pic:nvPicPr>
                  <pic:blipFill>
                    <a:blip r:embed="rId276"/>
                    <a:stretch>
                      <a:fillRect/>
                    </a:stretch>
                  </pic:blipFill>
                  <pic:spPr>
                    <a:xfrm>
                      <a:off x="0" y="0"/>
                      <a:ext cx="9766300" cy="3488690"/>
                    </a:xfrm>
                    <a:prstGeom prst="rect">
                      <a:avLst/>
                    </a:prstGeom>
                  </pic:spPr>
                </pic:pic>
              </a:graphicData>
            </a:graphic>
          </wp:inline>
        </w:drawing>
      </w:r>
    </w:p>
    <w:p w14:paraId="401CB0F6" w14:textId="27AE9BDE" w:rsidR="009C7DE8" w:rsidRPr="00B43F1B" w:rsidRDefault="009C7DE8" w:rsidP="00BF415C">
      <w:pPr>
        <w:rPr>
          <w:rFonts w:ascii="Calibri" w:hAnsi="Calibri" w:cs="Calibri"/>
          <w:color w:val="000000" w:themeColor="text1"/>
        </w:rPr>
      </w:pPr>
      <w:r w:rsidRPr="00B43F1B">
        <w:rPr>
          <w:rFonts w:ascii="Calibri" w:hAnsi="Calibri" w:cs="Calibri"/>
          <w:b/>
          <w:bCs/>
          <w:color w:val="000000" w:themeColor="text1"/>
        </w:rPr>
        <w:t>Fig. 6</w:t>
      </w:r>
      <w:r w:rsidRPr="00B43F1B">
        <w:rPr>
          <w:rFonts w:ascii="Calibri" w:hAnsi="Calibri" w:cs="Calibri"/>
          <w:color w:val="000000" w:themeColor="text1"/>
        </w:rPr>
        <w:t>_GUS staining pattern of C1-73 (</w:t>
      </w:r>
      <w:r w:rsidRPr="00B43F1B">
        <w:rPr>
          <w:rFonts w:ascii="Calibri" w:hAnsi="Calibri" w:cs="Calibri"/>
          <w:i/>
          <w:iCs/>
          <w:color w:val="000000" w:themeColor="text1"/>
        </w:rPr>
        <w:t>pManes.12G037900::GUS</w:t>
      </w:r>
      <w:r w:rsidRPr="00B43F1B">
        <w:rPr>
          <w:rFonts w:ascii="Calibri" w:hAnsi="Calibri" w:cs="Calibri"/>
          <w:color w:val="000000" w:themeColor="text1"/>
        </w:rPr>
        <w:t>)</w:t>
      </w:r>
      <w:r w:rsidR="00BB2EA3" w:rsidRPr="00B43F1B">
        <w:rPr>
          <w:rFonts w:ascii="Calibri" w:hAnsi="Calibri" w:cs="Calibri"/>
          <w:color w:val="000000" w:themeColor="text1"/>
        </w:rPr>
        <w:t>. Tissue-specific expression pattern on the left. Promoter-GUS staining results on the right.</w:t>
      </w:r>
    </w:p>
    <w:p w14:paraId="5C9D29F1" w14:textId="77777777" w:rsidR="00034839" w:rsidRPr="00B43F1B" w:rsidRDefault="00034839" w:rsidP="00BF415C">
      <w:pPr>
        <w:rPr>
          <w:rFonts w:ascii="Calibri" w:hAnsi="Calibri" w:cs="Calibri"/>
          <w:color w:val="000000" w:themeColor="text1"/>
        </w:rPr>
      </w:pPr>
    </w:p>
    <w:p w14:paraId="1A448B72" w14:textId="2F8679D1" w:rsidR="00034839" w:rsidRPr="00B43F1B" w:rsidRDefault="00034839" w:rsidP="00BF415C">
      <w:pPr>
        <w:rPr>
          <w:rFonts w:ascii="Calibri" w:hAnsi="Calibri" w:cs="Calibri"/>
          <w:color w:val="000000" w:themeColor="text1"/>
        </w:rPr>
      </w:pPr>
      <w:r w:rsidRPr="00B43F1B">
        <w:rPr>
          <w:rFonts w:ascii="Calibri" w:hAnsi="Calibri" w:cs="Calibri"/>
          <w:color w:val="000000" w:themeColor="text1"/>
        </w:rPr>
        <w:t>Additional stainings have been performed. The overall activity seems to be in cambial tissues. However, the promoter seems to be active in all tissue parts and different forms of cambia/procambia, limiting its usefulness. Sequence length variation might improve the pattern. A summary has been uploaded to cassbase (</w:t>
      </w:r>
      <w:hyperlink r:id="rId277" w:history="1">
        <w:r w:rsidRPr="00B43F1B">
          <w:rPr>
            <w:rStyle w:val="Hyperlink"/>
            <w:rFonts w:ascii="Calibri" w:hAnsi="Calibri" w:cs="Calibri"/>
            <w:color w:val="000000" w:themeColor="text1"/>
          </w:rPr>
          <w:t>https://cassbase.org/stock/462068/view</w:t>
        </w:r>
      </w:hyperlink>
      <w:r w:rsidRPr="00B43F1B">
        <w:rPr>
          <w:rFonts w:ascii="Calibri" w:hAnsi="Calibri" w:cs="Calibri"/>
          <w:color w:val="000000" w:themeColor="text1"/>
        </w:rPr>
        <w:t xml:space="preserve">; see “Upload Data File”). </w:t>
      </w:r>
    </w:p>
    <w:p w14:paraId="7D5D9CC0" w14:textId="77777777" w:rsidR="00612893" w:rsidRPr="00B378CA" w:rsidRDefault="00612893" w:rsidP="00BF415C">
      <w:pPr>
        <w:rPr>
          <w:rFonts w:ascii="Calibri" w:hAnsi="Calibri" w:cs="Calibri"/>
          <w:color w:val="000000" w:themeColor="text1"/>
        </w:rPr>
      </w:pPr>
    </w:p>
    <w:p w14:paraId="414859E4" w14:textId="77777777" w:rsidR="00BF415C" w:rsidRPr="00B378CA" w:rsidRDefault="00BF415C" w:rsidP="00BF415C">
      <w:pPr>
        <w:rPr>
          <w:rFonts w:ascii="Calibri" w:hAnsi="Calibri" w:cs="Calibri"/>
          <w:color w:val="000000" w:themeColor="text1"/>
          <w:u w:val="single"/>
        </w:rPr>
      </w:pPr>
      <w:r w:rsidRPr="00B378CA">
        <w:rPr>
          <w:rFonts w:ascii="Calibri" w:hAnsi="Calibri" w:cs="Calibri"/>
          <w:color w:val="000000" w:themeColor="text1"/>
          <w:u w:val="single"/>
        </w:rPr>
        <w:t>Current conclusions from this first round of promoter-reporter analysis:</w:t>
      </w:r>
    </w:p>
    <w:p w14:paraId="0FAD448A" w14:textId="77777777" w:rsidR="00BF415C" w:rsidRPr="00B378CA" w:rsidRDefault="00BF415C" w:rsidP="00BF415C">
      <w:pPr>
        <w:spacing w:after="120"/>
        <w:jc w:val="both"/>
        <w:rPr>
          <w:rFonts w:ascii="Calibri" w:hAnsi="Calibri" w:cs="Calibri"/>
          <w:color w:val="000000" w:themeColor="text1"/>
        </w:rPr>
      </w:pPr>
      <w:r w:rsidRPr="00B378CA">
        <w:rPr>
          <w:rFonts w:ascii="Calibri" w:hAnsi="Calibri" w:cs="Calibri"/>
          <w:color w:val="000000" w:themeColor="text1"/>
        </w:rPr>
        <w:t xml:space="preserve">While further analysis is required to determine the cell type of several promoter-reporter plant lines, first conclusions can already be drawn: </w:t>
      </w:r>
    </w:p>
    <w:p w14:paraId="052B2B44" w14:textId="77777777" w:rsidR="00BF415C" w:rsidRPr="00B378CA" w:rsidRDefault="00BF415C" w:rsidP="00BF415C">
      <w:pPr>
        <w:pStyle w:val="ListParagraph"/>
        <w:numPr>
          <w:ilvl w:val="0"/>
          <w:numId w:val="25"/>
        </w:numPr>
        <w:spacing w:after="120"/>
        <w:ind w:left="714" w:hanging="357"/>
        <w:contextualSpacing w:val="0"/>
        <w:jc w:val="both"/>
        <w:rPr>
          <w:rFonts w:ascii="Calibri" w:hAnsi="Calibri" w:cs="Calibri"/>
          <w:color w:val="000000" w:themeColor="text1"/>
        </w:rPr>
      </w:pPr>
      <w:r w:rsidRPr="00B378CA">
        <w:rPr>
          <w:rFonts w:ascii="Calibri" w:hAnsi="Calibri" w:cs="Calibri"/>
          <w:color w:val="000000" w:themeColor="text1"/>
        </w:rPr>
        <w:t>The stem candidates (C1-70 and C1-71) do not seem to produce the desired activity pattern, which is broad activity in stem tissues, without activity in leaf and root tissues. While C1-71 (pManes.17G027300) is not stem-specific, C1-70 (pManes.09G047609) only shows activity in the outermost tissue layers. This activity pattern might not be enough to sufficiently express genes targeting gibberellin metabolism/signalling. New candidates for stem-specific expression should be tested. We identified a good candidate by analysing endogenous GA genes. Transcripts of Manes.16G068951 (Ent-kaurene synthase B) display a rather middle- and lower stem-specific expression pattern, which are the tissues where internode elongation happens. We will clone and transform pManes.16G068951 for further testing.</w:t>
      </w:r>
    </w:p>
    <w:p w14:paraId="64278DF7" w14:textId="2FBC5A3C" w:rsidR="00BF415C" w:rsidRPr="00B378CA" w:rsidRDefault="00BF415C" w:rsidP="00BF415C">
      <w:pPr>
        <w:pStyle w:val="ListParagraph"/>
        <w:numPr>
          <w:ilvl w:val="0"/>
          <w:numId w:val="25"/>
        </w:numPr>
        <w:spacing w:after="120"/>
        <w:ind w:left="714" w:hanging="357"/>
        <w:contextualSpacing w:val="0"/>
        <w:jc w:val="both"/>
        <w:rPr>
          <w:rFonts w:ascii="Calibri" w:hAnsi="Calibri" w:cs="Calibri"/>
          <w:color w:val="000000" w:themeColor="text1"/>
        </w:rPr>
      </w:pPr>
      <w:r w:rsidRPr="00B378CA">
        <w:rPr>
          <w:rFonts w:ascii="Calibri" w:hAnsi="Calibri" w:cs="Calibri"/>
          <w:color w:val="000000" w:themeColor="text1"/>
        </w:rPr>
        <w:t xml:space="preserve">Some of the storage root cambium candidates, which are required to implement developmental concepts more specifically, show interesting activity patterns. However, we still need to determine the specific cell type. C1-68 for instance shows a storage root specific activity in the phloem/cambium area. C1-73 for instance, shows extremely strong storage root activity in the phloem/cambium area (it essentially turned blue the second we added the staining buffer), but also displayed </w:t>
      </w:r>
      <w:r w:rsidRPr="00B378CA">
        <w:rPr>
          <w:rFonts w:ascii="Calibri" w:hAnsi="Calibri" w:cs="Calibri"/>
          <w:color w:val="000000" w:themeColor="text1"/>
        </w:rPr>
        <w:lastRenderedPageBreak/>
        <w:t>activity in petiole and parts of the stem. Some new transformations</w:t>
      </w:r>
      <w:r w:rsidR="005B737F" w:rsidRPr="00B378CA">
        <w:rPr>
          <w:rFonts w:ascii="Calibri" w:hAnsi="Calibri" w:cs="Calibri"/>
          <w:color w:val="000000" w:themeColor="text1"/>
        </w:rPr>
        <w:t xml:space="preserve"> with an altered sequence length</w:t>
      </w:r>
      <w:r w:rsidRPr="00B378CA">
        <w:rPr>
          <w:rFonts w:ascii="Calibri" w:hAnsi="Calibri" w:cs="Calibri"/>
          <w:color w:val="000000" w:themeColor="text1"/>
        </w:rPr>
        <w:t xml:space="preserve"> might be required to further reduce off-target activity and increase target tissue specificity.  </w:t>
      </w:r>
    </w:p>
    <w:p w14:paraId="5C7E3AC2" w14:textId="77777777" w:rsidR="00BF415C" w:rsidRPr="00B378CA" w:rsidRDefault="00BF415C" w:rsidP="00BF415C">
      <w:pPr>
        <w:pStyle w:val="ListParagraph"/>
        <w:numPr>
          <w:ilvl w:val="0"/>
          <w:numId w:val="25"/>
        </w:numPr>
        <w:spacing w:after="120"/>
        <w:ind w:left="714" w:hanging="357"/>
        <w:contextualSpacing w:val="0"/>
        <w:jc w:val="both"/>
        <w:rPr>
          <w:rFonts w:ascii="Calibri" w:hAnsi="Calibri" w:cs="Calibri"/>
          <w:color w:val="000000" w:themeColor="text1"/>
        </w:rPr>
      </w:pPr>
      <w:r w:rsidRPr="00B378CA">
        <w:rPr>
          <w:rFonts w:ascii="Calibri" w:hAnsi="Calibri" w:cs="Calibri"/>
          <w:color w:val="000000" w:themeColor="text1"/>
        </w:rPr>
        <w:t>Further candidates for leaf-specific promoters will be tested. Two candidates (C2-76 and C2-91) are still in transformation and further candidates have been identified for future cloning/transformation.</w:t>
      </w:r>
    </w:p>
    <w:p w14:paraId="71A1123E" w14:textId="77777777" w:rsidR="00BF415C" w:rsidRPr="00B378CA" w:rsidRDefault="00BF415C" w:rsidP="00BF415C">
      <w:pPr>
        <w:pStyle w:val="ListParagraph"/>
        <w:numPr>
          <w:ilvl w:val="0"/>
          <w:numId w:val="25"/>
        </w:numPr>
        <w:spacing w:after="120"/>
        <w:ind w:left="714" w:hanging="357"/>
        <w:jc w:val="both"/>
        <w:rPr>
          <w:rFonts w:ascii="Calibri" w:hAnsi="Calibri" w:cs="Calibri"/>
          <w:color w:val="000000" w:themeColor="text1"/>
        </w:rPr>
      </w:pPr>
      <w:r w:rsidRPr="00B378CA">
        <w:rPr>
          <w:rFonts w:ascii="Calibri" w:hAnsi="Calibri" w:cs="Calibri"/>
          <w:color w:val="000000" w:themeColor="text1"/>
        </w:rPr>
        <w:t xml:space="preserve">Although a fibrous root specific promoter is currently not a priority, pManes.03G057900 could potentially be made more specific by testing different sequences of this promoter. </w:t>
      </w:r>
    </w:p>
    <w:p w14:paraId="4B45D8B2" w14:textId="77777777" w:rsidR="00BF415C" w:rsidRPr="00B378CA" w:rsidRDefault="00BF415C" w:rsidP="00BF415C">
      <w:pPr>
        <w:jc w:val="both"/>
        <w:rPr>
          <w:rFonts w:ascii="Calibri" w:hAnsi="Calibri" w:cs="Calibri"/>
          <w:color w:val="000000" w:themeColor="text1"/>
        </w:rPr>
      </w:pPr>
      <w:r w:rsidRPr="00B378CA">
        <w:rPr>
          <w:rFonts w:ascii="Calibri" w:hAnsi="Calibri" w:cs="Calibri"/>
          <w:color w:val="000000" w:themeColor="text1"/>
        </w:rPr>
        <w:t xml:space="preserve">The second batch of promoter-reporter construct transformations will be initiated as soon as transformation capacity allows. This second batch will include new versions of already analyzed promoter candidates, which showed the potential for high tissue-specificity and activity in target tissues. It will also include new candidates for stem-specific activity, leaf-specific activity, and storage root cambium activity.  </w:t>
      </w:r>
    </w:p>
    <w:p w14:paraId="2D4876BD" w14:textId="77777777" w:rsidR="00BF415C" w:rsidRPr="00B43F1B" w:rsidRDefault="00BF415C" w:rsidP="002F1043">
      <w:pPr>
        <w:rPr>
          <w:rFonts w:ascii="Calibri" w:hAnsi="Calibri" w:cs="Calibri"/>
          <w:b/>
          <w:bCs/>
          <w:color w:val="000000" w:themeColor="text1"/>
          <w:szCs w:val="22"/>
        </w:rPr>
      </w:pPr>
    </w:p>
    <w:p w14:paraId="630F8416" w14:textId="4A1E7702" w:rsidR="00485435" w:rsidRPr="00B43F1B" w:rsidRDefault="00B70CCF" w:rsidP="003A4104">
      <w:pPr>
        <w:jc w:val="both"/>
        <w:rPr>
          <w:rFonts w:ascii="Calibri" w:hAnsi="Calibri" w:cs="Calibri"/>
          <w:b/>
          <w:bCs/>
          <w:color w:val="000000" w:themeColor="text1"/>
          <w:szCs w:val="22"/>
        </w:rPr>
      </w:pPr>
      <w:r w:rsidRPr="00B43F1B">
        <w:rPr>
          <w:rFonts w:ascii="Calibri" w:hAnsi="Calibri" w:cs="Calibri"/>
          <w:color w:val="000000" w:themeColor="text1"/>
        </w:rPr>
        <w:t>The analysis of the current GUS lines has been complete</w:t>
      </w:r>
      <w:r w:rsidR="004B1047" w:rsidRPr="00B43F1B">
        <w:rPr>
          <w:rFonts w:ascii="Calibri" w:hAnsi="Calibri" w:cs="Calibri"/>
          <w:color w:val="000000" w:themeColor="text1"/>
        </w:rPr>
        <w:t>d</w:t>
      </w:r>
      <w:r w:rsidRPr="00B43F1B">
        <w:rPr>
          <w:rFonts w:ascii="Calibri" w:hAnsi="Calibri" w:cs="Calibri"/>
          <w:color w:val="000000" w:themeColor="text1"/>
        </w:rPr>
        <w:t xml:space="preserve">. It seems like </w:t>
      </w:r>
      <w:r w:rsidRPr="00B43F1B">
        <w:rPr>
          <w:rFonts w:ascii="Calibri" w:hAnsi="Calibri" w:cs="Calibri"/>
          <w:i/>
          <w:iCs/>
          <w:color w:val="000000" w:themeColor="text1"/>
        </w:rPr>
        <w:t>pManes.05G048400</w:t>
      </w:r>
      <w:r w:rsidRPr="00B43F1B">
        <w:rPr>
          <w:rFonts w:ascii="Calibri" w:hAnsi="Calibri" w:cs="Calibri"/>
          <w:color w:val="000000" w:themeColor="text1"/>
        </w:rPr>
        <w:t xml:space="preserve"> (SR; specific phloem cells), </w:t>
      </w:r>
      <w:r w:rsidRPr="00B43F1B">
        <w:rPr>
          <w:rFonts w:ascii="Calibri" w:hAnsi="Calibri" w:cs="Calibri"/>
          <w:i/>
          <w:iCs/>
          <w:color w:val="000000" w:themeColor="text1"/>
        </w:rPr>
        <w:t xml:space="preserve">pManes.03G057900 </w:t>
      </w:r>
      <w:r w:rsidRPr="00B43F1B">
        <w:rPr>
          <w:rFonts w:ascii="Calibri" w:hAnsi="Calibri" w:cs="Calibri"/>
          <w:color w:val="000000" w:themeColor="text1"/>
        </w:rPr>
        <w:t xml:space="preserve">(FR; elongation/adult root zone), and </w:t>
      </w:r>
      <w:r w:rsidRPr="00B43F1B">
        <w:rPr>
          <w:rFonts w:ascii="Calibri" w:hAnsi="Calibri" w:cs="Calibri"/>
          <w:i/>
          <w:iCs/>
          <w:color w:val="000000" w:themeColor="text1"/>
        </w:rPr>
        <w:t xml:space="preserve">pManes.11G085500 </w:t>
      </w:r>
      <w:r w:rsidRPr="00B43F1B">
        <w:rPr>
          <w:rFonts w:ascii="Calibri" w:hAnsi="Calibri" w:cs="Calibri"/>
          <w:color w:val="000000" w:themeColor="text1"/>
        </w:rPr>
        <w:t xml:space="preserve">(SR, close to cambium, phloem derivatives and vascular rays) have specific activity patterns that could be </w:t>
      </w:r>
      <w:r w:rsidR="00726821" w:rsidRPr="00B43F1B">
        <w:rPr>
          <w:rFonts w:ascii="Calibri" w:hAnsi="Calibri" w:cs="Calibri"/>
          <w:color w:val="000000" w:themeColor="text1"/>
        </w:rPr>
        <w:t xml:space="preserve">useful for new engineering approaches. </w:t>
      </w:r>
    </w:p>
    <w:p w14:paraId="1032EF23" w14:textId="77777777" w:rsidR="00485435" w:rsidRDefault="00485435" w:rsidP="002F1043">
      <w:pPr>
        <w:rPr>
          <w:rFonts w:ascii="Calibri" w:hAnsi="Calibri" w:cs="Calibri"/>
          <w:b/>
          <w:bCs/>
          <w:color w:val="000000" w:themeColor="text1"/>
          <w:szCs w:val="22"/>
        </w:rPr>
      </w:pPr>
    </w:p>
    <w:p w14:paraId="77DCD8BD" w14:textId="19B16ED9" w:rsidR="00F5074B" w:rsidRDefault="00F5074B" w:rsidP="002F1043">
      <w:pPr>
        <w:rPr>
          <w:rFonts w:ascii="Calibri" w:hAnsi="Calibri" w:cs="Calibri"/>
          <w:b/>
          <w:bCs/>
          <w:color w:val="0070C0"/>
          <w:szCs w:val="22"/>
        </w:rPr>
      </w:pPr>
      <w:r w:rsidRPr="00F5074B">
        <w:rPr>
          <w:rFonts w:ascii="Calibri" w:hAnsi="Calibri" w:cs="Calibri"/>
          <w:b/>
          <w:bCs/>
          <w:color w:val="0070C0"/>
          <w:szCs w:val="22"/>
        </w:rPr>
        <w:t>Update Q1 2026</w:t>
      </w:r>
    </w:p>
    <w:p w14:paraId="6C95074B" w14:textId="2EFC790A" w:rsidR="00F5074B" w:rsidRDefault="00F5074B" w:rsidP="002F1043">
      <w:pPr>
        <w:rPr>
          <w:rFonts w:ascii="Calibri" w:hAnsi="Calibri" w:cs="Calibri"/>
          <w:color w:val="0070C0"/>
          <w:szCs w:val="22"/>
        </w:rPr>
      </w:pPr>
      <w:r>
        <w:rPr>
          <w:rFonts w:ascii="Calibri" w:hAnsi="Calibri" w:cs="Calibri"/>
          <w:color w:val="0070C0"/>
          <w:szCs w:val="22"/>
        </w:rPr>
        <w:t xml:space="preserve">We tested the source leaf specificity of two promoter candidates, </w:t>
      </w:r>
      <w:r w:rsidRPr="00F5074B">
        <w:rPr>
          <w:rFonts w:ascii="Calibri" w:hAnsi="Calibri" w:cs="Calibri"/>
          <w:color w:val="0070C0"/>
          <w:szCs w:val="22"/>
        </w:rPr>
        <w:t>pManes.09G045900</w:t>
      </w:r>
      <w:r>
        <w:rPr>
          <w:rFonts w:ascii="Calibri" w:hAnsi="Calibri" w:cs="Calibri"/>
          <w:color w:val="0070C0"/>
          <w:szCs w:val="22"/>
        </w:rPr>
        <w:t xml:space="preserve"> (C2-76) and </w:t>
      </w:r>
      <w:r w:rsidRPr="00F5074B">
        <w:rPr>
          <w:rFonts w:ascii="Calibri" w:hAnsi="Calibri" w:cs="Calibri"/>
          <w:color w:val="0070C0"/>
          <w:szCs w:val="22"/>
        </w:rPr>
        <w:t>pManes.05G118300</w:t>
      </w:r>
      <w:r>
        <w:rPr>
          <w:rFonts w:ascii="Calibri" w:hAnsi="Calibri" w:cs="Calibri"/>
          <w:color w:val="0070C0"/>
          <w:szCs w:val="22"/>
        </w:rPr>
        <w:t xml:space="preserve"> (C2-91). pManes.09G045900 did display low level source-leaf activity (</w:t>
      </w:r>
      <w:r w:rsidRPr="00F5074B">
        <w:rPr>
          <w:rFonts w:ascii="Calibri" w:hAnsi="Calibri" w:cs="Calibri"/>
          <w:b/>
          <w:bCs/>
          <w:color w:val="0070C0"/>
          <w:szCs w:val="22"/>
        </w:rPr>
        <w:t>Fig. 7</w:t>
      </w:r>
      <w:r>
        <w:rPr>
          <w:rFonts w:ascii="Calibri" w:hAnsi="Calibri" w:cs="Calibri"/>
          <w:color w:val="0070C0"/>
          <w:szCs w:val="22"/>
        </w:rPr>
        <w:t xml:space="preserve">), but also low level staining in other tissues. Our current judgement is that the expression strength and specificity will not be sufficient to properly implement the PPase concept, however, we are testing the C2-76 construct in the greenhouse to be sure. </w:t>
      </w:r>
    </w:p>
    <w:p w14:paraId="1C4D00FC" w14:textId="77777777" w:rsidR="00F5074B" w:rsidRDefault="00F5074B" w:rsidP="002F1043">
      <w:pPr>
        <w:rPr>
          <w:rFonts w:ascii="Calibri" w:hAnsi="Calibri" w:cs="Calibri"/>
          <w:color w:val="0070C0"/>
          <w:szCs w:val="22"/>
        </w:rPr>
      </w:pPr>
    </w:p>
    <w:p w14:paraId="50E2B082" w14:textId="496A7EC5" w:rsidR="00CF6141" w:rsidRDefault="00CF6141" w:rsidP="00CF6141">
      <w:pPr>
        <w:jc w:val="center"/>
        <w:rPr>
          <w:rFonts w:ascii="Calibri" w:hAnsi="Calibri" w:cs="Calibri"/>
          <w:color w:val="0070C0"/>
          <w:szCs w:val="22"/>
        </w:rPr>
      </w:pPr>
      <w:r w:rsidRPr="00CF6141">
        <w:rPr>
          <w:rFonts w:ascii="Calibri" w:hAnsi="Calibri" w:cs="Calibri"/>
          <w:color w:val="0070C0"/>
          <w:szCs w:val="22"/>
        </w:rPr>
        <w:drawing>
          <wp:inline distT="0" distB="0" distL="0" distR="0" wp14:anchorId="158E2003" wp14:editId="4CC3D943">
            <wp:extent cx="5261675" cy="2244251"/>
            <wp:effectExtent l="0" t="0" r="0" b="0"/>
            <wp:docPr id="123128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8024" name=""/>
                    <pic:cNvPicPr/>
                  </pic:nvPicPr>
                  <pic:blipFill>
                    <a:blip r:embed="rId278"/>
                    <a:stretch>
                      <a:fillRect/>
                    </a:stretch>
                  </pic:blipFill>
                  <pic:spPr>
                    <a:xfrm>
                      <a:off x="0" y="0"/>
                      <a:ext cx="5276543" cy="2250592"/>
                    </a:xfrm>
                    <a:prstGeom prst="rect">
                      <a:avLst/>
                    </a:prstGeom>
                  </pic:spPr>
                </pic:pic>
              </a:graphicData>
            </a:graphic>
          </wp:inline>
        </w:drawing>
      </w:r>
    </w:p>
    <w:p w14:paraId="1C426ADE" w14:textId="1B7B9684" w:rsidR="00CF6141" w:rsidRDefault="00CF6141" w:rsidP="00CF6141">
      <w:pPr>
        <w:rPr>
          <w:rFonts w:ascii="Calibri" w:hAnsi="Calibri" w:cs="Calibri"/>
          <w:color w:val="0070C0"/>
          <w:szCs w:val="22"/>
        </w:rPr>
      </w:pPr>
      <w:r w:rsidRPr="00CF6141">
        <w:rPr>
          <w:rFonts w:ascii="Calibri" w:hAnsi="Calibri" w:cs="Calibri"/>
          <w:b/>
          <w:bCs/>
          <w:color w:val="0070C0"/>
          <w:szCs w:val="22"/>
        </w:rPr>
        <w:t>Fig. 7</w:t>
      </w:r>
      <w:r>
        <w:rPr>
          <w:rFonts w:ascii="Calibri" w:hAnsi="Calibri" w:cs="Calibri"/>
          <w:color w:val="0070C0"/>
          <w:szCs w:val="22"/>
        </w:rPr>
        <w:t xml:space="preserve">_GUS staining of C2-76 (pManes.09G045900::GUS + pManes.09G045900::PPase) in source leaf (SoL), sink leaf (SiL), petiole (Pet), lower stem, storage root, and fibrous root. Staining was observed preferentially in source leaves, but low level staining was also observed in a spotted manner in other organs. </w:t>
      </w:r>
    </w:p>
    <w:p w14:paraId="266E4FA4" w14:textId="77777777" w:rsidR="007A5E04" w:rsidRDefault="007A5E04" w:rsidP="00CF6141">
      <w:pPr>
        <w:rPr>
          <w:rFonts w:ascii="Calibri" w:hAnsi="Calibri" w:cs="Calibri"/>
          <w:color w:val="0070C0"/>
          <w:szCs w:val="22"/>
        </w:rPr>
      </w:pPr>
    </w:p>
    <w:p w14:paraId="129928A4" w14:textId="316F22F7" w:rsidR="007A5E04" w:rsidRDefault="007A5E04" w:rsidP="00CF6141">
      <w:pPr>
        <w:rPr>
          <w:rFonts w:ascii="Calibri" w:hAnsi="Calibri" w:cs="Calibri"/>
          <w:color w:val="0070C0"/>
          <w:szCs w:val="22"/>
        </w:rPr>
      </w:pPr>
      <w:r>
        <w:rPr>
          <w:rFonts w:ascii="Calibri" w:hAnsi="Calibri" w:cs="Calibri"/>
          <w:color w:val="0070C0"/>
          <w:szCs w:val="22"/>
        </w:rPr>
        <w:t xml:space="preserve">C2-91 (pManes.05G118300::GUS + </w:t>
      </w:r>
      <w:r>
        <w:rPr>
          <w:rFonts w:ascii="Calibri" w:hAnsi="Calibri" w:cs="Calibri"/>
          <w:color w:val="0070C0"/>
          <w:szCs w:val="22"/>
        </w:rPr>
        <w:t>pManes.05G118300</w:t>
      </w:r>
      <w:r>
        <w:rPr>
          <w:rFonts w:ascii="Calibri" w:hAnsi="Calibri" w:cs="Calibri"/>
          <w:color w:val="0070C0"/>
          <w:szCs w:val="22"/>
        </w:rPr>
        <w:t xml:space="preserve">::PPase) did show not GUS staining in neither tissue, indicating that the promoter is not functional. Matching this observation, no transgene expression could be detected for this construct. </w:t>
      </w:r>
    </w:p>
    <w:p w14:paraId="33050428" w14:textId="77777777" w:rsidR="00F5074B" w:rsidRPr="00B43F1B" w:rsidRDefault="00F5074B" w:rsidP="002F1043">
      <w:pPr>
        <w:rPr>
          <w:rFonts w:ascii="Calibri" w:hAnsi="Calibri" w:cs="Calibri"/>
          <w:b/>
          <w:bCs/>
          <w:color w:val="000000" w:themeColor="text1"/>
          <w:szCs w:val="22"/>
        </w:rPr>
      </w:pPr>
    </w:p>
    <w:p w14:paraId="75ED0608" w14:textId="5687DD19" w:rsidR="006F6860" w:rsidRPr="00B43F1B" w:rsidRDefault="006F6860" w:rsidP="002F1043">
      <w:pPr>
        <w:rPr>
          <w:rFonts w:ascii="Calibri" w:hAnsi="Calibri" w:cs="Calibri"/>
          <w:color w:val="000000" w:themeColor="text1"/>
          <w:szCs w:val="22"/>
          <w:u w:val="single"/>
        </w:rPr>
      </w:pPr>
      <w:r w:rsidRPr="00B43F1B">
        <w:rPr>
          <w:rFonts w:ascii="Calibri" w:hAnsi="Calibri" w:cs="Calibri"/>
          <w:color w:val="000000" w:themeColor="text1"/>
          <w:szCs w:val="22"/>
          <w:u w:val="single"/>
        </w:rPr>
        <w:t>New sequencing data</w:t>
      </w:r>
    </w:p>
    <w:p w14:paraId="6395AF8B" w14:textId="6C0DFA18" w:rsidR="00A67E84" w:rsidRDefault="006F6860" w:rsidP="00D002C3">
      <w:pPr>
        <w:spacing w:after="120"/>
        <w:jc w:val="both"/>
        <w:rPr>
          <w:rFonts w:ascii="Calibri" w:hAnsi="Calibri" w:cs="Calibri"/>
          <w:color w:val="0070C0"/>
          <w:szCs w:val="22"/>
        </w:rPr>
      </w:pPr>
      <w:r w:rsidRPr="00B43F1B">
        <w:rPr>
          <w:rFonts w:ascii="Calibri" w:hAnsi="Calibri" w:cs="Calibri"/>
          <w:color w:val="000000" w:themeColor="text1"/>
          <w:szCs w:val="22"/>
        </w:rPr>
        <w:t xml:space="preserve">To extend our options for promoter discovery and to complement our tissue-specific mRNA datasets, we decided to also sequence tissue-specific long non-coding RNAs, as well as small RNAs. </w:t>
      </w:r>
      <w:r w:rsidR="00C76AF5" w:rsidRPr="00B43F1B">
        <w:rPr>
          <w:rFonts w:ascii="Calibri" w:hAnsi="Calibri" w:cs="Calibri"/>
          <w:color w:val="000000" w:themeColor="text1"/>
          <w:szCs w:val="22"/>
        </w:rPr>
        <w:t>We collected new plant material from 2-month old TME7 plants. Source leaf, sink leave, petiole, shoot apex, upper stem, middle stem peel, middle stem core, lower stem peel, lower stem core, storage root peel, storage root core, and fibrous root samples were taken. L</w:t>
      </w:r>
      <w:r w:rsidR="00A67E84">
        <w:rPr>
          <w:rFonts w:ascii="Calibri" w:hAnsi="Calibri" w:cs="Calibri"/>
          <w:color w:val="000000" w:themeColor="text1"/>
          <w:szCs w:val="22"/>
        </w:rPr>
        <w:t>n</w:t>
      </w:r>
      <w:r w:rsidR="00C76AF5" w:rsidRPr="00B43F1B">
        <w:rPr>
          <w:rFonts w:ascii="Calibri" w:hAnsi="Calibri" w:cs="Calibri"/>
          <w:color w:val="000000" w:themeColor="text1"/>
          <w:szCs w:val="22"/>
        </w:rPr>
        <w:t xml:space="preserve">cRNAs and sRNAs are currently being determined by an external company. </w:t>
      </w:r>
    </w:p>
    <w:p w14:paraId="172E398C" w14:textId="6D3AD5A7" w:rsidR="006F6860" w:rsidRDefault="00A67E84" w:rsidP="00D002C3">
      <w:pPr>
        <w:spacing w:after="120"/>
        <w:jc w:val="both"/>
        <w:rPr>
          <w:rFonts w:ascii="Calibri" w:hAnsi="Calibri" w:cs="Calibri"/>
          <w:color w:val="000000" w:themeColor="text1"/>
          <w:szCs w:val="22"/>
        </w:rPr>
      </w:pPr>
      <w:r w:rsidRPr="00732ED2">
        <w:rPr>
          <w:rFonts w:ascii="Calibri" w:hAnsi="Calibri" w:cs="Calibri"/>
          <w:color w:val="000000" w:themeColor="text1"/>
          <w:szCs w:val="22"/>
        </w:rPr>
        <w:t xml:space="preserve">Data was obtained and is currently being evaluated. There are several highly tissue-specific mRNA candidates, some tissue-specific lncRNA candidates, and some tissue-specific miRNAs. These candidates are currently being evaluated in the wet lab. Confirmed candidates will be integrated in the promoter testing modules and will be part of the next batch of GUS constructs. </w:t>
      </w:r>
    </w:p>
    <w:p w14:paraId="35DF7B07" w14:textId="2C62D046" w:rsidR="00E12D19" w:rsidRPr="00CB1F81" w:rsidRDefault="00D002C3" w:rsidP="00D002C3">
      <w:pPr>
        <w:jc w:val="both"/>
        <w:rPr>
          <w:rFonts w:ascii="Calibri" w:hAnsi="Calibri" w:cs="Calibri"/>
          <w:color w:val="0070C0"/>
          <w:szCs w:val="22"/>
        </w:rPr>
      </w:pPr>
      <w:r>
        <w:rPr>
          <w:rFonts w:ascii="Calibri" w:hAnsi="Calibri" w:cs="Calibri"/>
          <w:color w:val="0070C0"/>
          <w:szCs w:val="22"/>
        </w:rPr>
        <w:t xml:space="preserve">Two source-leaf specific mRNAs (Manes.01G013100 and Manes.05G159200) could be confirmed by qPCR and acrosse multiple other datasets, making them strong candidates for obtaining a purely SoL-specific promoter. </w:t>
      </w:r>
      <w:r w:rsidR="00B91937">
        <w:rPr>
          <w:rFonts w:ascii="Calibri" w:hAnsi="Calibri" w:cs="Calibri"/>
          <w:color w:val="0070C0"/>
          <w:szCs w:val="22"/>
        </w:rPr>
        <w:t xml:space="preserve">In addition, a leaf-specific lncRNA was identified and confirmed by qPCR. We are currently isolating the corresponding promoter candidate. Validation of tissue-specific small RNAs is ongoing. However, two small RNAs seem to display a pattern of being absent from source leaves and present in other green tissues, making them potential candidates as negative regulators able to fine-tune other photosynthesis-related promoters. This is important for the correct </w:t>
      </w:r>
      <w:r w:rsidR="00F43D37">
        <w:rPr>
          <w:rFonts w:ascii="Calibri" w:hAnsi="Calibri" w:cs="Calibri"/>
          <w:color w:val="0070C0"/>
          <w:szCs w:val="22"/>
        </w:rPr>
        <w:t>implementation</w:t>
      </w:r>
      <w:r w:rsidR="00B91937">
        <w:rPr>
          <w:rFonts w:ascii="Calibri" w:hAnsi="Calibri" w:cs="Calibri"/>
          <w:color w:val="0070C0"/>
          <w:szCs w:val="22"/>
        </w:rPr>
        <w:t xml:space="preserve"> of the PPase concept</w:t>
      </w:r>
      <w:r w:rsidR="00B62CDC">
        <w:rPr>
          <w:rFonts w:ascii="Calibri" w:hAnsi="Calibri" w:cs="Calibri"/>
          <w:color w:val="0070C0"/>
          <w:szCs w:val="22"/>
        </w:rPr>
        <w:t xml:space="preserve">, which strictly requires source leaf-specific expression to avoid undesired effects on sugar to starch conversion. </w:t>
      </w:r>
    </w:p>
    <w:p w14:paraId="6A1ACE0D" w14:textId="77777777" w:rsidR="00CB1F81" w:rsidRDefault="00CB1F81" w:rsidP="002F1043">
      <w:pPr>
        <w:rPr>
          <w:rFonts w:ascii="Calibri" w:hAnsi="Calibri" w:cs="Calibri"/>
          <w:color w:val="000000" w:themeColor="text1"/>
          <w:szCs w:val="22"/>
        </w:rPr>
      </w:pPr>
    </w:p>
    <w:p w14:paraId="75C118A1" w14:textId="2E761C0A" w:rsidR="002160DA" w:rsidRDefault="00985B86" w:rsidP="002160DA">
      <w:pPr>
        <w:spacing w:after="120"/>
        <w:jc w:val="both"/>
        <w:rPr>
          <w:rFonts w:ascii="Calibri" w:hAnsi="Calibri" w:cs="Calibri"/>
          <w:color w:val="0070C0"/>
          <w:szCs w:val="22"/>
        </w:rPr>
      </w:pPr>
      <w:r>
        <w:rPr>
          <w:rFonts w:ascii="Calibri" w:hAnsi="Calibri" w:cs="Calibri"/>
          <w:color w:val="0070C0"/>
          <w:szCs w:val="22"/>
        </w:rPr>
        <w:t>Additionally, a putative storage root cambium-specific promoter candidate has been identified</w:t>
      </w:r>
      <w:r w:rsidR="002160DA">
        <w:rPr>
          <w:rFonts w:ascii="Calibri" w:hAnsi="Calibri" w:cs="Calibri"/>
          <w:color w:val="0070C0"/>
          <w:szCs w:val="22"/>
        </w:rPr>
        <w:t>, by searching the Rüscher et al., 2025 cryosectioning dataset for transcripts specific for the storage root cambium (</w:t>
      </w:r>
      <w:r w:rsidR="002160DA" w:rsidRPr="002160DA">
        <w:rPr>
          <w:rFonts w:ascii="Calibri" w:hAnsi="Calibri" w:cs="Calibri"/>
          <w:b/>
          <w:bCs/>
          <w:color w:val="0070C0"/>
          <w:szCs w:val="22"/>
        </w:rPr>
        <w:t>Fig. 8</w:t>
      </w:r>
      <w:r w:rsidR="002160DA">
        <w:rPr>
          <w:rFonts w:ascii="Calibri" w:hAnsi="Calibri" w:cs="Calibri"/>
          <w:color w:val="0070C0"/>
          <w:szCs w:val="22"/>
        </w:rPr>
        <w:t>)</w:t>
      </w:r>
      <w:r>
        <w:rPr>
          <w:rFonts w:ascii="Calibri" w:hAnsi="Calibri" w:cs="Calibri"/>
          <w:color w:val="0070C0"/>
          <w:szCs w:val="22"/>
        </w:rPr>
        <w:t>.</w:t>
      </w:r>
    </w:p>
    <w:p w14:paraId="651C9707" w14:textId="5700849D" w:rsidR="002160DA" w:rsidRDefault="002160DA" w:rsidP="002160DA">
      <w:pPr>
        <w:jc w:val="center"/>
        <w:rPr>
          <w:rFonts w:ascii="Calibri" w:hAnsi="Calibri" w:cs="Calibri"/>
          <w:color w:val="0070C0"/>
          <w:szCs w:val="22"/>
        </w:rPr>
      </w:pPr>
      <w:r w:rsidRPr="002160DA">
        <w:rPr>
          <w:rFonts w:ascii="Calibri" w:hAnsi="Calibri" w:cs="Calibri"/>
          <w:color w:val="0070C0"/>
          <w:szCs w:val="22"/>
        </w:rPr>
        <w:drawing>
          <wp:inline distT="0" distB="0" distL="0" distR="0" wp14:anchorId="49EC4E5B" wp14:editId="2074346A">
            <wp:extent cx="5039550" cy="1914040"/>
            <wp:effectExtent l="0" t="0" r="2540" b="0"/>
            <wp:docPr id="73457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76820" name=""/>
                    <pic:cNvPicPr/>
                  </pic:nvPicPr>
                  <pic:blipFill rotWithShape="1">
                    <a:blip r:embed="rId279"/>
                    <a:srcRect b="32943"/>
                    <a:stretch>
                      <a:fillRect/>
                    </a:stretch>
                  </pic:blipFill>
                  <pic:spPr bwMode="auto">
                    <a:xfrm>
                      <a:off x="0" y="0"/>
                      <a:ext cx="5040000" cy="1914211"/>
                    </a:xfrm>
                    <a:prstGeom prst="rect">
                      <a:avLst/>
                    </a:prstGeom>
                    <a:ln>
                      <a:noFill/>
                    </a:ln>
                    <a:extLst>
                      <a:ext uri="{53640926-AAD7-44D8-BBD7-CCE9431645EC}">
                        <a14:shadowObscured xmlns:a14="http://schemas.microsoft.com/office/drawing/2010/main"/>
                      </a:ext>
                    </a:extLst>
                  </pic:spPr>
                </pic:pic>
              </a:graphicData>
            </a:graphic>
          </wp:inline>
        </w:drawing>
      </w:r>
    </w:p>
    <w:p w14:paraId="02E21EDA" w14:textId="65462D7F" w:rsidR="002160DA" w:rsidRDefault="002160DA" w:rsidP="00FA480F">
      <w:pPr>
        <w:jc w:val="both"/>
        <w:rPr>
          <w:rFonts w:ascii="Calibri" w:hAnsi="Calibri" w:cs="Calibri"/>
          <w:color w:val="0070C0"/>
          <w:szCs w:val="22"/>
        </w:rPr>
      </w:pPr>
      <w:r w:rsidRPr="002160DA">
        <w:rPr>
          <w:rFonts w:ascii="Calibri" w:hAnsi="Calibri" w:cs="Calibri"/>
          <w:b/>
          <w:bCs/>
          <w:color w:val="0070C0"/>
          <w:szCs w:val="22"/>
        </w:rPr>
        <w:t>Fig. 8</w:t>
      </w:r>
      <w:r>
        <w:rPr>
          <w:rFonts w:ascii="Calibri" w:hAnsi="Calibri" w:cs="Calibri"/>
          <w:color w:val="0070C0"/>
          <w:szCs w:val="22"/>
        </w:rPr>
        <w:t>_Expression of Manes.02G156700 (</w:t>
      </w:r>
      <w:r w:rsidRPr="002160DA">
        <w:rPr>
          <w:rFonts w:ascii="Calibri" w:hAnsi="Calibri" w:cs="Calibri"/>
          <w:i/>
          <w:iCs/>
          <w:color w:val="0070C0"/>
          <w:szCs w:val="22"/>
        </w:rPr>
        <w:t>MeFANTA4</w:t>
      </w:r>
      <w:r>
        <w:rPr>
          <w:rFonts w:ascii="Calibri" w:hAnsi="Calibri" w:cs="Calibri"/>
          <w:color w:val="0070C0"/>
          <w:szCs w:val="22"/>
        </w:rPr>
        <w:t xml:space="preserve">) in different tissues at different timepoints. </w:t>
      </w:r>
      <w:r w:rsidR="00FA480F" w:rsidRPr="00FA480F">
        <w:rPr>
          <w:rFonts w:ascii="Calibri" w:hAnsi="Calibri" w:cs="Calibri"/>
          <w:b/>
          <w:bCs/>
          <w:color w:val="0070C0"/>
          <w:szCs w:val="22"/>
        </w:rPr>
        <w:t>Tissues:</w:t>
      </w:r>
      <w:r w:rsidR="00FA480F" w:rsidRPr="00FA480F">
        <w:rPr>
          <w:rFonts w:ascii="Calibri" w:hAnsi="Calibri" w:cs="Calibri"/>
          <w:color w:val="0070C0"/>
          <w:szCs w:val="22"/>
        </w:rPr>
        <w:t xml:space="preserve"> Sink leaf (SiL), Sourc leaf (SoL), Petiole (Pet), Upper stem part including SAM (Stem_U), Middle stem peel (Stem_MP), Middle stem core (Stem_MC), Lower stem peel (Stem_LP), Lower stem core (Stem_LC), Storage root (SR), Fibrous root)</w:t>
      </w:r>
      <w:r w:rsidR="00FA480F">
        <w:rPr>
          <w:rFonts w:ascii="Calibri" w:hAnsi="Calibri" w:cs="Calibri"/>
          <w:color w:val="0070C0"/>
          <w:szCs w:val="22"/>
        </w:rPr>
        <w:t xml:space="preserve">; </w:t>
      </w:r>
      <w:r w:rsidR="00FA480F" w:rsidRPr="00FA480F">
        <w:rPr>
          <w:rFonts w:ascii="Calibri" w:hAnsi="Calibri" w:cs="Calibri"/>
          <w:b/>
          <w:bCs/>
          <w:color w:val="0070C0"/>
          <w:szCs w:val="22"/>
        </w:rPr>
        <w:t>Timepoints:</w:t>
      </w:r>
      <w:r w:rsidR="00FA480F" w:rsidRPr="00FA480F">
        <w:rPr>
          <w:rFonts w:ascii="Calibri" w:hAnsi="Calibri" w:cs="Calibri"/>
          <w:b/>
          <w:bCs/>
          <w:color w:val="0070C0"/>
          <w:szCs w:val="22"/>
        </w:rPr>
        <w:t xml:space="preserve"> </w:t>
      </w:r>
      <w:r w:rsidR="00FA480F" w:rsidRPr="00FA480F">
        <w:rPr>
          <w:rFonts w:ascii="Calibri" w:hAnsi="Calibri" w:cs="Calibri"/>
          <w:b/>
          <w:bCs/>
          <w:color w:val="0070C0"/>
          <w:szCs w:val="22"/>
        </w:rPr>
        <w:t>PB</w:t>
      </w:r>
      <w:r w:rsidR="00FA480F" w:rsidRPr="00FA480F">
        <w:rPr>
          <w:rFonts w:ascii="Calibri" w:hAnsi="Calibri" w:cs="Calibri"/>
          <w:color w:val="0070C0"/>
          <w:szCs w:val="22"/>
        </w:rPr>
        <w:t xml:space="preserve"> (30 days after planting), represents a primary root anatomy</w:t>
      </w:r>
      <w:r w:rsidR="00FA480F">
        <w:rPr>
          <w:rFonts w:ascii="Calibri" w:hAnsi="Calibri" w:cs="Calibri"/>
          <w:color w:val="0070C0"/>
          <w:szCs w:val="22"/>
        </w:rPr>
        <w:t xml:space="preserve">, </w:t>
      </w:r>
      <w:r w:rsidR="00FA480F" w:rsidRPr="00FA480F">
        <w:rPr>
          <w:rFonts w:ascii="Calibri" w:hAnsi="Calibri" w:cs="Calibri"/>
          <w:color w:val="0070C0"/>
          <w:szCs w:val="22"/>
        </w:rPr>
        <w:t>EB (38 days after planting), represents a secondary root anatomy, but without visible thickening</w:t>
      </w:r>
      <w:r w:rsidR="00FA480F">
        <w:rPr>
          <w:rFonts w:ascii="Calibri" w:hAnsi="Calibri" w:cs="Calibri"/>
          <w:color w:val="0070C0"/>
          <w:szCs w:val="22"/>
        </w:rPr>
        <w:t xml:space="preserve">, </w:t>
      </w:r>
      <w:r w:rsidR="00FA480F" w:rsidRPr="00FA480F">
        <w:rPr>
          <w:rFonts w:ascii="Calibri" w:hAnsi="Calibri" w:cs="Calibri"/>
          <w:color w:val="0070C0"/>
          <w:szCs w:val="22"/>
        </w:rPr>
        <w:t>DB (60 days after planting), represents a visible thickend storage root</w:t>
      </w:r>
    </w:p>
    <w:p w14:paraId="1DDC3DA7" w14:textId="77777777" w:rsidR="002160DA" w:rsidRDefault="002160DA" w:rsidP="00F43D37">
      <w:pPr>
        <w:jc w:val="both"/>
        <w:rPr>
          <w:rFonts w:ascii="Calibri" w:hAnsi="Calibri" w:cs="Calibri"/>
          <w:color w:val="0070C0"/>
          <w:szCs w:val="22"/>
        </w:rPr>
      </w:pPr>
    </w:p>
    <w:p w14:paraId="26F38DDA" w14:textId="0BDAD4A6" w:rsidR="00985B86" w:rsidRDefault="00985B86" w:rsidP="00F43D37">
      <w:pPr>
        <w:jc w:val="both"/>
        <w:rPr>
          <w:rFonts w:ascii="Calibri" w:hAnsi="Calibri" w:cs="Calibri"/>
          <w:color w:val="0070C0"/>
          <w:szCs w:val="22"/>
        </w:rPr>
      </w:pPr>
      <w:r>
        <w:rPr>
          <w:rFonts w:ascii="Calibri" w:hAnsi="Calibri" w:cs="Calibri"/>
          <w:color w:val="0070C0"/>
          <w:szCs w:val="22"/>
        </w:rPr>
        <w:t xml:space="preserve">The gene corresponds to </w:t>
      </w:r>
      <w:r w:rsidRPr="00985B86">
        <w:rPr>
          <w:rFonts w:ascii="Calibri" w:hAnsi="Calibri" w:cs="Calibri"/>
          <w:i/>
          <w:iCs/>
          <w:color w:val="0070C0"/>
          <w:szCs w:val="22"/>
        </w:rPr>
        <w:t>FANTA4</w:t>
      </w:r>
      <w:r w:rsidR="00E44033">
        <w:rPr>
          <w:rFonts w:ascii="Calibri" w:hAnsi="Calibri" w:cs="Calibri"/>
          <w:i/>
          <w:iCs/>
          <w:color w:val="0070C0"/>
          <w:szCs w:val="22"/>
        </w:rPr>
        <w:t xml:space="preserve"> </w:t>
      </w:r>
      <w:r w:rsidR="00E44033" w:rsidRPr="00E44033">
        <w:rPr>
          <w:rFonts w:ascii="Calibri" w:hAnsi="Calibri" w:cs="Calibri"/>
          <w:color w:val="0070C0"/>
          <w:szCs w:val="22"/>
        </w:rPr>
        <w:t>(</w:t>
      </w:r>
      <w:r w:rsidR="00E44033">
        <w:rPr>
          <w:rFonts w:ascii="Calibri" w:hAnsi="Calibri" w:cs="Calibri"/>
          <w:color w:val="0070C0"/>
          <w:szCs w:val="22"/>
        </w:rPr>
        <w:t>Manes.02G156700)</w:t>
      </w:r>
      <w:r>
        <w:rPr>
          <w:rFonts w:ascii="Calibri" w:hAnsi="Calibri" w:cs="Calibri"/>
          <w:color w:val="0070C0"/>
          <w:szCs w:val="22"/>
        </w:rPr>
        <w:t xml:space="preserve">, a developmental regulator that is known to interact with WUSCHEL in the shoot apical meristem. Interestingly, the </w:t>
      </w:r>
      <w:r w:rsidRPr="00E44033">
        <w:rPr>
          <w:rFonts w:ascii="Calibri" w:hAnsi="Calibri" w:cs="Calibri"/>
          <w:i/>
          <w:iCs/>
          <w:color w:val="0070C0"/>
          <w:szCs w:val="22"/>
        </w:rPr>
        <w:t>FANTA4</w:t>
      </w:r>
      <w:r>
        <w:rPr>
          <w:rFonts w:ascii="Calibri" w:hAnsi="Calibri" w:cs="Calibri"/>
          <w:color w:val="0070C0"/>
          <w:szCs w:val="22"/>
        </w:rPr>
        <w:t xml:space="preserve"> gene is specifically expressed in the cambium and upregulated during storage root bulking</w:t>
      </w:r>
      <w:r w:rsidR="00E44033">
        <w:rPr>
          <w:rFonts w:ascii="Calibri" w:hAnsi="Calibri" w:cs="Calibri"/>
          <w:color w:val="0070C0"/>
          <w:szCs w:val="22"/>
        </w:rPr>
        <w:t xml:space="preserve"> in cassava</w:t>
      </w:r>
      <w:r>
        <w:rPr>
          <w:rFonts w:ascii="Calibri" w:hAnsi="Calibri" w:cs="Calibri"/>
          <w:color w:val="0070C0"/>
          <w:szCs w:val="22"/>
        </w:rPr>
        <w:t xml:space="preserve"> according to RNA-Seq data. </w:t>
      </w:r>
      <w:r w:rsidR="00B60056">
        <w:rPr>
          <w:rFonts w:ascii="Calibri" w:hAnsi="Calibri" w:cs="Calibri"/>
          <w:color w:val="0070C0"/>
          <w:szCs w:val="22"/>
        </w:rPr>
        <w:t xml:space="preserve">If the isolated promoter can indeed </w:t>
      </w:r>
      <w:r w:rsidR="00B60056">
        <w:rPr>
          <w:rFonts w:ascii="Calibri" w:hAnsi="Calibri" w:cs="Calibri"/>
          <w:color w:val="0070C0"/>
          <w:szCs w:val="22"/>
        </w:rPr>
        <w:lastRenderedPageBreak/>
        <w:t xml:space="preserve">mediate storage root cambium-specific expression, the promoter can be used to implement various developmental approaches aimed at increasing cell division rates in storage root cambium. </w:t>
      </w:r>
    </w:p>
    <w:p w14:paraId="3DAABEB6" w14:textId="77777777" w:rsidR="00985B86" w:rsidRPr="00E12D19" w:rsidRDefault="00985B86" w:rsidP="002F1043">
      <w:pPr>
        <w:rPr>
          <w:rFonts w:ascii="Calibri" w:hAnsi="Calibri" w:cs="Calibri"/>
          <w:color w:val="000000" w:themeColor="text1"/>
          <w:szCs w:val="22"/>
        </w:rPr>
      </w:pPr>
    </w:p>
    <w:p w14:paraId="7B958E51" w14:textId="77777777" w:rsidR="00A67E84" w:rsidRPr="00732ED2" w:rsidRDefault="00A67E84" w:rsidP="00A67E84">
      <w:pPr>
        <w:rPr>
          <w:rFonts w:ascii="Calibri" w:hAnsi="Calibri" w:cs="Calibri"/>
          <w:b/>
          <w:bCs/>
          <w:color w:val="000000" w:themeColor="text1"/>
          <w:szCs w:val="22"/>
        </w:rPr>
      </w:pPr>
      <w:r w:rsidRPr="00732ED2">
        <w:rPr>
          <w:rFonts w:ascii="Calibri" w:hAnsi="Calibri" w:cs="Calibri"/>
          <w:b/>
          <w:bCs/>
          <w:color w:val="000000" w:themeColor="text1"/>
          <w:szCs w:val="22"/>
        </w:rPr>
        <w:t>Most urgent promoter requirements as of Q4 2025:</w:t>
      </w:r>
    </w:p>
    <w:p w14:paraId="530741B3" w14:textId="648A4EE1" w:rsidR="00A67E84" w:rsidRPr="00732ED2" w:rsidRDefault="00A67E84" w:rsidP="00A67E84">
      <w:pPr>
        <w:jc w:val="both"/>
        <w:rPr>
          <w:rFonts w:ascii="Calibri" w:hAnsi="Calibri" w:cs="Calibri"/>
          <w:color w:val="000000" w:themeColor="text1"/>
          <w:szCs w:val="22"/>
        </w:rPr>
      </w:pPr>
      <w:r w:rsidRPr="00732ED2">
        <w:rPr>
          <w:rFonts w:ascii="Calibri" w:hAnsi="Calibri" w:cs="Calibri"/>
          <w:color w:val="000000" w:themeColor="text1"/>
          <w:szCs w:val="22"/>
        </w:rPr>
        <w:t xml:space="preserve">With the apparent success of the C2-93 construct and additional GA/DELLA construct versions in the pipeline, the need for stem-specific promoters has decreased. However, source leaf-specific promoters with decent activity are still highly desirable to potentially facilitate the implementation of the PPase concept in cassava. Several candidates have been identified and are currently being validated. In addition, we are persuing a second strategy in which off-target expression could potentially be removed through the use of endogenous miRNAs. We are currently validating miRNA candidates, which are present in all tissues with the exception of leaves. Such miRNAs could be used to suppress undesired expression outside of source leaves. Likewise, storage root cambium promoters would be particularly valuable to facilite approaches of vascular cambium stimulation. </w:t>
      </w:r>
      <w:r w:rsidR="007542E7" w:rsidRPr="00732ED2">
        <w:rPr>
          <w:rFonts w:ascii="Calibri" w:hAnsi="Calibri" w:cs="Calibri"/>
          <w:color w:val="000000" w:themeColor="text1"/>
          <w:szCs w:val="22"/>
        </w:rPr>
        <w:t xml:space="preserve">By comparing an RNA-Seq dataset with tissue dimensions (Rüscher et al., 2024) with a cryosectioning RNA-Seq dataset from stem and storage roots (Rüscher et al., 2025), we identified a few mRNAs that display apparent storage root cambium expression. We are currently trying to amplify the putative promoters of these targets for testing with stable promoter-GUS cassava lines. </w:t>
      </w:r>
    </w:p>
    <w:p w14:paraId="27D98F6E" w14:textId="77777777" w:rsidR="00A67E84" w:rsidRDefault="00A67E84" w:rsidP="002F1043">
      <w:pPr>
        <w:rPr>
          <w:rFonts w:ascii="Calibri" w:hAnsi="Calibri" w:cs="Calibri"/>
          <w:b/>
          <w:bCs/>
          <w:color w:val="000000" w:themeColor="text1"/>
          <w:szCs w:val="22"/>
        </w:rPr>
      </w:pPr>
    </w:p>
    <w:p w14:paraId="3C5A5FB4" w14:textId="29D138AE" w:rsidR="00E12D19" w:rsidRDefault="00CB1F81" w:rsidP="00E12D19">
      <w:pPr>
        <w:rPr>
          <w:rFonts w:ascii="Calibri" w:hAnsi="Calibri" w:cs="Calibri"/>
          <w:color w:val="0070C0"/>
          <w:szCs w:val="22"/>
        </w:rPr>
      </w:pPr>
      <w:r>
        <w:rPr>
          <w:rFonts w:ascii="Calibri" w:hAnsi="Calibri" w:cs="Calibri"/>
          <w:color w:val="0070C0"/>
          <w:szCs w:val="22"/>
        </w:rPr>
        <w:t>Cloning of n</w:t>
      </w:r>
      <w:r w:rsidR="00E12D19">
        <w:rPr>
          <w:rFonts w:ascii="Calibri" w:hAnsi="Calibri" w:cs="Calibri"/>
          <w:color w:val="0070C0"/>
          <w:szCs w:val="22"/>
        </w:rPr>
        <w:t xml:space="preserve">ew </w:t>
      </w:r>
      <w:r w:rsidR="00E12D19">
        <w:rPr>
          <w:rFonts w:ascii="Calibri" w:hAnsi="Calibri" w:cs="Calibri"/>
          <w:color w:val="0070C0"/>
          <w:szCs w:val="22"/>
        </w:rPr>
        <w:t xml:space="preserve">tissue-specific </w:t>
      </w:r>
      <w:r w:rsidR="00E12D19">
        <w:rPr>
          <w:rFonts w:ascii="Calibri" w:hAnsi="Calibri" w:cs="Calibri"/>
          <w:color w:val="0070C0"/>
          <w:szCs w:val="22"/>
        </w:rPr>
        <w:t xml:space="preserve">candidates </w:t>
      </w:r>
      <w:r>
        <w:rPr>
          <w:rFonts w:ascii="Calibri" w:hAnsi="Calibri" w:cs="Calibri"/>
          <w:color w:val="0070C0"/>
          <w:szCs w:val="22"/>
        </w:rPr>
        <w:t>is currently ongoing</w:t>
      </w:r>
      <w:r w:rsidR="00E12D19">
        <w:rPr>
          <w:rFonts w:ascii="Calibri" w:hAnsi="Calibri" w:cs="Calibri"/>
          <w:color w:val="0070C0"/>
          <w:szCs w:val="22"/>
        </w:rPr>
        <w:t xml:space="preserve"> (</w:t>
      </w:r>
      <w:r w:rsidR="00E12D19" w:rsidRPr="00E12D19">
        <w:rPr>
          <w:rFonts w:ascii="Calibri" w:hAnsi="Calibri" w:cs="Calibri"/>
          <w:b/>
          <w:bCs/>
          <w:color w:val="0070C0"/>
          <w:szCs w:val="22"/>
        </w:rPr>
        <w:t>Table 6</w:t>
      </w:r>
      <w:r w:rsidR="00E12D19">
        <w:rPr>
          <w:rFonts w:ascii="Calibri" w:hAnsi="Calibri" w:cs="Calibri"/>
          <w:color w:val="0070C0"/>
          <w:szCs w:val="22"/>
        </w:rPr>
        <w:t>).</w:t>
      </w:r>
    </w:p>
    <w:tbl>
      <w:tblPr>
        <w:tblStyle w:val="TableGrid"/>
        <w:tblW w:w="0" w:type="auto"/>
        <w:tblLook w:val="04A0" w:firstRow="1" w:lastRow="0" w:firstColumn="1" w:lastColumn="0" w:noHBand="0" w:noVBand="1"/>
      </w:tblPr>
      <w:tblGrid>
        <w:gridCol w:w="3903"/>
        <w:gridCol w:w="3864"/>
        <w:gridCol w:w="3964"/>
        <w:gridCol w:w="3639"/>
      </w:tblGrid>
      <w:tr w:rsidR="00385181" w14:paraId="0A753741" w14:textId="5DE45FF6" w:rsidTr="00385181">
        <w:tc>
          <w:tcPr>
            <w:tcW w:w="3903" w:type="dxa"/>
            <w:shd w:val="clear" w:color="auto" w:fill="D9D9D9" w:themeFill="background1" w:themeFillShade="D9"/>
          </w:tcPr>
          <w:p w14:paraId="1BD449EB" w14:textId="0943DD15" w:rsidR="00385181" w:rsidRPr="00571A48" w:rsidRDefault="00385181" w:rsidP="00E12D19">
            <w:pPr>
              <w:rPr>
                <w:rFonts w:ascii="Calibri" w:hAnsi="Calibri" w:cs="Calibri"/>
                <w:b/>
                <w:bCs/>
                <w:color w:val="0070C0"/>
                <w:szCs w:val="22"/>
              </w:rPr>
            </w:pPr>
            <w:r w:rsidRPr="00571A48">
              <w:rPr>
                <w:rFonts w:ascii="Calibri" w:hAnsi="Calibri" w:cs="Calibri"/>
                <w:b/>
                <w:bCs/>
                <w:color w:val="0070C0"/>
                <w:szCs w:val="22"/>
              </w:rPr>
              <w:t>Construct number</w:t>
            </w:r>
          </w:p>
        </w:tc>
        <w:tc>
          <w:tcPr>
            <w:tcW w:w="3864" w:type="dxa"/>
            <w:shd w:val="clear" w:color="auto" w:fill="D9D9D9" w:themeFill="background1" w:themeFillShade="D9"/>
          </w:tcPr>
          <w:p w14:paraId="3A248726" w14:textId="5671B140" w:rsidR="00385181" w:rsidRPr="00385181" w:rsidRDefault="00385181" w:rsidP="00E12D19">
            <w:pPr>
              <w:rPr>
                <w:rFonts w:ascii="Calibri" w:hAnsi="Calibri" w:cs="Calibri"/>
                <w:b/>
                <w:bCs/>
                <w:color w:val="0070C0"/>
                <w:szCs w:val="22"/>
              </w:rPr>
            </w:pPr>
            <w:r w:rsidRPr="00385181">
              <w:rPr>
                <w:rFonts w:ascii="Calibri" w:hAnsi="Calibri" w:cs="Calibri"/>
                <w:b/>
                <w:bCs/>
                <w:color w:val="0070C0"/>
                <w:szCs w:val="22"/>
              </w:rPr>
              <w:t>Gene cassette</w:t>
            </w:r>
          </w:p>
        </w:tc>
        <w:tc>
          <w:tcPr>
            <w:tcW w:w="3964" w:type="dxa"/>
            <w:shd w:val="clear" w:color="auto" w:fill="D9D9D9" w:themeFill="background1" w:themeFillShade="D9"/>
          </w:tcPr>
          <w:p w14:paraId="2661A149" w14:textId="7336FD03" w:rsidR="00385181" w:rsidRPr="00385181" w:rsidRDefault="00385181" w:rsidP="00E12D19">
            <w:pPr>
              <w:rPr>
                <w:rFonts w:ascii="Calibri" w:hAnsi="Calibri" w:cs="Calibri"/>
                <w:b/>
                <w:bCs/>
                <w:color w:val="0070C0"/>
                <w:szCs w:val="22"/>
              </w:rPr>
            </w:pPr>
            <w:r w:rsidRPr="00385181">
              <w:rPr>
                <w:rFonts w:ascii="Calibri" w:hAnsi="Calibri" w:cs="Calibri"/>
                <w:b/>
                <w:bCs/>
                <w:color w:val="0070C0"/>
                <w:szCs w:val="22"/>
              </w:rPr>
              <w:t>Expectation</w:t>
            </w:r>
          </w:p>
        </w:tc>
        <w:tc>
          <w:tcPr>
            <w:tcW w:w="3639" w:type="dxa"/>
            <w:shd w:val="clear" w:color="auto" w:fill="D9D9D9" w:themeFill="background1" w:themeFillShade="D9"/>
          </w:tcPr>
          <w:p w14:paraId="1D4238C9" w14:textId="7878DAFC" w:rsidR="00385181" w:rsidRPr="00385181" w:rsidRDefault="00385181" w:rsidP="00E12D19">
            <w:pPr>
              <w:rPr>
                <w:rFonts w:ascii="Calibri" w:hAnsi="Calibri" w:cs="Calibri"/>
                <w:b/>
                <w:bCs/>
                <w:color w:val="0070C0"/>
                <w:szCs w:val="22"/>
              </w:rPr>
            </w:pPr>
            <w:r>
              <w:rPr>
                <w:rFonts w:ascii="Calibri" w:hAnsi="Calibri" w:cs="Calibri"/>
                <w:b/>
                <w:bCs/>
                <w:color w:val="0070C0"/>
                <w:szCs w:val="22"/>
              </w:rPr>
              <w:t>Status</w:t>
            </w:r>
          </w:p>
        </w:tc>
      </w:tr>
      <w:tr w:rsidR="0013085E" w14:paraId="0234B47A" w14:textId="10893763" w:rsidTr="00385181">
        <w:tc>
          <w:tcPr>
            <w:tcW w:w="3903" w:type="dxa"/>
          </w:tcPr>
          <w:p w14:paraId="4DD561E6" w14:textId="3641EE42" w:rsidR="0013085E" w:rsidRDefault="0013085E" w:rsidP="0013085E">
            <w:pPr>
              <w:rPr>
                <w:rFonts w:ascii="Calibri" w:hAnsi="Calibri" w:cs="Calibri"/>
                <w:color w:val="0070C0"/>
                <w:szCs w:val="22"/>
              </w:rPr>
            </w:pPr>
            <w:r>
              <w:rPr>
                <w:rFonts w:ascii="Calibri" w:hAnsi="Calibri" w:cs="Calibri"/>
                <w:color w:val="0070C0"/>
                <w:szCs w:val="22"/>
              </w:rPr>
              <w:t>NA</w:t>
            </w:r>
          </w:p>
        </w:tc>
        <w:tc>
          <w:tcPr>
            <w:tcW w:w="3864" w:type="dxa"/>
          </w:tcPr>
          <w:p w14:paraId="0E19919E" w14:textId="4AB69A62" w:rsidR="0013085E" w:rsidRDefault="0013085E" w:rsidP="0013085E">
            <w:pPr>
              <w:rPr>
                <w:rFonts w:ascii="Calibri" w:hAnsi="Calibri" w:cs="Calibri"/>
                <w:color w:val="0070C0"/>
                <w:szCs w:val="22"/>
              </w:rPr>
            </w:pPr>
            <w:r w:rsidRPr="009730D8">
              <w:rPr>
                <w:rFonts w:ascii="Calibri" w:hAnsi="Calibri" w:cs="Calibri"/>
                <w:i/>
                <w:iCs/>
                <w:color w:val="0070C0"/>
                <w:szCs w:val="22"/>
              </w:rPr>
              <w:t xml:space="preserve">pMeAPL3a::GAL4-VP16 + UAS::PsGPT2 + UAS::AtNTT1 + </w:t>
            </w:r>
            <w:r>
              <w:rPr>
                <w:rFonts w:ascii="Calibri" w:hAnsi="Calibri" w:cs="Calibri"/>
                <w:i/>
                <w:iCs/>
                <w:color w:val="0070C0"/>
                <w:szCs w:val="22"/>
              </w:rPr>
              <w:t>pSOL1::PPase + pSOL1</w:t>
            </w:r>
            <w:r>
              <w:rPr>
                <w:rFonts w:ascii="Calibri" w:hAnsi="Calibri" w:cs="Calibri"/>
                <w:i/>
                <w:iCs/>
                <w:color w:val="0070C0"/>
                <w:szCs w:val="22"/>
              </w:rPr>
              <w:t xml:space="preserve"> (Manes.01G013100)</w:t>
            </w:r>
            <w:r>
              <w:rPr>
                <w:rFonts w:ascii="Calibri" w:hAnsi="Calibri" w:cs="Calibri"/>
                <w:i/>
                <w:iCs/>
                <w:color w:val="0070C0"/>
                <w:szCs w:val="22"/>
              </w:rPr>
              <w:t>::GUS</w:t>
            </w:r>
          </w:p>
        </w:tc>
        <w:tc>
          <w:tcPr>
            <w:tcW w:w="3964" w:type="dxa"/>
          </w:tcPr>
          <w:p w14:paraId="05F424CE" w14:textId="194409DD" w:rsidR="0013085E" w:rsidRDefault="00CC5417" w:rsidP="0013085E">
            <w:pPr>
              <w:rPr>
                <w:rFonts w:ascii="Calibri" w:hAnsi="Calibri" w:cs="Calibri"/>
                <w:color w:val="0070C0"/>
                <w:szCs w:val="22"/>
              </w:rPr>
            </w:pPr>
            <w:r>
              <w:rPr>
                <w:rFonts w:ascii="Calibri" w:hAnsi="Calibri" w:cs="Calibri"/>
                <w:color w:val="0070C0"/>
                <w:szCs w:val="22"/>
              </w:rPr>
              <w:t>Testing will be done in the frame of the new EM3.2 constructs. PPase will immediately be combined with PsGPT2/AtNTT1 to create a source-sink improvement concept. The expectation is that pManes.01G013100 can mediated source leaf-specific expression, thereby increasing sucrose export from leaves</w:t>
            </w:r>
          </w:p>
        </w:tc>
        <w:tc>
          <w:tcPr>
            <w:tcW w:w="3639" w:type="dxa"/>
          </w:tcPr>
          <w:p w14:paraId="7B1E8590" w14:textId="4A048F75" w:rsidR="0013085E" w:rsidRDefault="00686FA4" w:rsidP="0013085E">
            <w:pPr>
              <w:rPr>
                <w:rFonts w:ascii="Calibri" w:hAnsi="Calibri" w:cs="Calibri"/>
                <w:color w:val="0070C0"/>
                <w:szCs w:val="22"/>
              </w:rPr>
            </w:pPr>
            <w:r>
              <w:rPr>
                <w:rFonts w:ascii="Calibri" w:hAnsi="Calibri" w:cs="Calibri"/>
                <w:color w:val="0070C0"/>
                <w:szCs w:val="22"/>
              </w:rPr>
              <w:t>Promoter cloning ongoing</w:t>
            </w:r>
          </w:p>
        </w:tc>
      </w:tr>
      <w:tr w:rsidR="0013085E" w14:paraId="766BBF0B" w14:textId="5CF6D2C8" w:rsidTr="00385181">
        <w:tc>
          <w:tcPr>
            <w:tcW w:w="3903" w:type="dxa"/>
          </w:tcPr>
          <w:p w14:paraId="3AFC644B" w14:textId="2A4A325C" w:rsidR="0013085E" w:rsidRDefault="0013085E" w:rsidP="0013085E">
            <w:pPr>
              <w:rPr>
                <w:rFonts w:ascii="Calibri" w:hAnsi="Calibri" w:cs="Calibri"/>
                <w:color w:val="0070C0"/>
                <w:szCs w:val="22"/>
              </w:rPr>
            </w:pPr>
            <w:r>
              <w:rPr>
                <w:rFonts w:ascii="Calibri" w:hAnsi="Calibri" w:cs="Calibri"/>
                <w:color w:val="0070C0"/>
                <w:szCs w:val="22"/>
              </w:rPr>
              <w:t>NA</w:t>
            </w:r>
          </w:p>
        </w:tc>
        <w:tc>
          <w:tcPr>
            <w:tcW w:w="3864" w:type="dxa"/>
          </w:tcPr>
          <w:p w14:paraId="7FA05F05" w14:textId="52805F7F" w:rsidR="0013085E" w:rsidRDefault="0013085E" w:rsidP="0013085E">
            <w:pPr>
              <w:rPr>
                <w:rFonts w:ascii="Calibri" w:hAnsi="Calibri" w:cs="Calibri"/>
                <w:color w:val="0070C0"/>
                <w:szCs w:val="22"/>
              </w:rPr>
            </w:pPr>
            <w:r w:rsidRPr="009730D8">
              <w:rPr>
                <w:rFonts w:ascii="Calibri" w:hAnsi="Calibri" w:cs="Calibri"/>
                <w:i/>
                <w:iCs/>
                <w:color w:val="0070C0"/>
                <w:szCs w:val="22"/>
              </w:rPr>
              <w:t xml:space="preserve">pMeAPL3a::GAL4-VP16 + UAS::PsGPT2 + UAS::AtNTT1 + </w:t>
            </w:r>
            <w:r>
              <w:rPr>
                <w:rFonts w:ascii="Calibri" w:hAnsi="Calibri" w:cs="Calibri"/>
                <w:i/>
                <w:iCs/>
                <w:color w:val="0070C0"/>
                <w:szCs w:val="22"/>
              </w:rPr>
              <w:t>pSOL</w:t>
            </w:r>
            <w:r>
              <w:rPr>
                <w:rFonts w:ascii="Calibri" w:hAnsi="Calibri" w:cs="Calibri"/>
                <w:i/>
                <w:iCs/>
                <w:color w:val="0070C0"/>
                <w:szCs w:val="22"/>
              </w:rPr>
              <w:t>2</w:t>
            </w:r>
            <w:r>
              <w:rPr>
                <w:rFonts w:ascii="Calibri" w:hAnsi="Calibri" w:cs="Calibri"/>
                <w:i/>
                <w:iCs/>
                <w:color w:val="0070C0"/>
                <w:szCs w:val="22"/>
              </w:rPr>
              <w:t>::PPase + pSOL</w:t>
            </w:r>
            <w:r>
              <w:rPr>
                <w:rFonts w:ascii="Calibri" w:hAnsi="Calibri" w:cs="Calibri"/>
                <w:i/>
                <w:iCs/>
                <w:color w:val="0070C0"/>
                <w:szCs w:val="22"/>
              </w:rPr>
              <w:t>2 (Manes.05G159200)</w:t>
            </w:r>
            <w:r>
              <w:rPr>
                <w:rFonts w:ascii="Calibri" w:hAnsi="Calibri" w:cs="Calibri"/>
                <w:i/>
                <w:iCs/>
                <w:color w:val="0070C0"/>
                <w:szCs w:val="22"/>
              </w:rPr>
              <w:t>::GUS</w:t>
            </w:r>
          </w:p>
        </w:tc>
        <w:tc>
          <w:tcPr>
            <w:tcW w:w="3964" w:type="dxa"/>
          </w:tcPr>
          <w:p w14:paraId="466A487D" w14:textId="45FAB786" w:rsidR="0013085E" w:rsidRDefault="00CC5417" w:rsidP="0013085E">
            <w:pPr>
              <w:rPr>
                <w:rFonts w:ascii="Calibri" w:hAnsi="Calibri" w:cs="Calibri"/>
                <w:color w:val="0070C0"/>
                <w:szCs w:val="22"/>
              </w:rPr>
            </w:pPr>
            <w:r>
              <w:rPr>
                <w:rFonts w:ascii="Calibri" w:hAnsi="Calibri" w:cs="Calibri"/>
                <w:color w:val="0070C0"/>
                <w:szCs w:val="22"/>
              </w:rPr>
              <w:t>Testing will be done in the frame of the new EM3.2 constructs. PPase will immediately be combined with PsGPT2/AtNTT1 to create a source-sink improvement concept. The expectation is that pManes.</w:t>
            </w:r>
            <w:r>
              <w:rPr>
                <w:rFonts w:ascii="Calibri" w:hAnsi="Calibri" w:cs="Calibri"/>
                <w:color w:val="0070C0"/>
                <w:szCs w:val="22"/>
              </w:rPr>
              <w:t>05G159200</w:t>
            </w:r>
            <w:r>
              <w:rPr>
                <w:rFonts w:ascii="Calibri" w:hAnsi="Calibri" w:cs="Calibri"/>
                <w:color w:val="0070C0"/>
                <w:szCs w:val="22"/>
              </w:rPr>
              <w:t xml:space="preserve"> can mediated source leaf-specific expression, thereby increasing sucrose export from leaves</w:t>
            </w:r>
          </w:p>
        </w:tc>
        <w:tc>
          <w:tcPr>
            <w:tcW w:w="3639" w:type="dxa"/>
          </w:tcPr>
          <w:p w14:paraId="04012B09" w14:textId="07961F9A" w:rsidR="0013085E" w:rsidRDefault="00686FA4" w:rsidP="0013085E">
            <w:pPr>
              <w:rPr>
                <w:rFonts w:ascii="Calibri" w:hAnsi="Calibri" w:cs="Calibri"/>
                <w:color w:val="0070C0"/>
                <w:szCs w:val="22"/>
              </w:rPr>
            </w:pPr>
            <w:r>
              <w:rPr>
                <w:rFonts w:ascii="Calibri" w:hAnsi="Calibri" w:cs="Calibri"/>
                <w:color w:val="0070C0"/>
                <w:szCs w:val="22"/>
              </w:rPr>
              <w:t>Promoter cloning finished</w:t>
            </w:r>
          </w:p>
        </w:tc>
      </w:tr>
      <w:tr w:rsidR="0013085E" w14:paraId="0E82C0CF" w14:textId="3BDCACB8" w:rsidTr="00385181">
        <w:tc>
          <w:tcPr>
            <w:tcW w:w="3903" w:type="dxa"/>
          </w:tcPr>
          <w:p w14:paraId="1E8D0ED2" w14:textId="2DDFBA85" w:rsidR="0013085E" w:rsidRDefault="0013085E" w:rsidP="0013085E">
            <w:pPr>
              <w:rPr>
                <w:rFonts w:ascii="Calibri" w:hAnsi="Calibri" w:cs="Calibri"/>
                <w:color w:val="0070C0"/>
                <w:szCs w:val="22"/>
              </w:rPr>
            </w:pPr>
            <w:r>
              <w:rPr>
                <w:rFonts w:ascii="Calibri" w:hAnsi="Calibri" w:cs="Calibri"/>
                <w:color w:val="0070C0"/>
                <w:szCs w:val="22"/>
              </w:rPr>
              <w:t>NA</w:t>
            </w:r>
          </w:p>
        </w:tc>
        <w:tc>
          <w:tcPr>
            <w:tcW w:w="3864" w:type="dxa"/>
          </w:tcPr>
          <w:p w14:paraId="247E5180" w14:textId="67415A77" w:rsidR="0013085E" w:rsidRDefault="00EB1125" w:rsidP="0013085E">
            <w:pPr>
              <w:rPr>
                <w:rFonts w:ascii="Calibri" w:hAnsi="Calibri" w:cs="Calibri"/>
                <w:color w:val="0070C0"/>
                <w:szCs w:val="22"/>
              </w:rPr>
            </w:pPr>
            <w:r w:rsidRPr="000C4F72">
              <w:rPr>
                <w:rFonts w:ascii="Calibri" w:hAnsi="Calibri" w:cs="Calibri"/>
                <w:i/>
                <w:iCs/>
                <w:color w:val="0070C0"/>
                <w:szCs w:val="22"/>
              </w:rPr>
              <w:t>pFANTA4::GUS</w:t>
            </w:r>
            <w:r>
              <w:rPr>
                <w:rFonts w:ascii="Calibri" w:hAnsi="Calibri" w:cs="Calibri"/>
                <w:color w:val="0070C0"/>
                <w:szCs w:val="22"/>
              </w:rPr>
              <w:t xml:space="preserve"> + </w:t>
            </w:r>
            <w:r w:rsidRPr="000C4F72">
              <w:rPr>
                <w:rFonts w:ascii="Calibri" w:hAnsi="Calibri" w:cs="Calibri"/>
                <w:i/>
                <w:iCs/>
                <w:color w:val="0070C0"/>
                <w:szCs w:val="22"/>
              </w:rPr>
              <w:t>pFANTA4::</w:t>
            </w:r>
            <w:r w:rsidR="003A26DA">
              <w:rPr>
                <w:rFonts w:ascii="Calibri" w:hAnsi="Calibri" w:cs="Calibri"/>
                <w:i/>
                <w:iCs/>
                <w:color w:val="0070C0"/>
                <w:szCs w:val="22"/>
              </w:rPr>
              <w:t>Target gene (TBD; i.e. WOX4, CYCD3;1)</w:t>
            </w:r>
          </w:p>
        </w:tc>
        <w:tc>
          <w:tcPr>
            <w:tcW w:w="3964" w:type="dxa"/>
          </w:tcPr>
          <w:p w14:paraId="1D0972B8" w14:textId="09587626" w:rsidR="0013085E" w:rsidRDefault="00EB1125" w:rsidP="0013085E">
            <w:pPr>
              <w:rPr>
                <w:rFonts w:ascii="Calibri" w:hAnsi="Calibri" w:cs="Calibri"/>
                <w:color w:val="0070C0"/>
                <w:szCs w:val="22"/>
              </w:rPr>
            </w:pPr>
            <w:r>
              <w:rPr>
                <w:rFonts w:ascii="Calibri" w:hAnsi="Calibri" w:cs="Calibri"/>
                <w:color w:val="0070C0"/>
                <w:szCs w:val="22"/>
              </w:rPr>
              <w:t xml:space="preserve">Testing storage root cambium specificity of the promoter candidate and combining it with an overexpression of </w:t>
            </w:r>
            <w:r w:rsidR="003A26DA">
              <w:rPr>
                <w:rFonts w:ascii="Calibri" w:hAnsi="Calibri" w:cs="Calibri"/>
                <w:color w:val="0070C0"/>
                <w:szCs w:val="22"/>
              </w:rPr>
              <w:t>a key cambial regulator</w:t>
            </w:r>
            <w:r>
              <w:rPr>
                <w:rFonts w:ascii="Calibri" w:hAnsi="Calibri" w:cs="Calibri"/>
                <w:color w:val="0070C0"/>
                <w:szCs w:val="22"/>
              </w:rPr>
              <w:t>, which should result in increased cambial proliferation</w:t>
            </w:r>
          </w:p>
        </w:tc>
        <w:tc>
          <w:tcPr>
            <w:tcW w:w="3639" w:type="dxa"/>
          </w:tcPr>
          <w:p w14:paraId="1BDAEE61" w14:textId="1DDEA6A8" w:rsidR="0013085E" w:rsidRDefault="00EB1125" w:rsidP="0013085E">
            <w:pPr>
              <w:rPr>
                <w:rFonts w:ascii="Calibri" w:hAnsi="Calibri" w:cs="Calibri"/>
                <w:color w:val="0070C0"/>
                <w:szCs w:val="22"/>
              </w:rPr>
            </w:pPr>
            <w:r>
              <w:rPr>
                <w:rFonts w:ascii="Calibri" w:hAnsi="Calibri" w:cs="Calibri"/>
                <w:color w:val="0070C0"/>
                <w:szCs w:val="22"/>
              </w:rPr>
              <w:t>Promoter cloning finished</w:t>
            </w:r>
          </w:p>
        </w:tc>
      </w:tr>
    </w:tbl>
    <w:p w14:paraId="1167209A" w14:textId="77777777" w:rsidR="00E12D19" w:rsidRPr="00910744" w:rsidRDefault="00E12D19" w:rsidP="002F1043">
      <w:pPr>
        <w:rPr>
          <w:rFonts w:ascii="Calibri" w:hAnsi="Calibri" w:cs="Calibri"/>
          <w:b/>
          <w:bCs/>
          <w:color w:val="000000" w:themeColor="text1"/>
          <w:szCs w:val="22"/>
        </w:rPr>
      </w:pPr>
    </w:p>
    <w:p w14:paraId="26A00EFD" w14:textId="77777777"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lastRenderedPageBreak/>
        <w:t>Challenges and Mitigations:</w:t>
      </w:r>
    </w:p>
    <w:p w14:paraId="656BC884" w14:textId="77777777" w:rsidR="002F1043" w:rsidRPr="00910744" w:rsidRDefault="002F1043" w:rsidP="002F1043">
      <w:pPr>
        <w:rPr>
          <w:rFonts w:ascii="Calibri" w:hAnsi="Calibri" w:cs="Calibri"/>
          <w:color w:val="000000" w:themeColor="text1"/>
          <w:szCs w:val="22"/>
        </w:rPr>
      </w:pPr>
      <w:r w:rsidRPr="00910744">
        <w:rPr>
          <w:rFonts w:ascii="Calibri" w:hAnsi="Calibri" w:cs="Calibri"/>
          <w:color w:val="000000" w:themeColor="text1"/>
          <w:szCs w:val="22"/>
        </w:rPr>
        <w:t>No unforeseen challenges have yet been encountered.</w:t>
      </w:r>
    </w:p>
    <w:p w14:paraId="72F84A2A" w14:textId="77777777" w:rsidR="002F1043" w:rsidRDefault="002F1043" w:rsidP="002F1043">
      <w:pPr>
        <w:rPr>
          <w:rFonts w:ascii="Calibri" w:hAnsi="Calibri" w:cs="Calibri"/>
          <w:b/>
          <w:bCs/>
          <w:color w:val="000000" w:themeColor="text1"/>
          <w:szCs w:val="22"/>
        </w:rPr>
      </w:pPr>
    </w:p>
    <w:p w14:paraId="6E94B2E6" w14:textId="5B8621D7" w:rsidR="00E42AF9" w:rsidRDefault="00E42AF9" w:rsidP="001A3A50">
      <w:pPr>
        <w:spacing w:after="120"/>
        <w:rPr>
          <w:rFonts w:ascii="Calibri" w:hAnsi="Calibri" w:cs="Calibri"/>
          <w:color w:val="0070C0"/>
          <w:szCs w:val="22"/>
        </w:rPr>
      </w:pPr>
      <w:r>
        <w:rPr>
          <w:rFonts w:ascii="Calibri" w:hAnsi="Calibri" w:cs="Calibri"/>
          <w:color w:val="0070C0"/>
          <w:szCs w:val="22"/>
        </w:rPr>
        <w:t xml:space="preserve">Recent promoter-GUS activities have shown that it is difficult to predict promoter performance from transcript data. Often the promoters match the predition to some extent, but often not precisely. Promoter regulation is complex and it is unclear how to select the exact promoter with the desired activity. </w:t>
      </w:r>
    </w:p>
    <w:p w14:paraId="370821C1" w14:textId="4486D0A2" w:rsidR="001A3A50" w:rsidRPr="00E42AF9" w:rsidRDefault="001A3A50" w:rsidP="002F1043">
      <w:pPr>
        <w:rPr>
          <w:rFonts w:ascii="Calibri" w:hAnsi="Calibri" w:cs="Calibri"/>
          <w:color w:val="0070C0"/>
          <w:szCs w:val="22"/>
        </w:rPr>
      </w:pPr>
      <w:r>
        <w:rPr>
          <w:rFonts w:ascii="Calibri" w:hAnsi="Calibri" w:cs="Calibri"/>
          <w:color w:val="0070C0"/>
          <w:szCs w:val="22"/>
        </w:rPr>
        <w:t xml:space="preserve">We are still looking for a strictely source leaf-specific promoter allowing the proper implementation of the PPase concept and we are still looking for truly storage root (cambium) specific expression tools. </w:t>
      </w:r>
    </w:p>
    <w:p w14:paraId="6F52E030" w14:textId="77777777" w:rsidR="00E42AF9" w:rsidRPr="00910744" w:rsidRDefault="00E42AF9" w:rsidP="002F1043">
      <w:pPr>
        <w:rPr>
          <w:rFonts w:ascii="Calibri" w:hAnsi="Calibri" w:cs="Calibri"/>
          <w:b/>
          <w:bCs/>
          <w:color w:val="000000" w:themeColor="text1"/>
          <w:szCs w:val="22"/>
        </w:rPr>
      </w:pPr>
    </w:p>
    <w:p w14:paraId="3A4221C6" w14:textId="77777777" w:rsidR="002F1043" w:rsidRPr="00910744" w:rsidRDefault="002F1043" w:rsidP="002F1043">
      <w:pPr>
        <w:rPr>
          <w:rFonts w:ascii="Calibri" w:hAnsi="Calibri" w:cs="Calibri"/>
          <w:color w:val="000000" w:themeColor="text1"/>
          <w:szCs w:val="22"/>
        </w:rPr>
      </w:pPr>
      <w:r w:rsidRPr="00910744">
        <w:rPr>
          <w:rFonts w:ascii="Calibri" w:hAnsi="Calibri" w:cs="Calibri"/>
          <w:b/>
          <w:bCs/>
          <w:color w:val="000000" w:themeColor="text1"/>
          <w:szCs w:val="22"/>
        </w:rPr>
        <w:t xml:space="preserve">Next Steps in the Action Plan: </w:t>
      </w:r>
    </w:p>
    <w:p w14:paraId="757EB572" w14:textId="0E2082C8" w:rsidR="002F1043" w:rsidRPr="00910744" w:rsidRDefault="002F1043" w:rsidP="00704C19">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Upon completion of the transformation experiments, the resulting plant lines will be transferred to the glasshouse and grown to maturity. Source leaves (SoL), sink leaves (SiL), petioles (Pet), upper stem (US), lower stem (LS), storage roots (SR) and fibrous root (FR) material from several independent lines per construct will be analyzed via GUS staining to identify positive events and a consistent staining pattern. If the cellular specificity is unclear after GUS staining experiments, additional live cell imaging will be conducted. Further transcript analyses will be conducted to identify additional tissue specific promoter candidates for the next batch of promoter-reporter constructs. </w:t>
      </w:r>
    </w:p>
    <w:p w14:paraId="49DFAF54" w14:textId="07D700EE" w:rsidR="008E7AE9" w:rsidRPr="00910744" w:rsidRDefault="008E7AE9" w:rsidP="00704C19">
      <w:pPr>
        <w:spacing w:after="120"/>
        <w:jc w:val="both"/>
        <w:rPr>
          <w:rFonts w:ascii="Calibri" w:hAnsi="Calibri" w:cs="Calibri"/>
          <w:color w:val="000000" w:themeColor="text1"/>
          <w:szCs w:val="22"/>
        </w:rPr>
      </w:pPr>
      <w:r w:rsidRPr="00910744">
        <w:rPr>
          <w:rFonts w:ascii="Calibri" w:hAnsi="Calibri" w:cs="Calibri"/>
          <w:color w:val="000000" w:themeColor="text1"/>
          <w:szCs w:val="22"/>
        </w:rPr>
        <w:t xml:space="preserve">Once the plants currently growing in the greenhouse have built storage roots, GUS staining will be performed and promoter activity patterns visualized. </w:t>
      </w:r>
    </w:p>
    <w:p w14:paraId="1903D92B" w14:textId="2490CC8A" w:rsidR="002F1043" w:rsidRPr="00B378CA" w:rsidRDefault="00BF415C" w:rsidP="00BF415C">
      <w:pPr>
        <w:pStyle w:val="ListParagraph"/>
        <w:numPr>
          <w:ilvl w:val="0"/>
          <w:numId w:val="25"/>
        </w:numPr>
        <w:rPr>
          <w:rFonts w:ascii="Calibri" w:hAnsi="Calibri" w:cs="Calibri"/>
          <w:color w:val="000000" w:themeColor="text1"/>
          <w:szCs w:val="22"/>
        </w:rPr>
      </w:pPr>
      <w:r w:rsidRPr="00B378CA">
        <w:rPr>
          <w:rFonts w:ascii="Calibri" w:hAnsi="Calibri" w:cs="Calibri"/>
          <w:color w:val="000000" w:themeColor="text1"/>
          <w:szCs w:val="22"/>
        </w:rPr>
        <w:t>Determine cell specificity for interesting promoter-reporter lines</w:t>
      </w:r>
      <w:r w:rsidR="00B378CA">
        <w:rPr>
          <w:rFonts w:ascii="Calibri" w:hAnsi="Calibri" w:cs="Calibri"/>
          <w:color w:val="000000" w:themeColor="text1"/>
          <w:szCs w:val="22"/>
        </w:rPr>
        <w:t xml:space="preserve"> (</w:t>
      </w:r>
      <w:r w:rsidR="00927269" w:rsidRPr="00927269">
        <w:rPr>
          <w:rFonts w:ascii="Calibri" w:hAnsi="Calibri" w:cs="Calibri"/>
          <w:color w:val="000000" w:themeColor="text1"/>
          <w:szCs w:val="22"/>
        </w:rPr>
        <w:t>Concluded</w:t>
      </w:r>
      <w:r w:rsidR="00B378CA">
        <w:rPr>
          <w:rFonts w:ascii="Calibri" w:hAnsi="Calibri" w:cs="Calibri"/>
          <w:color w:val="000000" w:themeColor="text1"/>
          <w:szCs w:val="22"/>
        </w:rPr>
        <w:t>)</w:t>
      </w:r>
    </w:p>
    <w:p w14:paraId="7625935A" w14:textId="57767886" w:rsidR="008B06EE" w:rsidRPr="00CB1F81" w:rsidRDefault="008B06EE" w:rsidP="00BF415C">
      <w:pPr>
        <w:pStyle w:val="ListParagraph"/>
        <w:numPr>
          <w:ilvl w:val="0"/>
          <w:numId w:val="25"/>
        </w:numPr>
        <w:rPr>
          <w:rFonts w:ascii="Calibri" w:hAnsi="Calibri" w:cs="Calibri"/>
          <w:color w:val="000000" w:themeColor="text1"/>
          <w:szCs w:val="22"/>
        </w:rPr>
      </w:pPr>
      <w:r w:rsidRPr="00CB1F81">
        <w:rPr>
          <w:rFonts w:ascii="Calibri" w:hAnsi="Calibri" w:cs="Calibri"/>
          <w:color w:val="000000" w:themeColor="text1"/>
          <w:szCs w:val="22"/>
        </w:rPr>
        <w:t>Stain additional lines in case of unclear patterns</w:t>
      </w:r>
      <w:r w:rsidR="00445507" w:rsidRPr="00CB1F81">
        <w:rPr>
          <w:rFonts w:ascii="Calibri" w:hAnsi="Calibri" w:cs="Calibri"/>
          <w:color w:val="000000" w:themeColor="text1"/>
          <w:szCs w:val="22"/>
        </w:rPr>
        <w:t xml:space="preserve"> (Concluded)</w:t>
      </w:r>
    </w:p>
    <w:p w14:paraId="2EDC6E2A" w14:textId="5780CC21" w:rsidR="006F6860" w:rsidRDefault="006F6860" w:rsidP="006F6860">
      <w:pPr>
        <w:pStyle w:val="ListParagraph"/>
        <w:numPr>
          <w:ilvl w:val="0"/>
          <w:numId w:val="25"/>
        </w:numPr>
        <w:rPr>
          <w:rFonts w:ascii="Calibri" w:hAnsi="Calibri" w:cs="Calibri"/>
          <w:color w:val="000000" w:themeColor="text1"/>
          <w:szCs w:val="22"/>
        </w:rPr>
      </w:pPr>
      <w:r w:rsidRPr="00CB1F81">
        <w:rPr>
          <w:rFonts w:ascii="Calibri" w:hAnsi="Calibri" w:cs="Calibri"/>
          <w:color w:val="000000" w:themeColor="text1"/>
          <w:szCs w:val="22"/>
        </w:rPr>
        <w:t>Generate additional sequencing data on non-coding RNAs (</w:t>
      </w:r>
      <w:r w:rsidR="00927269" w:rsidRPr="00CB1F81">
        <w:rPr>
          <w:rFonts w:ascii="Calibri" w:hAnsi="Calibri" w:cs="Calibri"/>
          <w:color w:val="000000" w:themeColor="text1"/>
          <w:szCs w:val="22"/>
        </w:rPr>
        <w:t>Concluded</w:t>
      </w:r>
      <w:r w:rsidRPr="00CB1F81">
        <w:rPr>
          <w:rFonts w:ascii="Calibri" w:hAnsi="Calibri" w:cs="Calibri"/>
          <w:color w:val="000000" w:themeColor="text1"/>
          <w:szCs w:val="22"/>
        </w:rPr>
        <w:t>)</w:t>
      </w:r>
    </w:p>
    <w:p w14:paraId="488C5ABC" w14:textId="1051DC31" w:rsidR="0016114B" w:rsidRPr="0016114B" w:rsidRDefault="0016114B" w:rsidP="0016114B">
      <w:pPr>
        <w:pStyle w:val="ListParagraph"/>
        <w:numPr>
          <w:ilvl w:val="0"/>
          <w:numId w:val="25"/>
        </w:numPr>
        <w:rPr>
          <w:rFonts w:ascii="Calibri" w:hAnsi="Calibri" w:cs="Calibri"/>
          <w:color w:val="000000" w:themeColor="text1"/>
          <w:szCs w:val="22"/>
        </w:rPr>
      </w:pPr>
      <w:r w:rsidRPr="00CB1F81">
        <w:rPr>
          <w:rFonts w:ascii="Calibri" w:hAnsi="Calibri" w:cs="Calibri"/>
          <w:color w:val="000000" w:themeColor="text1"/>
          <w:szCs w:val="22"/>
        </w:rPr>
        <w:t>Generate new promoter-reporter constructs with new candidates</w:t>
      </w:r>
    </w:p>
    <w:p w14:paraId="4FB1B2FE" w14:textId="77777777" w:rsidR="006F6860" w:rsidRDefault="006F6860" w:rsidP="00895FB0">
      <w:pPr>
        <w:rPr>
          <w:rFonts w:ascii="Calibri" w:hAnsi="Calibri" w:cs="Calibri"/>
          <w:color w:val="000000" w:themeColor="text1"/>
          <w:szCs w:val="22"/>
        </w:rPr>
      </w:pPr>
    </w:p>
    <w:p w14:paraId="60AF2FB7" w14:textId="5CED7B8A" w:rsidR="0016114B" w:rsidRPr="0016114B" w:rsidRDefault="0016114B" w:rsidP="00895FB0">
      <w:pPr>
        <w:rPr>
          <w:rFonts w:ascii="Calibri" w:hAnsi="Calibri" w:cs="Calibri"/>
          <w:b/>
          <w:bCs/>
          <w:color w:val="0070C0"/>
          <w:szCs w:val="22"/>
        </w:rPr>
      </w:pPr>
      <w:r w:rsidRPr="0016114B">
        <w:rPr>
          <w:rFonts w:ascii="Calibri" w:hAnsi="Calibri" w:cs="Calibri"/>
          <w:b/>
          <w:bCs/>
          <w:color w:val="0070C0"/>
          <w:szCs w:val="22"/>
        </w:rPr>
        <w:t>Update Q1 2026</w:t>
      </w:r>
    </w:p>
    <w:p w14:paraId="0232A32A" w14:textId="77A380E4" w:rsidR="0016114B" w:rsidRDefault="0016114B" w:rsidP="0016114B">
      <w:pPr>
        <w:pStyle w:val="ListParagraph"/>
        <w:numPr>
          <w:ilvl w:val="0"/>
          <w:numId w:val="25"/>
        </w:numPr>
        <w:rPr>
          <w:rFonts w:ascii="Calibri" w:hAnsi="Calibri" w:cs="Calibri"/>
          <w:color w:val="0070C0"/>
          <w:szCs w:val="22"/>
        </w:rPr>
      </w:pPr>
      <w:r w:rsidRPr="0016114B">
        <w:rPr>
          <w:rFonts w:ascii="Calibri" w:hAnsi="Calibri" w:cs="Calibri"/>
          <w:color w:val="0070C0"/>
          <w:szCs w:val="22"/>
        </w:rPr>
        <w:t>Validate</w:t>
      </w:r>
      <w:r w:rsidR="00DC0D24">
        <w:rPr>
          <w:rFonts w:ascii="Calibri" w:hAnsi="Calibri" w:cs="Calibri"/>
          <w:color w:val="0070C0"/>
          <w:szCs w:val="22"/>
        </w:rPr>
        <w:t xml:space="preserve"> small RNA candidates for negative regulation of photosynthesis promoters to achieve a source-leaf specific promoter</w:t>
      </w:r>
    </w:p>
    <w:p w14:paraId="21131C6A" w14:textId="2EFE5E51" w:rsidR="00DC0D24" w:rsidRDefault="00DC0D24" w:rsidP="0016114B">
      <w:pPr>
        <w:pStyle w:val="ListParagraph"/>
        <w:numPr>
          <w:ilvl w:val="0"/>
          <w:numId w:val="25"/>
        </w:numPr>
        <w:rPr>
          <w:rFonts w:ascii="Calibri" w:hAnsi="Calibri" w:cs="Calibri"/>
          <w:color w:val="0070C0"/>
          <w:szCs w:val="22"/>
        </w:rPr>
      </w:pPr>
      <w:r>
        <w:rPr>
          <w:rFonts w:ascii="Calibri" w:hAnsi="Calibri" w:cs="Calibri"/>
          <w:color w:val="0070C0"/>
          <w:szCs w:val="22"/>
        </w:rPr>
        <w:t>Isolate lncRNA promoter candidate</w:t>
      </w:r>
    </w:p>
    <w:p w14:paraId="7BB9FAAA" w14:textId="4D61F52D" w:rsidR="00DC0D24" w:rsidRDefault="00DC0D24" w:rsidP="0016114B">
      <w:pPr>
        <w:pStyle w:val="ListParagraph"/>
        <w:numPr>
          <w:ilvl w:val="0"/>
          <w:numId w:val="25"/>
        </w:numPr>
        <w:rPr>
          <w:rFonts w:ascii="Calibri" w:hAnsi="Calibri" w:cs="Calibri"/>
          <w:color w:val="0070C0"/>
          <w:szCs w:val="22"/>
        </w:rPr>
      </w:pPr>
      <w:r>
        <w:rPr>
          <w:rFonts w:ascii="Calibri" w:hAnsi="Calibri" w:cs="Calibri"/>
          <w:color w:val="0070C0"/>
          <w:szCs w:val="22"/>
        </w:rPr>
        <w:t>Finish cloning of 3 new mRNA candidates for promoters</w:t>
      </w:r>
    </w:p>
    <w:p w14:paraId="38AF168F" w14:textId="663BFA2E" w:rsidR="00DC0D24" w:rsidRPr="0016114B" w:rsidRDefault="00DC0D24" w:rsidP="0016114B">
      <w:pPr>
        <w:pStyle w:val="ListParagraph"/>
        <w:numPr>
          <w:ilvl w:val="0"/>
          <w:numId w:val="25"/>
        </w:numPr>
        <w:rPr>
          <w:rFonts w:ascii="Calibri" w:hAnsi="Calibri" w:cs="Calibri"/>
          <w:color w:val="0070C0"/>
          <w:szCs w:val="22"/>
        </w:rPr>
      </w:pPr>
      <w:r>
        <w:rPr>
          <w:rFonts w:ascii="Calibri" w:hAnsi="Calibri" w:cs="Calibri"/>
          <w:color w:val="0070C0"/>
          <w:szCs w:val="22"/>
        </w:rPr>
        <w:t>Build constructs</w:t>
      </w:r>
    </w:p>
    <w:p w14:paraId="576AA8DE" w14:textId="77777777" w:rsidR="006F6860" w:rsidRDefault="006F6860" w:rsidP="00895FB0">
      <w:pPr>
        <w:rPr>
          <w:rFonts w:ascii="Calibri" w:hAnsi="Calibri" w:cs="Calibri"/>
          <w:color w:val="000000" w:themeColor="text1"/>
          <w:szCs w:val="22"/>
        </w:rPr>
      </w:pPr>
    </w:p>
    <w:p w14:paraId="49A4B3CB" w14:textId="072DE4F2" w:rsidR="00B465C9" w:rsidRDefault="00B465C9" w:rsidP="009856A6">
      <w:pPr>
        <w:pStyle w:val="Heading2"/>
        <w:rPr>
          <w:rFonts w:ascii="Calibri" w:hAnsi="Calibri" w:cs="Calibri"/>
          <w:color w:val="000000" w:themeColor="text1"/>
        </w:rPr>
        <w:sectPr w:rsidR="00B465C9" w:rsidSect="00566B20">
          <w:pgSz w:w="16820" w:h="11900" w:orient="landscape"/>
          <w:pgMar w:top="720" w:right="720" w:bottom="720" w:left="720" w:header="708" w:footer="708" w:gutter="0"/>
          <w:cols w:space="708"/>
          <w:titlePg/>
          <w:docGrid w:linePitch="360"/>
        </w:sectPr>
      </w:pPr>
      <w:bookmarkStart w:id="57" w:name="_Toc174993134"/>
      <w:bookmarkStart w:id="58" w:name="_Toc175031737"/>
    </w:p>
    <w:p w14:paraId="61D0CE1B" w14:textId="6D9392E6" w:rsidR="0053052B" w:rsidRPr="00910744" w:rsidRDefault="0053052B" w:rsidP="009856A6">
      <w:pPr>
        <w:pStyle w:val="Heading2"/>
        <w:rPr>
          <w:rFonts w:ascii="Calibri" w:hAnsi="Calibri" w:cs="Calibri"/>
          <w:color w:val="000000" w:themeColor="text1"/>
        </w:rPr>
      </w:pPr>
      <w:r w:rsidRPr="00910744">
        <w:rPr>
          <w:rFonts w:ascii="Calibri" w:hAnsi="Calibri" w:cs="Calibri"/>
          <w:color w:val="000000" w:themeColor="text1"/>
        </w:rPr>
        <w:lastRenderedPageBreak/>
        <w:t>TM3.2_Identification of genes and promoter candidates involved in formation of xylem parenchyma</w:t>
      </w:r>
      <w:bookmarkEnd w:id="57"/>
      <w:bookmarkEnd w:id="58"/>
      <w:r w:rsidRPr="00910744">
        <w:rPr>
          <w:rFonts w:ascii="Calibri" w:hAnsi="Calibri" w:cs="Calibri"/>
          <w:color w:val="000000" w:themeColor="text1"/>
        </w:rPr>
        <w:t xml:space="preserve"> </w:t>
      </w:r>
    </w:p>
    <w:p w14:paraId="310F7E57" w14:textId="42CE70FD" w:rsidR="00895FB0" w:rsidRPr="00910744" w:rsidRDefault="00895FB0" w:rsidP="00895FB0">
      <w:pPr>
        <w:rPr>
          <w:rFonts w:ascii="Calibri" w:hAnsi="Calibri" w:cs="Calibri"/>
          <w:b/>
          <w:bCs/>
          <w:color w:val="000000" w:themeColor="text1"/>
        </w:rPr>
      </w:pPr>
    </w:p>
    <w:p w14:paraId="02CCBF27" w14:textId="26ADB894" w:rsidR="00895FB0" w:rsidRPr="00910744" w:rsidRDefault="002F4903" w:rsidP="00895FB0">
      <w:pPr>
        <w:rPr>
          <w:rFonts w:ascii="Calibri" w:hAnsi="Calibri" w:cs="Calibri"/>
          <w:b/>
          <w:bCs/>
          <w:color w:val="000000" w:themeColor="text1"/>
        </w:rPr>
      </w:pPr>
      <w:r w:rsidRPr="002F4903">
        <w:rPr>
          <w:rFonts w:ascii="Calibri" w:hAnsi="Calibri" w:cs="Calibri"/>
          <w:b/>
          <w:bCs/>
          <w:color w:val="000000" w:themeColor="text1"/>
        </w:rPr>
        <w:drawing>
          <wp:inline distT="0" distB="0" distL="0" distR="0" wp14:anchorId="718ED08B" wp14:editId="6C329382">
            <wp:extent cx="9766300" cy="1363345"/>
            <wp:effectExtent l="0" t="0" r="0" b="0"/>
            <wp:docPr id="1195394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94997" name=""/>
                    <pic:cNvPicPr/>
                  </pic:nvPicPr>
                  <pic:blipFill>
                    <a:blip r:embed="rId280"/>
                    <a:stretch>
                      <a:fillRect/>
                    </a:stretch>
                  </pic:blipFill>
                  <pic:spPr>
                    <a:xfrm>
                      <a:off x="0" y="0"/>
                      <a:ext cx="9766300" cy="1363345"/>
                    </a:xfrm>
                    <a:prstGeom prst="rect">
                      <a:avLst/>
                    </a:prstGeom>
                  </pic:spPr>
                </pic:pic>
              </a:graphicData>
            </a:graphic>
          </wp:inline>
        </w:drawing>
      </w:r>
    </w:p>
    <w:p w14:paraId="03CDED60" w14:textId="0158A379" w:rsidR="00895FB0" w:rsidRPr="00910744" w:rsidRDefault="00895FB0" w:rsidP="00895FB0">
      <w:pPr>
        <w:rPr>
          <w:rFonts w:ascii="Calibri" w:hAnsi="Calibri" w:cs="Calibri"/>
          <w:b/>
          <w:bCs/>
          <w:color w:val="000000" w:themeColor="text1"/>
        </w:rPr>
      </w:pPr>
      <w:r w:rsidRPr="00910744">
        <w:rPr>
          <w:rFonts w:ascii="Calibri" w:hAnsi="Calibri" w:cs="Calibri"/>
          <w:b/>
          <w:bCs/>
          <w:color w:val="000000" w:themeColor="text1"/>
        </w:rPr>
        <w:br w:type="page"/>
      </w:r>
    </w:p>
    <w:p w14:paraId="321839AD" w14:textId="557FD31A" w:rsidR="009856A6" w:rsidRPr="00910744" w:rsidRDefault="009856A6" w:rsidP="009856A6">
      <w:pPr>
        <w:pStyle w:val="Heading3"/>
        <w:rPr>
          <w:rFonts w:ascii="Calibri" w:hAnsi="Calibri" w:cs="Calibri"/>
          <w:color w:val="000000" w:themeColor="text1"/>
          <w:sz w:val="22"/>
          <w:szCs w:val="22"/>
        </w:rPr>
      </w:pPr>
      <w:r w:rsidRPr="00910744">
        <w:rPr>
          <w:rFonts w:ascii="Calibri" w:hAnsi="Calibri" w:cs="Calibri"/>
          <w:color w:val="000000" w:themeColor="text1"/>
        </w:rPr>
        <w:lastRenderedPageBreak/>
        <w:t>TM3.2_Identification of genes and promoter candidates involved in formation of xylem parenchyma</w:t>
      </w:r>
    </w:p>
    <w:p w14:paraId="76988DAB" w14:textId="77777777" w:rsidR="009856A6" w:rsidRPr="00910744" w:rsidRDefault="009856A6" w:rsidP="00895FB0">
      <w:pPr>
        <w:rPr>
          <w:rFonts w:ascii="Calibri" w:hAnsi="Calibri" w:cs="Calibri"/>
          <w:b/>
          <w:bCs/>
          <w:color w:val="000000" w:themeColor="text1"/>
          <w:szCs w:val="22"/>
        </w:rPr>
      </w:pPr>
    </w:p>
    <w:p w14:paraId="4E9F9587" w14:textId="5469A72E" w:rsidR="00C96F07" w:rsidRPr="00910744" w:rsidRDefault="00C96F07" w:rsidP="00895FB0">
      <w:pPr>
        <w:rPr>
          <w:rFonts w:ascii="Calibri" w:hAnsi="Calibri" w:cs="Calibri"/>
          <w:b/>
          <w:bCs/>
          <w:color w:val="000000" w:themeColor="text1"/>
          <w:szCs w:val="22"/>
        </w:rPr>
      </w:pPr>
      <w:r w:rsidRPr="00910744">
        <w:rPr>
          <w:rFonts w:ascii="Calibri" w:hAnsi="Calibri" w:cs="Calibri"/>
          <w:color w:val="000000" w:themeColor="text1"/>
          <w:szCs w:val="22"/>
        </w:rPr>
        <w:t>Reporting module leader: Ari Pekka Mähönen, HU</w:t>
      </w:r>
    </w:p>
    <w:p w14:paraId="4F22CC48" w14:textId="77777777" w:rsidR="00895FB0" w:rsidRPr="00910744" w:rsidRDefault="00895FB0" w:rsidP="00895FB0">
      <w:pPr>
        <w:rPr>
          <w:rFonts w:ascii="Calibri" w:hAnsi="Calibri" w:cs="Calibri"/>
          <w:b/>
          <w:bCs/>
          <w:color w:val="000000" w:themeColor="text1"/>
          <w:szCs w:val="22"/>
        </w:rPr>
      </w:pPr>
    </w:p>
    <w:p w14:paraId="5E542FA9" w14:textId="77777777" w:rsidR="009B466C" w:rsidRPr="00910744" w:rsidRDefault="009B466C" w:rsidP="009B466C">
      <w:pPr>
        <w:rPr>
          <w:rFonts w:ascii="Calibri" w:hAnsi="Calibri" w:cs="Calibri"/>
          <w:b/>
          <w:bCs/>
          <w:color w:val="000000" w:themeColor="text1"/>
          <w:sz w:val="24"/>
        </w:rPr>
      </w:pPr>
      <w:r w:rsidRPr="00910744">
        <w:rPr>
          <w:rFonts w:ascii="Calibri" w:hAnsi="Calibri" w:cs="Calibri"/>
          <w:b/>
          <w:bCs/>
          <w:color w:val="000000" w:themeColor="text1"/>
          <w:szCs w:val="22"/>
        </w:rPr>
        <w:t>Progress Update:</w:t>
      </w:r>
    </w:p>
    <w:p w14:paraId="5EB542DB" w14:textId="77777777" w:rsidR="009B466C" w:rsidRPr="00910744" w:rsidRDefault="009B466C" w:rsidP="009B466C">
      <w:pPr>
        <w:rPr>
          <w:rFonts w:ascii="Calibri" w:hAnsi="Calibri" w:cs="Calibri"/>
          <w:b/>
          <w:bCs/>
          <w:color w:val="000000" w:themeColor="text1"/>
          <w:szCs w:val="22"/>
        </w:rPr>
      </w:pPr>
    </w:p>
    <w:p w14:paraId="6AD2AAF1" w14:textId="7966190E" w:rsidR="009B466C" w:rsidRPr="00910744" w:rsidRDefault="009B466C" w:rsidP="009B466C">
      <w:pPr>
        <w:rPr>
          <w:rFonts w:ascii="Calibri" w:hAnsi="Calibri" w:cs="Calibri"/>
          <w:color w:val="000000" w:themeColor="text1"/>
          <w:szCs w:val="22"/>
        </w:rPr>
      </w:pPr>
      <w:r w:rsidRPr="00910744">
        <w:rPr>
          <w:rFonts w:ascii="Calibri" w:hAnsi="Calibri" w:cs="Calibri"/>
          <w:b/>
          <w:bCs/>
          <w:color w:val="000000" w:themeColor="text1"/>
          <w:szCs w:val="22"/>
        </w:rPr>
        <w:t>T3.2.1.</w:t>
      </w:r>
      <w:r w:rsidR="00011524" w:rsidRPr="00910744">
        <w:rPr>
          <w:rFonts w:ascii="Calibri" w:hAnsi="Calibri" w:cs="Calibri"/>
          <w:b/>
          <w:bCs/>
          <w:color w:val="000000" w:themeColor="text1"/>
          <w:szCs w:val="22"/>
        </w:rPr>
        <w:t xml:space="preserve"> Establishing cassava storage root protoplast isolation for three developmental stages</w:t>
      </w:r>
    </w:p>
    <w:p w14:paraId="7117A246" w14:textId="63571C51" w:rsidR="009B466C" w:rsidRPr="00910744" w:rsidRDefault="009B466C" w:rsidP="00624573">
      <w:pPr>
        <w:spacing w:after="120"/>
        <w:rPr>
          <w:rFonts w:ascii="Calibri" w:hAnsi="Calibri" w:cs="Calibri"/>
          <w:color w:val="000000" w:themeColor="text1"/>
          <w:szCs w:val="22"/>
        </w:rPr>
      </w:pPr>
      <w:r w:rsidRPr="00910744">
        <w:rPr>
          <w:rFonts w:ascii="Calibri" w:hAnsi="Calibri" w:cs="Calibri"/>
          <w:color w:val="000000" w:themeColor="text1"/>
          <w:szCs w:val="22"/>
        </w:rPr>
        <w:t xml:space="preserve">The isolation and purification of protoplasts from cassava storage roots </w:t>
      </w:r>
      <w:r w:rsidR="004404AC" w:rsidRPr="00910744">
        <w:rPr>
          <w:rFonts w:ascii="Calibri" w:hAnsi="Calibri" w:cs="Calibri"/>
          <w:color w:val="000000" w:themeColor="text1"/>
          <w:szCs w:val="22"/>
        </w:rPr>
        <w:t>was</w:t>
      </w:r>
      <w:r w:rsidRPr="00910744">
        <w:rPr>
          <w:rFonts w:ascii="Calibri" w:hAnsi="Calibri" w:cs="Calibri"/>
          <w:color w:val="000000" w:themeColor="text1"/>
          <w:szCs w:val="22"/>
        </w:rPr>
        <w:t xml:space="preserve"> successfully achieved. We are currently assessing the quality of the protoplasts.</w:t>
      </w:r>
    </w:p>
    <w:p w14:paraId="32B95383" w14:textId="67DE8EF4" w:rsidR="009B466C" w:rsidRPr="00910744" w:rsidRDefault="00624573" w:rsidP="005B737F">
      <w:pPr>
        <w:spacing w:after="120"/>
        <w:rPr>
          <w:rFonts w:ascii="Calibri" w:hAnsi="Calibri" w:cs="Calibri"/>
          <w:color w:val="000000" w:themeColor="text1"/>
          <w:szCs w:val="22"/>
        </w:rPr>
      </w:pPr>
      <w:r w:rsidRPr="00910744">
        <w:rPr>
          <w:rFonts w:ascii="Calibri" w:hAnsi="Calibri" w:cs="Calibri"/>
          <w:color w:val="000000" w:themeColor="text1"/>
          <w:szCs w:val="22"/>
        </w:rPr>
        <w:t>While the isolation works in principle, the protoplast quality needs further improvement.</w:t>
      </w:r>
    </w:p>
    <w:p w14:paraId="2B9E1C08" w14:textId="68F079BC" w:rsidR="000751C4" w:rsidRDefault="00C25579" w:rsidP="000751C4">
      <w:pPr>
        <w:spacing w:after="120"/>
        <w:jc w:val="both"/>
        <w:rPr>
          <w:rFonts w:ascii="Calibri" w:hAnsi="Calibri" w:cs="Calibri"/>
          <w:color w:val="000000" w:themeColor="text1"/>
          <w:szCs w:val="22"/>
        </w:rPr>
      </w:pPr>
      <w:r w:rsidRPr="00E45491">
        <w:rPr>
          <w:rFonts w:ascii="Calibri" w:hAnsi="Calibri" w:cs="Calibri"/>
          <w:color w:val="000000" w:themeColor="text1"/>
          <w:szCs w:val="22"/>
        </w:rPr>
        <w:t>HU has made further progress in optimizing protoplast isolation. As it became obvious that the transport time during the protoplasting is an issue, we have just been able to finalize an infrastructure for the optimal set-up in the Meilahti campus (medical campus) of the University of Helsinki. During this first round of experimentation we were able to establish a clear vision on the order of events to make this happen in the best possible manner. Although we were already somewhat successful on three different developmental stages, it has become clear that we should first focus the optimizaiton on one stage all the way until the results of the single-cell transcriptome and after that perform the analysis on the remaining two stages.</w:t>
      </w:r>
    </w:p>
    <w:p w14:paraId="5E24E342" w14:textId="6521280E" w:rsidR="000751C4" w:rsidRPr="00C41412" w:rsidRDefault="000751C4" w:rsidP="00C41412">
      <w:pPr>
        <w:spacing w:after="120"/>
        <w:jc w:val="both"/>
        <w:rPr>
          <w:rFonts w:ascii="Calibri" w:hAnsi="Calibri" w:cs="Calibri"/>
          <w:color w:val="000000" w:themeColor="text1"/>
          <w:szCs w:val="22"/>
        </w:rPr>
      </w:pPr>
      <w:r w:rsidRPr="00C41412">
        <w:rPr>
          <w:rFonts w:ascii="Calibri" w:hAnsi="Calibri" w:cs="Calibri"/>
          <w:color w:val="000000" w:themeColor="text1"/>
          <w:szCs w:val="22"/>
        </w:rPr>
        <w:t xml:space="preserve">The local cell extraction lab on the medical campus is now in use. We have been conducting tests on both protoplast and nuclei extraction, the nuclei extraction appears to be better to acquire a clean cell/nuclei suspension without starch granules (see </w:t>
      </w:r>
      <w:r w:rsidRPr="00C41412">
        <w:rPr>
          <w:rFonts w:ascii="Calibri" w:hAnsi="Calibri" w:cs="Calibri"/>
          <w:b/>
          <w:bCs/>
          <w:color w:val="000000" w:themeColor="text1"/>
          <w:szCs w:val="22"/>
        </w:rPr>
        <w:t>Figure 1</w:t>
      </w:r>
      <w:r w:rsidRPr="00C41412">
        <w:rPr>
          <w:rFonts w:ascii="Calibri" w:hAnsi="Calibri" w:cs="Calibri"/>
          <w:color w:val="000000" w:themeColor="text1"/>
          <w:szCs w:val="22"/>
        </w:rPr>
        <w:t xml:space="preserve"> below). Consequently, we are now considering shifting the single-cell RNA sequencing to single-nuclei RNA sequencing. Besides, we are in discussions to upgrade the equipment—such as acquiring a low-temperature centrifuge.</w:t>
      </w:r>
    </w:p>
    <w:p w14:paraId="519908A7" w14:textId="2A275560" w:rsidR="00C41412" w:rsidRPr="000D1150" w:rsidRDefault="00C41412" w:rsidP="000D1150">
      <w:pPr>
        <w:spacing w:after="120"/>
        <w:jc w:val="both"/>
        <w:rPr>
          <w:rFonts w:ascii="Calibri" w:hAnsi="Calibri" w:cs="Calibri"/>
          <w:color w:val="000000" w:themeColor="text1"/>
          <w:szCs w:val="22"/>
        </w:rPr>
      </w:pPr>
      <w:r w:rsidRPr="000D1150">
        <w:rPr>
          <w:rFonts w:ascii="Calibri" w:hAnsi="Calibri" w:cs="Calibri"/>
          <w:color w:val="000000" w:themeColor="text1"/>
          <w:szCs w:val="22"/>
        </w:rPr>
        <w:t>We have focused on optimizing the nuclei extraction protocol and refining the gating strategy during sorting, as well as confirming the successful isolation of nuclei after sorting, for example through DNA extraction.</w:t>
      </w:r>
    </w:p>
    <w:p w14:paraId="50CB42FE" w14:textId="61D7AD7C" w:rsidR="000D1150" w:rsidRDefault="000D1150" w:rsidP="00256D7F">
      <w:pPr>
        <w:spacing w:after="120"/>
        <w:jc w:val="both"/>
        <w:rPr>
          <w:rFonts w:ascii="Calibri" w:hAnsi="Calibri" w:cs="Calibri"/>
          <w:color w:val="000000" w:themeColor="text1"/>
          <w:szCs w:val="22"/>
        </w:rPr>
      </w:pPr>
      <w:r w:rsidRPr="00256D7F">
        <w:rPr>
          <w:rFonts w:ascii="Calibri" w:hAnsi="Calibri" w:cs="Calibri"/>
          <w:color w:val="000000" w:themeColor="text1"/>
          <w:szCs w:val="22"/>
        </w:rPr>
        <w:t>We have been focusing on optimizing both the protoplast and nuclei extraction protocol and refining the gating strategy during sorting, as well as confirming the successful isolation of protoplasts and nuclei after sorting.</w:t>
      </w:r>
    </w:p>
    <w:p w14:paraId="5CA27491" w14:textId="77777777" w:rsidR="00256D7F" w:rsidRPr="00256D7F" w:rsidRDefault="00256D7F" w:rsidP="00C25579">
      <w:pPr>
        <w:jc w:val="both"/>
        <w:rPr>
          <w:rFonts w:ascii="Calibri" w:hAnsi="Calibri" w:cs="Calibri"/>
          <w:color w:val="0070C0"/>
          <w:szCs w:val="22"/>
        </w:rPr>
      </w:pPr>
    </w:p>
    <w:p w14:paraId="55CDAA50" w14:textId="028DCB5E" w:rsidR="000751C4" w:rsidRDefault="00153EBE" w:rsidP="00C25579">
      <w:pPr>
        <w:jc w:val="both"/>
        <w:rPr>
          <w:rFonts w:ascii="Calibri" w:hAnsi="Calibri" w:cs="Calibri"/>
          <w:color w:val="0070C0"/>
          <w:szCs w:val="22"/>
        </w:rPr>
      </w:pPr>
      <w:r>
        <w:rPr>
          <w:noProof/>
        </w:rPr>
        <w:lastRenderedPageBreak/>
        <w:drawing>
          <wp:inline distT="0" distB="0" distL="0" distR="0" wp14:anchorId="14BF8F39" wp14:editId="77825958">
            <wp:extent cx="9720000" cy="5322537"/>
            <wp:effectExtent l="0" t="0" r="0" b="0"/>
            <wp:docPr id="637915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15331" name=""/>
                    <pic:cNvPicPr/>
                  </pic:nvPicPr>
                  <pic:blipFill>
                    <a:blip r:embed="rId281"/>
                    <a:stretch>
                      <a:fillRect/>
                    </a:stretch>
                  </pic:blipFill>
                  <pic:spPr>
                    <a:xfrm>
                      <a:off x="0" y="0"/>
                      <a:ext cx="9720000" cy="5322537"/>
                    </a:xfrm>
                    <a:prstGeom prst="rect">
                      <a:avLst/>
                    </a:prstGeom>
                  </pic:spPr>
                </pic:pic>
              </a:graphicData>
            </a:graphic>
          </wp:inline>
        </w:drawing>
      </w:r>
    </w:p>
    <w:p w14:paraId="614947A6" w14:textId="112230FC" w:rsidR="00153EBE" w:rsidRPr="009A43C0" w:rsidRDefault="00153EBE" w:rsidP="00C25579">
      <w:pPr>
        <w:jc w:val="both"/>
        <w:rPr>
          <w:rFonts w:ascii="Calibri" w:hAnsi="Calibri" w:cs="Calibri"/>
          <w:color w:val="000000" w:themeColor="text1"/>
          <w:szCs w:val="22"/>
        </w:rPr>
      </w:pPr>
      <w:r w:rsidRPr="009A43C0">
        <w:rPr>
          <w:rFonts w:ascii="Calibri" w:hAnsi="Calibri" w:cs="Calibri"/>
          <w:b/>
          <w:bCs/>
          <w:color w:val="000000" w:themeColor="text1"/>
          <w:szCs w:val="22"/>
        </w:rPr>
        <w:t>Fig. 1</w:t>
      </w:r>
      <w:r w:rsidRPr="009A43C0">
        <w:rPr>
          <w:rFonts w:ascii="Calibri" w:hAnsi="Calibri" w:cs="Calibri"/>
          <w:color w:val="000000" w:themeColor="text1"/>
          <w:szCs w:val="22"/>
        </w:rPr>
        <w:t xml:space="preserve">_Comparision of results obtained for protoplast isolation and nuclei isolation. </w:t>
      </w:r>
    </w:p>
    <w:p w14:paraId="50A9AD31" w14:textId="77777777" w:rsidR="00C25579" w:rsidRPr="00910744" w:rsidRDefault="00C25579" w:rsidP="00C25579">
      <w:pPr>
        <w:jc w:val="both"/>
        <w:rPr>
          <w:rFonts w:ascii="Calibri" w:hAnsi="Calibri" w:cs="Calibri"/>
          <w:b/>
          <w:bCs/>
          <w:color w:val="000000" w:themeColor="text1"/>
          <w:szCs w:val="22"/>
        </w:rPr>
      </w:pPr>
    </w:p>
    <w:p w14:paraId="0AC59AA4" w14:textId="6FBE9D42" w:rsidR="009B466C" w:rsidRPr="00910744" w:rsidRDefault="009B466C" w:rsidP="009B466C">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r w:rsidR="004254B6" w:rsidRPr="00910744">
        <w:rPr>
          <w:rFonts w:ascii="Calibri" w:hAnsi="Calibri" w:cs="Calibri"/>
          <w:b/>
          <w:bCs/>
          <w:color w:val="000000" w:themeColor="text1"/>
          <w:szCs w:val="22"/>
        </w:rPr>
        <w:t>:</w:t>
      </w:r>
    </w:p>
    <w:p w14:paraId="59CA3515" w14:textId="77777777" w:rsidR="009B466C" w:rsidRPr="00910744" w:rsidRDefault="009B466C" w:rsidP="00624573">
      <w:pPr>
        <w:spacing w:after="120"/>
        <w:rPr>
          <w:rFonts w:ascii="Calibri" w:hAnsi="Calibri" w:cs="Calibri"/>
          <w:color w:val="000000" w:themeColor="text1"/>
          <w:szCs w:val="22"/>
        </w:rPr>
      </w:pPr>
      <w:r w:rsidRPr="00910744">
        <w:rPr>
          <w:rFonts w:ascii="Calibri" w:hAnsi="Calibri" w:cs="Calibri"/>
          <w:color w:val="000000" w:themeColor="text1"/>
          <w:szCs w:val="22"/>
        </w:rPr>
        <w:t>The concentration of protoplasts needs to be increased, and their quality requires further verification.</w:t>
      </w:r>
    </w:p>
    <w:p w14:paraId="2498C2AA" w14:textId="4018ED3D" w:rsidR="009B466C" w:rsidRPr="00910744" w:rsidRDefault="00624573" w:rsidP="005B737F">
      <w:pPr>
        <w:spacing w:after="120"/>
        <w:rPr>
          <w:rFonts w:ascii="Calibri" w:eastAsiaTheme="minorEastAsia" w:hAnsi="Calibri" w:cs="Calibri"/>
          <w:b/>
          <w:bCs/>
          <w:color w:val="000000" w:themeColor="text1"/>
          <w:szCs w:val="22"/>
          <w:lang w:eastAsia="zh-CN"/>
        </w:rPr>
      </w:pPr>
      <w:r w:rsidRPr="00910744">
        <w:rPr>
          <w:rFonts w:ascii="Calibri" w:hAnsi="Calibri" w:cs="Calibri"/>
          <w:color w:val="000000" w:themeColor="text1"/>
          <w:szCs w:val="22"/>
        </w:rPr>
        <w:t>We are currently optimizing the protoplasting protocol to ensure the stable production of healthy protoplasts and improving methods for assessing their quality.</w:t>
      </w:r>
      <w:r w:rsidR="00DB3351" w:rsidRPr="00910744">
        <w:rPr>
          <w:rFonts w:ascii="Calibri" w:hAnsi="Calibri" w:cs="Calibri"/>
          <w:color w:val="000000" w:themeColor="text1"/>
          <w:szCs w:val="22"/>
        </w:rPr>
        <w:t xml:space="preserve"> The concentration of protoplasts needs to be increased, and the cell purification step still needs to be optimized.</w:t>
      </w:r>
    </w:p>
    <w:p w14:paraId="5ACC516C" w14:textId="62ACC6AB" w:rsidR="00977BB5" w:rsidRPr="00E45491" w:rsidRDefault="00977BB5" w:rsidP="009A43C0">
      <w:pPr>
        <w:spacing w:after="120"/>
        <w:jc w:val="both"/>
        <w:rPr>
          <w:rFonts w:ascii="Calibri" w:hAnsi="Calibri" w:cs="Calibri"/>
          <w:color w:val="000000" w:themeColor="text1"/>
          <w:szCs w:val="22"/>
        </w:rPr>
      </w:pPr>
      <w:r w:rsidRPr="00E45491">
        <w:rPr>
          <w:rFonts w:ascii="Calibri" w:hAnsi="Calibri" w:cs="Calibri"/>
          <w:color w:val="000000" w:themeColor="text1"/>
          <w:szCs w:val="22"/>
        </w:rPr>
        <w:lastRenderedPageBreak/>
        <w:t>HU</w:t>
      </w:r>
      <w:r w:rsidR="00896D57" w:rsidRPr="00E45491">
        <w:rPr>
          <w:rFonts w:ascii="Calibri" w:hAnsi="Calibri" w:cs="Calibri"/>
          <w:color w:val="000000" w:themeColor="text1"/>
          <w:szCs w:val="22"/>
        </w:rPr>
        <w:t xml:space="preserve"> successfully isolated a sufficient number of protoplasts; however, transport time and technical variations in each trial has affected the sequencing quality. </w:t>
      </w:r>
      <w:r w:rsidR="00896D57" w:rsidRPr="00E45491">
        <w:rPr>
          <w:rFonts w:ascii="Calibri" w:eastAsiaTheme="minorEastAsia" w:hAnsi="Calibri" w:cs="Calibri"/>
          <w:color w:val="000000" w:themeColor="text1"/>
          <w:szCs w:val="22"/>
          <w:lang w:eastAsia="zh-CN"/>
        </w:rPr>
        <w:t xml:space="preserve">Cassava grows slowly during winter under our conditions, but as temperature rise, we </w:t>
      </w:r>
      <w:r w:rsidR="00896D57" w:rsidRPr="00E45491">
        <w:rPr>
          <w:rFonts w:ascii="Calibri" w:hAnsi="Calibri" w:cs="Calibri"/>
          <w:color w:val="000000" w:themeColor="text1"/>
          <w:szCs w:val="22"/>
        </w:rPr>
        <w:t xml:space="preserve"> are currently preparing materials for intensive single-cell RNA sequencing trials.</w:t>
      </w:r>
    </w:p>
    <w:p w14:paraId="1C503FFA" w14:textId="4DB3111E" w:rsidR="005F3280" w:rsidRPr="005F3280" w:rsidRDefault="00977BB5" w:rsidP="009A43C0">
      <w:pPr>
        <w:spacing w:after="120"/>
        <w:jc w:val="both"/>
        <w:rPr>
          <w:rFonts w:ascii="Calibri" w:hAnsi="Calibri" w:cs="Calibri"/>
          <w:color w:val="000000" w:themeColor="text1"/>
        </w:rPr>
      </w:pPr>
      <w:r w:rsidRPr="00E45491">
        <w:rPr>
          <w:rFonts w:ascii="Calibri" w:hAnsi="Calibri" w:cs="Calibri"/>
          <w:color w:val="000000" w:themeColor="text1"/>
        </w:rPr>
        <w:t>HU has been contacting frequently, and promoted, the establishment of the local cell extraction lab in medical campus, to save the sample transporting time. This lab should be in use in May. Although there has been some delays concerning the optimization of protoplasting at three distinct stages, on the other hand, concerning the single-cell transcriptome analysis, we have progressed faster than anticipated. HU feels confident that we are able to meet the final goal of this work-package in a timely manner.</w:t>
      </w:r>
    </w:p>
    <w:p w14:paraId="63B6B725" w14:textId="39C3D4BA" w:rsidR="005F3280" w:rsidRPr="004D6A20" w:rsidRDefault="005F3280" w:rsidP="009A43C0">
      <w:pPr>
        <w:spacing w:after="120"/>
        <w:jc w:val="both"/>
        <w:rPr>
          <w:rFonts w:ascii="Calibri" w:hAnsi="Calibri" w:cs="Calibri"/>
          <w:color w:val="000000" w:themeColor="text1"/>
          <w:szCs w:val="22"/>
        </w:rPr>
      </w:pPr>
      <w:r w:rsidRPr="004D6A20">
        <w:rPr>
          <w:rFonts w:ascii="Calibri" w:hAnsi="Calibri" w:cs="Calibri"/>
          <w:color w:val="000000" w:themeColor="text1"/>
          <w:szCs w:val="22"/>
        </w:rPr>
        <w:t>Currently, we are addressing the issue of high starch granule content by exploring solutions including density-based levitation, cell sorting techniques, and optimization of the gating strategy during sorting. The facilities in the medical campus will not be in use during July, but we plan to resume our efforts in August.</w:t>
      </w:r>
    </w:p>
    <w:p w14:paraId="698D9FB0" w14:textId="6F78ECC5" w:rsidR="005F3280" w:rsidRPr="000D1150" w:rsidRDefault="004D6A20" w:rsidP="009A43C0">
      <w:pPr>
        <w:spacing w:after="120"/>
        <w:jc w:val="both"/>
        <w:rPr>
          <w:rFonts w:ascii="Calibri" w:hAnsi="Calibri" w:cs="Calibri"/>
          <w:color w:val="000000" w:themeColor="text1"/>
          <w:szCs w:val="22"/>
        </w:rPr>
      </w:pPr>
      <w:r w:rsidRPr="000D1150">
        <w:rPr>
          <w:rFonts w:ascii="Calibri" w:hAnsi="Calibri" w:cs="Calibri"/>
          <w:color w:val="000000" w:themeColor="text1"/>
          <w:szCs w:val="22"/>
        </w:rPr>
        <w:t>During nuclei extraction, a considerable amount of small debris is generated. Additionally, when sorting nuclei with DAPI staining, starch granules also become stained, making it challenging to define an accurate sorting gate.</w:t>
      </w:r>
    </w:p>
    <w:p w14:paraId="492733A4" w14:textId="0B8EB132" w:rsidR="009A43C0" w:rsidRDefault="000D1150" w:rsidP="009A43C0">
      <w:pPr>
        <w:spacing w:after="120"/>
        <w:jc w:val="both"/>
        <w:rPr>
          <w:rFonts w:ascii="Calibri" w:hAnsi="Calibri" w:cs="Calibri"/>
          <w:color w:val="000000" w:themeColor="text1"/>
          <w:szCs w:val="22"/>
        </w:rPr>
      </w:pPr>
      <w:r w:rsidRPr="009A43C0">
        <w:rPr>
          <w:rFonts w:ascii="Calibri" w:hAnsi="Calibri" w:cs="Calibri"/>
          <w:color w:val="000000" w:themeColor="text1"/>
          <w:szCs w:val="22"/>
        </w:rPr>
        <w:t>The starch granules released in the extraction solution has been the major issue to solve. We start to test different gradient method to remove starch granules. At the same time, we have been optimizing protocols to extract protoplasts more efficiently. Low speed centrifuge (100G) can remove most of the starch granules, later, the Percoll gradient can separate starch granules and nuclei in different gradient layers. Besides, we found increasing the enzyme concentration can increase the yield of protoplasts.</w:t>
      </w:r>
    </w:p>
    <w:p w14:paraId="712F571D" w14:textId="04041554" w:rsidR="009A43C0" w:rsidRPr="009A43C0" w:rsidRDefault="009A43C0" w:rsidP="009A43C0">
      <w:pPr>
        <w:jc w:val="both"/>
        <w:rPr>
          <w:rFonts w:ascii="Calibri" w:hAnsi="Calibri" w:cs="Calibri"/>
          <w:color w:val="0070C0"/>
          <w:szCs w:val="22"/>
        </w:rPr>
      </w:pPr>
      <w:r w:rsidRPr="009A43C0">
        <w:rPr>
          <w:rFonts w:ascii="Calibri" w:hAnsi="Calibri" w:cs="Calibri"/>
          <w:color w:val="0070C0"/>
          <w:szCs w:val="22"/>
        </w:rPr>
        <w:t>We are still testing different nuclei extraction protocols to get clean and sufficient number of nuclei. So far, the low speed centrifuge (100G) can stably remove most of the starch granules. We are now testing different OptiPrep gradients to separate nuclei, since it is recommended to protect the nuclei better. From the sorting result, we still need to test different gradient to get nuclei with clear DAPI signal.</w:t>
      </w:r>
    </w:p>
    <w:p w14:paraId="46815DDC" w14:textId="77777777" w:rsidR="000D1150" w:rsidRPr="00910744" w:rsidRDefault="000D1150" w:rsidP="009A43C0">
      <w:pPr>
        <w:jc w:val="both"/>
        <w:rPr>
          <w:rFonts w:ascii="Calibri" w:hAnsi="Calibri" w:cs="Calibri"/>
          <w:b/>
          <w:bCs/>
          <w:color w:val="000000" w:themeColor="text1"/>
          <w:szCs w:val="22"/>
        </w:rPr>
      </w:pPr>
    </w:p>
    <w:p w14:paraId="1370AE21" w14:textId="7047E10B" w:rsidR="009B466C" w:rsidRPr="00910744" w:rsidRDefault="009B466C" w:rsidP="009B466C">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64D4EE92" w14:textId="77777777" w:rsidR="009B466C" w:rsidRPr="00910744" w:rsidRDefault="009B466C" w:rsidP="00624573">
      <w:pPr>
        <w:spacing w:after="120"/>
        <w:jc w:val="both"/>
        <w:rPr>
          <w:rFonts w:ascii="Calibri" w:hAnsi="Calibri" w:cs="Calibri"/>
          <w:color w:val="000000" w:themeColor="text1"/>
        </w:rPr>
      </w:pPr>
      <w:r w:rsidRPr="00910744">
        <w:rPr>
          <w:rFonts w:ascii="Calibri" w:hAnsi="Calibri" w:cs="Calibri"/>
          <w:color w:val="000000" w:themeColor="text1"/>
        </w:rPr>
        <w:t>The specific details of the materials, including developmental stages, genotypes, and the part of the storage root to be used, need to be determined. Concurrently, we will continue to optimize the quality and concentration of the protoplasts before processing the samples on the single-cell platform. To increase protoplast concentration, we will simply increase the amount of starting material. For quality and concentration assessment, we will utilize trypan blue staining and an automated cell counter.</w:t>
      </w:r>
    </w:p>
    <w:p w14:paraId="7BE3B6DF" w14:textId="4A1B0460" w:rsidR="00977BB5" w:rsidRPr="00910744" w:rsidRDefault="00624573" w:rsidP="005B737F">
      <w:pPr>
        <w:spacing w:after="120"/>
        <w:jc w:val="both"/>
        <w:rPr>
          <w:rFonts w:ascii="Calibri" w:hAnsi="Calibri" w:cs="Calibri"/>
          <w:color w:val="000000" w:themeColor="text1"/>
        </w:rPr>
      </w:pPr>
      <w:r w:rsidRPr="00910744">
        <w:rPr>
          <w:rFonts w:ascii="Calibri" w:hAnsi="Calibri" w:cs="Calibri"/>
          <w:color w:val="000000" w:themeColor="text1"/>
        </w:rPr>
        <w:t>A local cell extraction laboratory has been established for the purpose of single-cell RNA sequencing. We are working to develop a stable protoplast extraction pipeline there and plan to conduct another trial soon.</w:t>
      </w:r>
    </w:p>
    <w:p w14:paraId="5982F686" w14:textId="0DFEB73A" w:rsidR="00977BB5" w:rsidRPr="00E45491" w:rsidRDefault="00977BB5" w:rsidP="00697C26">
      <w:pPr>
        <w:spacing w:after="120"/>
        <w:jc w:val="both"/>
        <w:rPr>
          <w:rFonts w:ascii="Calibri" w:hAnsi="Calibri" w:cs="Calibri"/>
          <w:color w:val="000000" w:themeColor="text1"/>
          <w:szCs w:val="22"/>
        </w:rPr>
      </w:pPr>
      <w:r w:rsidRPr="00E45491">
        <w:rPr>
          <w:rFonts w:ascii="Calibri" w:hAnsi="Calibri" w:cs="Calibri"/>
          <w:color w:val="000000" w:themeColor="text1"/>
          <w:szCs w:val="22"/>
        </w:rPr>
        <w:t>Preform new isolations and sequencing attempts</w:t>
      </w:r>
      <w:r w:rsidR="005B737F" w:rsidRPr="00E45491">
        <w:rPr>
          <w:rFonts w:ascii="Calibri" w:hAnsi="Calibri" w:cs="Calibri"/>
          <w:color w:val="000000" w:themeColor="text1"/>
          <w:szCs w:val="22"/>
        </w:rPr>
        <w:t xml:space="preserve"> in the newly established lab. </w:t>
      </w:r>
    </w:p>
    <w:p w14:paraId="252A4FF8" w14:textId="77777777" w:rsidR="00D8028E" w:rsidRDefault="00697C26" w:rsidP="00D8028E">
      <w:pPr>
        <w:spacing w:after="120"/>
        <w:jc w:val="both"/>
        <w:rPr>
          <w:rFonts w:ascii="Calibri" w:hAnsi="Calibri" w:cs="Calibri"/>
          <w:color w:val="000000" w:themeColor="text1"/>
          <w:szCs w:val="22"/>
        </w:rPr>
      </w:pPr>
      <w:r w:rsidRPr="00D8028E">
        <w:rPr>
          <w:rFonts w:ascii="Calibri" w:hAnsi="Calibri" w:cs="Calibri"/>
          <w:color w:val="000000" w:themeColor="text1"/>
          <w:szCs w:val="22"/>
        </w:rPr>
        <w:t>Keep optimizing the workflow in the newly established lab in August and confirm the quality of protoplasts/nuclei.</w:t>
      </w:r>
    </w:p>
    <w:p w14:paraId="4CC4A486" w14:textId="77777777" w:rsidR="00302E7A" w:rsidRDefault="00D8028E" w:rsidP="00302E7A">
      <w:pPr>
        <w:spacing w:after="120"/>
        <w:jc w:val="both"/>
        <w:rPr>
          <w:rFonts w:ascii="Calibri" w:hAnsi="Calibri" w:cs="Calibri"/>
          <w:color w:val="000000" w:themeColor="text1"/>
          <w:szCs w:val="22"/>
        </w:rPr>
      </w:pPr>
      <w:r w:rsidRPr="00302E7A">
        <w:rPr>
          <w:rFonts w:ascii="Calibri" w:hAnsi="Calibri" w:cs="Calibri"/>
          <w:color w:val="000000" w:themeColor="text1"/>
          <w:szCs w:val="22"/>
        </w:rPr>
        <w:t xml:space="preserve">For nuclei extraction, we aim to minimize small debris by incorporating an additional filtration step and using various strainers, such as Miracloth and 20 µm filters. We also plan to introduce a step specifically designed to remove starch granules from the nuclei preparation. During sorting, we will evaluate different staining methods and use starch-less species as controls to enhance separation efficiency. DNA extraction and microscopic observation of sorted nuclei will provide the most reliable measures of nuclei enrichment. </w:t>
      </w:r>
    </w:p>
    <w:p w14:paraId="1D845354" w14:textId="77777777" w:rsidR="00177BB6" w:rsidRDefault="00302E7A" w:rsidP="00302E7A">
      <w:pPr>
        <w:jc w:val="both"/>
        <w:rPr>
          <w:rFonts w:ascii="Calibri" w:hAnsi="Calibri" w:cs="Calibri"/>
          <w:color w:val="000000" w:themeColor="text1"/>
          <w:szCs w:val="22"/>
        </w:rPr>
      </w:pPr>
      <w:r w:rsidRPr="006C347F">
        <w:rPr>
          <w:rFonts w:ascii="Calibri" w:hAnsi="Calibri" w:cs="Calibri"/>
          <w:color w:val="000000" w:themeColor="text1"/>
          <w:szCs w:val="22"/>
        </w:rPr>
        <w:t>We had a meeting with Stig Uggerhøj Andersen’s lab (ENSA) to troubleshoot the challenges with sc/snRNAseq work with tissues of high starch content, such as cassava storage root. This meeting was very helpful, and Uggerhøj Andersen’s tea</w:t>
      </w:r>
      <w:r w:rsidRPr="006C347F">
        <w:rPr>
          <w:rFonts w:ascii="Calibri" w:hAnsi="Calibri" w:cs="Calibri" w:hint="eastAsia"/>
          <w:color w:val="000000" w:themeColor="text1"/>
          <w:szCs w:val="22"/>
        </w:rPr>
        <w:t xml:space="preserve">m gave us suggsetions of both protoplast isolation and nuclei extraction. Especially, they suggested to use  </w:t>
      </w:r>
      <w:r w:rsidRPr="006C347F">
        <w:rPr>
          <w:rFonts w:ascii="Calibri" w:hAnsi="Calibri" w:cs="Calibri"/>
          <w:color w:val="000000" w:themeColor="text1"/>
          <w:szCs w:val="22"/>
        </w:rPr>
        <w:t xml:space="preserve">OptiPrep </w:t>
      </w:r>
      <w:r w:rsidRPr="006C347F">
        <w:rPr>
          <w:rFonts w:ascii="Calibri" w:hAnsi="Calibri" w:cs="Calibri" w:hint="eastAsia"/>
          <w:color w:val="000000" w:themeColor="text1"/>
          <w:szCs w:val="22"/>
        </w:rPr>
        <w:t xml:space="preserve">to reduce starch content during nuclei extraction. Besides, they have also addressed the importance of </w:t>
      </w:r>
      <w:r w:rsidRPr="006C347F">
        <w:rPr>
          <w:rFonts w:ascii="Calibri" w:hAnsi="Calibri" w:cs="Calibri"/>
          <w:color w:val="000000" w:themeColor="text1"/>
          <w:szCs w:val="22"/>
        </w:rPr>
        <w:t>species</w:t>
      </w:r>
      <w:r w:rsidRPr="006C347F">
        <w:rPr>
          <w:rFonts w:ascii="Calibri" w:hAnsi="Calibri" w:cs="Calibri" w:hint="eastAsia"/>
          <w:color w:val="000000" w:themeColor="text1"/>
          <w:szCs w:val="22"/>
        </w:rPr>
        <w:t xml:space="preserve"> and tissue</w:t>
      </w:r>
      <w:r w:rsidRPr="006C347F">
        <w:rPr>
          <w:rFonts w:ascii="Calibri" w:hAnsi="Calibri" w:cs="Calibri"/>
          <w:color w:val="000000" w:themeColor="text1"/>
          <w:szCs w:val="22"/>
        </w:rPr>
        <w:t>-specific optimization of the protocol</w:t>
      </w:r>
      <w:r w:rsidRPr="006C347F">
        <w:rPr>
          <w:rFonts w:ascii="Calibri" w:hAnsi="Calibri" w:cs="Calibri" w:hint="eastAsia"/>
          <w:color w:val="000000" w:themeColor="text1"/>
          <w:szCs w:val="22"/>
        </w:rPr>
        <w:t xml:space="preserve">, including the </w:t>
      </w:r>
      <w:r w:rsidRPr="006C347F">
        <w:rPr>
          <w:rFonts w:ascii="Calibri" w:hAnsi="Calibri" w:cs="Calibri"/>
          <w:color w:val="000000" w:themeColor="text1"/>
          <w:szCs w:val="22"/>
        </w:rPr>
        <w:t>the most optimal gradient composition</w:t>
      </w:r>
      <w:r w:rsidRPr="006C347F">
        <w:rPr>
          <w:rFonts w:ascii="Calibri" w:hAnsi="Calibri" w:cs="Calibri" w:hint="eastAsia"/>
          <w:color w:val="000000" w:themeColor="text1"/>
          <w:szCs w:val="22"/>
        </w:rPr>
        <w:t>, the ratio of several reagents, technical details et al. We have been taking the suggestions and test the most optimal experiment condition for cassava storage root, to gurantee the yield of high quality protoplasts and/or nuclei.</w:t>
      </w:r>
    </w:p>
    <w:p w14:paraId="5FA0E7EA" w14:textId="77777777" w:rsidR="00177BB6" w:rsidRPr="00177BB6" w:rsidRDefault="00177BB6" w:rsidP="00177BB6">
      <w:pPr>
        <w:jc w:val="both"/>
        <w:rPr>
          <w:rFonts w:ascii="Calibri" w:hAnsi="Calibri" w:cs="Calibri"/>
          <w:color w:val="0070C0"/>
          <w:szCs w:val="22"/>
        </w:rPr>
      </w:pPr>
      <w:r w:rsidRPr="00177BB6">
        <w:rPr>
          <w:rFonts w:ascii="Calibri" w:hAnsi="Calibri" w:cs="Calibri"/>
          <w:color w:val="0070C0"/>
          <w:szCs w:val="22"/>
        </w:rPr>
        <w:lastRenderedPageBreak/>
        <w:t>For nuclei extraction, different protocols need to be tested, including different OptiPrep gradient, centrifuge speed, detergent choice et al. We can proceed further until we see the clear group of nuclei with clear DAPI signal using flow cytometry.</w:t>
      </w:r>
    </w:p>
    <w:p w14:paraId="3AEDF5EB" w14:textId="77777777" w:rsidR="00177BB6" w:rsidRPr="00177BB6" w:rsidRDefault="00177BB6" w:rsidP="00177BB6">
      <w:pPr>
        <w:jc w:val="both"/>
        <w:rPr>
          <w:rFonts w:ascii="Calibri" w:hAnsi="Calibri" w:cs="Calibri"/>
          <w:color w:val="0070C0"/>
          <w:szCs w:val="22"/>
        </w:rPr>
      </w:pPr>
    </w:p>
    <w:p w14:paraId="56000027" w14:textId="77777777" w:rsidR="00177BB6" w:rsidRPr="00177BB6" w:rsidRDefault="00177BB6" w:rsidP="00177BB6">
      <w:pPr>
        <w:jc w:val="both"/>
        <w:rPr>
          <w:rFonts w:ascii="Calibri" w:hAnsi="Calibri" w:cs="Calibri"/>
          <w:color w:val="0070C0"/>
          <w:szCs w:val="22"/>
        </w:rPr>
      </w:pPr>
      <w:r w:rsidRPr="00177BB6">
        <w:rPr>
          <w:rFonts w:ascii="Calibri" w:hAnsi="Calibri" w:cs="Calibri"/>
          <w:color w:val="0070C0"/>
          <w:szCs w:val="22"/>
        </w:rPr>
        <w:t>For protoplasting, we have been contacting the researchers who created the FX-Cell technique (Ming et al. 2025), we might try fix the plant first and then extract protoplasts with higher temperature, with higher enzyme efficiency.</w:t>
      </w:r>
    </w:p>
    <w:p w14:paraId="2EE87419" w14:textId="3A8F10CD" w:rsidR="00302E7A" w:rsidRPr="006C347F" w:rsidRDefault="00302E7A" w:rsidP="00302E7A">
      <w:pPr>
        <w:jc w:val="both"/>
        <w:rPr>
          <w:rFonts w:ascii="Calibri" w:hAnsi="Calibri" w:cs="Calibri"/>
          <w:color w:val="000000" w:themeColor="text1"/>
          <w:szCs w:val="22"/>
        </w:rPr>
      </w:pPr>
      <w:r w:rsidRPr="006C347F">
        <w:rPr>
          <w:rFonts w:ascii="Calibri" w:hAnsi="Calibri" w:cs="Calibri"/>
          <w:color w:val="000000" w:themeColor="text1"/>
          <w:szCs w:val="22"/>
        </w:rPr>
        <w:br w:type="page"/>
      </w:r>
    </w:p>
    <w:p w14:paraId="59C29EBB" w14:textId="15A85BE1" w:rsidR="007044F4" w:rsidRPr="00302E7A" w:rsidRDefault="007044F4" w:rsidP="008D784B">
      <w:pPr>
        <w:jc w:val="both"/>
        <w:rPr>
          <w:rFonts w:ascii="Calibri" w:hAnsi="Calibri" w:cs="Calibri"/>
          <w:color w:val="000000" w:themeColor="text1"/>
          <w:szCs w:val="22"/>
        </w:rPr>
      </w:pPr>
    </w:p>
    <w:p w14:paraId="358AF00C" w14:textId="68C48F23" w:rsidR="009856A6" w:rsidRPr="00910744" w:rsidRDefault="009856A6" w:rsidP="00C96F07">
      <w:pPr>
        <w:pStyle w:val="Heading1"/>
        <w:jc w:val="center"/>
        <w:rPr>
          <w:rFonts w:cs="Calibri"/>
        </w:rPr>
      </w:pPr>
      <w:bookmarkStart w:id="59" w:name="_Toc174993135"/>
      <w:bookmarkStart w:id="60" w:name="_Toc175031738"/>
      <w:r w:rsidRPr="00910744">
        <w:rPr>
          <w:rFonts w:cs="Calibri"/>
        </w:rPr>
        <w:t>TM4_Cassava confined field testing</w:t>
      </w:r>
      <w:bookmarkEnd w:id="59"/>
      <w:bookmarkEnd w:id="60"/>
    </w:p>
    <w:p w14:paraId="13155C84" w14:textId="3FC13082" w:rsidR="009856A6" w:rsidRPr="00910744" w:rsidRDefault="009856A6" w:rsidP="007044F4">
      <w:pPr>
        <w:ind w:left="360"/>
        <w:rPr>
          <w:rFonts w:ascii="Calibri" w:hAnsi="Calibri" w:cs="Calibri"/>
          <w:color w:val="000000" w:themeColor="text1"/>
        </w:rPr>
      </w:pPr>
    </w:p>
    <w:p w14:paraId="1A504AF2" w14:textId="7BDF49D1" w:rsidR="007044F4" w:rsidRPr="00910744" w:rsidRDefault="00622EBD" w:rsidP="007044F4">
      <w:pPr>
        <w:rPr>
          <w:rFonts w:ascii="Calibri" w:hAnsi="Calibri" w:cs="Calibri"/>
          <w:b/>
          <w:bCs/>
          <w:color w:val="000000" w:themeColor="text1"/>
        </w:rPr>
      </w:pPr>
      <w:r w:rsidRPr="00910744">
        <w:rPr>
          <w:rFonts w:ascii="Calibri" w:hAnsi="Calibri" w:cs="Calibri"/>
          <w:noProof/>
          <w:color w:val="000000" w:themeColor="text1"/>
        </w:rPr>
        <mc:AlternateContent>
          <mc:Choice Requires="wpg">
            <w:drawing>
              <wp:anchor distT="0" distB="0" distL="114300" distR="114300" simplePos="0" relativeHeight="251786240" behindDoc="0" locked="0" layoutInCell="1" allowOverlap="1" wp14:anchorId="063C59ED" wp14:editId="5F66AAD4">
                <wp:simplePos x="0" y="0"/>
                <wp:positionH relativeFrom="column">
                  <wp:posOffset>5170805</wp:posOffset>
                </wp:positionH>
                <wp:positionV relativeFrom="paragraph">
                  <wp:posOffset>55880</wp:posOffset>
                </wp:positionV>
                <wp:extent cx="3681975" cy="3082291"/>
                <wp:effectExtent l="0" t="0" r="1270" b="0"/>
                <wp:wrapNone/>
                <wp:docPr id="195895663" name="Group 40"/>
                <wp:cNvGraphicFramePr/>
                <a:graphic xmlns:a="http://schemas.openxmlformats.org/drawingml/2006/main">
                  <a:graphicData uri="http://schemas.microsoft.com/office/word/2010/wordprocessingGroup">
                    <wpg:wgp>
                      <wpg:cNvGrpSpPr/>
                      <wpg:grpSpPr>
                        <a:xfrm>
                          <a:off x="0" y="0"/>
                          <a:ext cx="3681975" cy="3082291"/>
                          <a:chOff x="237067" y="0"/>
                          <a:chExt cx="3682220" cy="3082325"/>
                        </a:xfrm>
                      </wpg:grpSpPr>
                      <wps:wsp>
                        <wps:cNvPr id="456524558" name="TextBox 2"/>
                        <wps:cNvSpPr txBox="1"/>
                        <wps:spPr>
                          <a:xfrm>
                            <a:off x="237067" y="2431978"/>
                            <a:ext cx="3682220" cy="650347"/>
                          </a:xfrm>
                          <a:prstGeom prst="rect">
                            <a:avLst/>
                          </a:prstGeom>
                          <a:noFill/>
                          <a:ln>
                            <a:noFill/>
                          </a:ln>
                        </wps:spPr>
                        <wps:txbx>
                          <w:txbxContent>
                            <w:p w14:paraId="21A9A039" w14:textId="3CC6F6BA" w:rsidR="007044F4" w:rsidRPr="00DC719C" w:rsidRDefault="00A53639" w:rsidP="007044F4">
                              <w:pPr>
                                <w:jc w:val="center"/>
                                <w:rPr>
                                  <w:rFonts w:cstheme="minorHAnsi"/>
                                  <w:b/>
                                  <w:bCs/>
                                  <w:sz w:val="28"/>
                                  <w:szCs w:val="28"/>
                                </w:rPr>
                              </w:pPr>
                              <w:r>
                                <w:rPr>
                                  <w:rFonts w:cstheme="minorHAnsi"/>
                                  <w:b/>
                                  <w:bCs/>
                                  <w:sz w:val="28"/>
                                  <w:szCs w:val="28"/>
                                </w:rPr>
                                <w:t>TM4.2_</w:t>
                              </w:r>
                              <w:r w:rsidR="007044F4" w:rsidRPr="007044F4">
                                <w:rPr>
                                  <w:rFonts w:cstheme="minorHAnsi"/>
                                  <w:b/>
                                  <w:bCs/>
                                  <w:sz w:val="28"/>
                                  <w:szCs w:val="28"/>
                                </w:rPr>
                                <w:t>Testing of transgenic lines in Africa and transgenic crossing activities</w:t>
                              </w:r>
                            </w:p>
                          </w:txbxContent>
                        </wps:txbx>
                        <wps:bodyPr wrap="square" lIns="36000" tIns="108000" rIns="36000" bIns="108000" rtlCol="0">
                          <a:spAutoFit/>
                        </wps:bodyPr>
                      </wps:wsp>
                      <wps:wsp>
                        <wps:cNvPr id="825127753" name="TextBox 8"/>
                        <wps:cNvSpPr txBox="1"/>
                        <wps:spPr>
                          <a:xfrm>
                            <a:off x="1730631" y="0"/>
                            <a:ext cx="587659" cy="536681"/>
                          </a:xfrm>
                          <a:prstGeom prst="rect">
                            <a:avLst/>
                          </a:prstGeom>
                          <a:noFill/>
                          <a:ln>
                            <a:noFill/>
                          </a:ln>
                        </wps:spPr>
                        <wps:txbx>
                          <w:txbxContent>
                            <w:p w14:paraId="2F024DEA" w14:textId="23ABFE0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4.2</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063C59ED" id="Group 40" o:spid="_x0000_s1078" style="position:absolute;margin-left:407.15pt;margin-top:4.4pt;width:289.9pt;height:242.7pt;z-index:251786240;mso-width-relative:margin" coordorigin="2370" coordsize="36822,308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">
                <v:shape id="TextBox 2" o:spid="_x0000_s1079" type="#_x0000_t202" style="position:absolute;left:2370;top:24319;width:36822;height:65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" filled="f" stroked="f">
                  <v:textbox style="mso-fit-shape-to-text:t" inset="1mm,3mm,1mm,3mm">
                    <w:txbxContent>
                      <w:p w14:paraId="21A9A039" w14:textId="3CC6F6BA" w:rsidR="007044F4" w:rsidRPr="00DC719C" w:rsidRDefault="00A53639" w:rsidP="007044F4">
                        <w:pPr>
                          <w:jc w:val="center"/>
                          <w:rPr>
                            <w:rFonts w:cstheme="minorHAnsi"/>
                            <w:b/>
                            <w:bCs/>
                            <w:sz w:val="28"/>
                            <w:szCs w:val="28"/>
                          </w:rPr>
                        </w:pPr>
                        <w:r>
                          <w:rPr>
                            <w:rFonts w:cstheme="minorHAnsi"/>
                            <w:b/>
                            <w:bCs/>
                            <w:sz w:val="28"/>
                            <w:szCs w:val="28"/>
                          </w:rPr>
                          <w:t>TM4.2_</w:t>
                        </w:r>
                        <w:r w:rsidR="007044F4" w:rsidRPr="007044F4">
                          <w:rPr>
                            <w:rFonts w:cstheme="minorHAnsi"/>
                            <w:b/>
                            <w:bCs/>
                            <w:sz w:val="28"/>
                            <w:szCs w:val="28"/>
                          </w:rPr>
                          <w:t>Testing of transgenic lines in Africa and transgenic crossing activities</w:t>
                        </w:r>
                      </w:p>
                    </w:txbxContent>
                  </v:textbox>
                </v:shape>
                <v:shape id="TextBox 8" o:spid="_x0000_s1080" type="#_x0000_t202" style="position:absolute;left:17306;width:5876;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" filled="f" stroked="f">
                  <v:textbox style="mso-fit-shape-to-text:t" inset="1mm,3mm,1mm,3mm">
                    <w:txbxContent>
                      <w:p w14:paraId="2F024DEA" w14:textId="23ABFE0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4.2</w:t>
                        </w:r>
                      </w:p>
                    </w:txbxContent>
                  </v:textbox>
                </v:shape>
              </v:group>
            </w:pict>
          </mc:Fallback>
        </mc:AlternateContent>
      </w:r>
      <w:r w:rsidRPr="00910744">
        <w:rPr>
          <w:rFonts w:ascii="Calibri" w:hAnsi="Calibri" w:cs="Calibri"/>
          <w:b/>
          <w:bCs/>
          <w:noProof/>
          <w:color w:val="000000" w:themeColor="text1"/>
        </w:rPr>
        <w:drawing>
          <wp:anchor distT="0" distB="0" distL="114300" distR="114300" simplePos="0" relativeHeight="251883520" behindDoc="0" locked="0" layoutInCell="1" allowOverlap="1" wp14:anchorId="785197D4" wp14:editId="4AFC4B10">
            <wp:simplePos x="0" y="0"/>
            <wp:positionH relativeFrom="column">
              <wp:posOffset>5568646</wp:posOffset>
            </wp:positionH>
            <wp:positionV relativeFrom="paragraph">
              <wp:posOffset>548005</wp:posOffset>
            </wp:positionV>
            <wp:extent cx="2790838" cy="1856981"/>
            <wp:effectExtent l="12700" t="12700" r="15875" b="10160"/>
            <wp:wrapNone/>
            <wp:docPr id="3" name="Picture 2">
              <a:extLst xmlns:a="http://schemas.openxmlformats.org/drawingml/2006/main">
                <a:ext uri="{FF2B5EF4-FFF2-40B4-BE49-F238E27FC236}">
                  <a16:creationId xmlns:a16="http://schemas.microsoft.com/office/drawing/2014/main" id="{C6FF567E-85FD-D4CA-49B0-0B217F3102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6FF567E-85FD-D4CA-49B0-0B217F3102BC}"/>
                        </a:ext>
                      </a:extLst>
                    </pic:cNvPr>
                    <pic:cNvPicPr>
                      <a:picLocks noChangeAspect="1"/>
                    </pic:cNvPicPr>
                  </pic:nvPicPr>
                  <pic:blipFill>
                    <a:blip r:embed="rId282" cstate="print">
                      <a:extLst>
                        <a:ext uri="{28A0092B-C50C-407E-A947-70E740481C1C}">
                          <a14:useLocalDpi xmlns:a14="http://schemas.microsoft.com/office/drawing/2010/main" val="0"/>
                        </a:ext>
                      </a:extLst>
                    </a:blip>
                    <a:stretch>
                      <a:fillRect/>
                    </a:stretch>
                  </pic:blipFill>
                  <pic:spPr>
                    <a:xfrm>
                      <a:off x="0" y="0"/>
                      <a:ext cx="2790838" cy="1856981"/>
                    </a:xfrm>
                    <a:prstGeom prst="rect">
                      <a:avLst/>
                    </a:prstGeom>
                    <a:ln w="6350">
                      <a:solidFill>
                        <a:schemeClr val="accent1">
                          <a:shade val="15000"/>
                        </a:schemeClr>
                      </a:solidFill>
                    </a:ln>
                  </pic:spPr>
                </pic:pic>
              </a:graphicData>
            </a:graphic>
            <wp14:sizeRelH relativeFrom="page">
              <wp14:pctWidth>0</wp14:pctWidth>
            </wp14:sizeRelH>
            <wp14:sizeRelV relativeFrom="page">
              <wp14:pctHeight>0</wp14:pctHeight>
            </wp14:sizeRelV>
          </wp:anchor>
        </w:drawing>
      </w:r>
      <w:r w:rsidRPr="00910744">
        <w:rPr>
          <w:rFonts w:ascii="Calibri" w:hAnsi="Calibri" w:cs="Calibri"/>
          <w:b/>
          <w:bCs/>
          <w:noProof/>
          <w:color w:val="000000" w:themeColor="text1"/>
        </w:rPr>
        <w:drawing>
          <wp:anchor distT="0" distB="0" distL="114300" distR="114300" simplePos="0" relativeHeight="251858944" behindDoc="0" locked="0" layoutInCell="1" allowOverlap="1" wp14:anchorId="1017789A" wp14:editId="74E14AAF">
            <wp:simplePos x="0" y="0"/>
            <wp:positionH relativeFrom="column">
              <wp:posOffset>1339795</wp:posOffset>
            </wp:positionH>
            <wp:positionV relativeFrom="paragraph">
              <wp:posOffset>573074</wp:posOffset>
            </wp:positionV>
            <wp:extent cx="2790825" cy="1832610"/>
            <wp:effectExtent l="12700" t="12700" r="15875" b="8890"/>
            <wp:wrapNone/>
            <wp:docPr id="1635931454" name="Picture 1" descr="A group of people in a field of green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31454" name="Picture 1" descr="A group of people in a field of green plants&#10;&#10;Description automatically generated"/>
                    <pic:cNvPicPr/>
                  </pic:nvPicPr>
                  <pic:blipFill rotWithShape="1">
                    <a:blip r:embed="rId283"/>
                    <a:srcRect l="14228" r="15429"/>
                    <a:stretch/>
                  </pic:blipFill>
                  <pic:spPr bwMode="auto">
                    <a:xfrm>
                      <a:off x="0" y="0"/>
                      <a:ext cx="2790825" cy="1832610"/>
                    </a:xfrm>
                    <a:prstGeom prst="rect">
                      <a:avLst/>
                    </a:prstGeom>
                    <a:ln w="6350">
                      <a:solidFill>
                        <a:schemeClr val="accent1">
                          <a:shade val="1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32E0" w:rsidRPr="00910744">
        <w:rPr>
          <w:rFonts w:ascii="Calibri" w:hAnsi="Calibri" w:cs="Calibri"/>
          <w:noProof/>
          <w:color w:val="000000" w:themeColor="text1"/>
        </w:rPr>
        <mc:AlternateContent>
          <mc:Choice Requires="wpg">
            <w:drawing>
              <wp:anchor distT="0" distB="0" distL="114300" distR="114300" simplePos="0" relativeHeight="251780096" behindDoc="0" locked="0" layoutInCell="1" allowOverlap="1" wp14:anchorId="6E4F6B9B" wp14:editId="173D2488">
                <wp:simplePos x="0" y="0"/>
                <wp:positionH relativeFrom="column">
                  <wp:posOffset>1292860</wp:posOffset>
                </wp:positionH>
                <wp:positionV relativeFrom="paragraph">
                  <wp:posOffset>71755</wp:posOffset>
                </wp:positionV>
                <wp:extent cx="2840600" cy="3065911"/>
                <wp:effectExtent l="0" t="0" r="4445" b="0"/>
                <wp:wrapNone/>
                <wp:docPr id="1339280838" name="Group 41"/>
                <wp:cNvGraphicFramePr/>
                <a:graphic xmlns:a="http://schemas.openxmlformats.org/drawingml/2006/main">
                  <a:graphicData uri="http://schemas.microsoft.com/office/word/2010/wordprocessingGroup">
                    <wpg:wgp>
                      <wpg:cNvGrpSpPr/>
                      <wpg:grpSpPr>
                        <a:xfrm>
                          <a:off x="0" y="0"/>
                          <a:ext cx="2840600" cy="3065911"/>
                          <a:chOff x="620486" y="0"/>
                          <a:chExt cx="2840845" cy="3066085"/>
                        </a:xfrm>
                      </wpg:grpSpPr>
                      <wps:wsp>
                        <wps:cNvPr id="711454927" name="TextBox 4"/>
                        <wps:cNvSpPr txBox="1"/>
                        <wps:spPr>
                          <a:xfrm>
                            <a:off x="620486" y="2415708"/>
                            <a:ext cx="2840845" cy="650377"/>
                          </a:xfrm>
                          <a:prstGeom prst="rect">
                            <a:avLst/>
                          </a:prstGeom>
                          <a:noFill/>
                          <a:ln>
                            <a:noFill/>
                          </a:ln>
                        </wps:spPr>
                        <wps:txbx>
                          <w:txbxContent>
                            <w:p w14:paraId="09B65C9A" w14:textId="4779E2D7" w:rsidR="007044F4" w:rsidRPr="00DC719C" w:rsidRDefault="00A53639" w:rsidP="007044F4">
                              <w:pPr>
                                <w:jc w:val="center"/>
                                <w:rPr>
                                  <w:rFonts w:cstheme="minorHAnsi"/>
                                  <w:b/>
                                  <w:bCs/>
                                  <w:sz w:val="28"/>
                                  <w:szCs w:val="28"/>
                                </w:rPr>
                              </w:pPr>
                              <w:r>
                                <w:rPr>
                                  <w:rFonts w:cstheme="minorHAnsi"/>
                                  <w:b/>
                                  <w:bCs/>
                                  <w:sz w:val="28"/>
                                  <w:szCs w:val="28"/>
                                </w:rPr>
                                <w:t>TM4.1_</w:t>
                              </w:r>
                              <w:r w:rsidR="007044F4" w:rsidRPr="007044F4">
                                <w:rPr>
                                  <w:rFonts w:cstheme="minorHAnsi"/>
                                  <w:b/>
                                  <w:bCs/>
                                  <w:sz w:val="28"/>
                                  <w:szCs w:val="28"/>
                                </w:rPr>
                                <w:t>Pre-testing of transgenic lines outside Africa</w:t>
                              </w:r>
                            </w:p>
                          </w:txbxContent>
                        </wps:txbx>
                        <wps:bodyPr wrap="square" lIns="36000" tIns="108000" rIns="36000" bIns="108000" rtlCol="0">
                          <a:spAutoFit/>
                        </wps:bodyPr>
                      </wps:wsp>
                      <wps:wsp>
                        <wps:cNvPr id="1060324207" name="TextBox 10"/>
                        <wps:cNvSpPr txBox="1"/>
                        <wps:spPr>
                          <a:xfrm>
                            <a:off x="1665334" y="0"/>
                            <a:ext cx="768661" cy="536705"/>
                          </a:xfrm>
                          <a:prstGeom prst="rect">
                            <a:avLst/>
                          </a:prstGeom>
                          <a:noFill/>
                          <a:ln>
                            <a:noFill/>
                          </a:ln>
                        </wps:spPr>
                        <wps:txbx>
                          <w:txbxContent>
                            <w:p w14:paraId="34166EA8" w14:textId="29984522"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4.1</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6E4F6B9B" id="Group 41" o:spid="_x0000_s1081" style="position:absolute;margin-left:101.8pt;margin-top:5.65pt;width:223.65pt;height:241.4pt;z-index:251780096;mso-width-relative:margin" coordorigin="6204" coordsize="28408,306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">
                <v:shape id="TextBox 4" o:spid="_x0000_s1082" type="#_x0000_t202" style="position:absolute;left:6204;top:24157;width:28409;height:65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" filled="f" stroked="f">
                  <v:textbox style="mso-fit-shape-to-text:t" inset="1mm,3mm,1mm,3mm">
                    <w:txbxContent>
                      <w:p w14:paraId="09B65C9A" w14:textId="4779E2D7" w:rsidR="007044F4" w:rsidRPr="00DC719C" w:rsidRDefault="00A53639" w:rsidP="007044F4">
                        <w:pPr>
                          <w:jc w:val="center"/>
                          <w:rPr>
                            <w:rFonts w:cstheme="minorHAnsi"/>
                            <w:b/>
                            <w:bCs/>
                            <w:sz w:val="28"/>
                            <w:szCs w:val="28"/>
                          </w:rPr>
                        </w:pPr>
                        <w:r>
                          <w:rPr>
                            <w:rFonts w:cstheme="minorHAnsi"/>
                            <w:b/>
                            <w:bCs/>
                            <w:sz w:val="28"/>
                            <w:szCs w:val="28"/>
                          </w:rPr>
                          <w:t>TM4.1_</w:t>
                        </w:r>
                        <w:r w:rsidR="007044F4" w:rsidRPr="007044F4">
                          <w:rPr>
                            <w:rFonts w:cstheme="minorHAnsi"/>
                            <w:b/>
                            <w:bCs/>
                            <w:sz w:val="28"/>
                            <w:szCs w:val="28"/>
                          </w:rPr>
                          <w:t>Pre-testing of transgenic lines outside Africa</w:t>
                        </w:r>
                      </w:p>
                    </w:txbxContent>
                  </v:textbox>
                </v:shape>
                <v:shape id="TextBox 10" o:spid="_x0000_s1083" type="#_x0000_t202" style="position:absolute;left:16653;width:7686;height: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" filled="f" stroked="f">
                  <v:textbox style="mso-fit-shape-to-text:t" inset="1mm,3mm,1mm,3mm">
                    <w:txbxContent>
                      <w:p w14:paraId="34166EA8" w14:textId="29984522"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29920" behindDoc="0" locked="0" layoutInCell="1" allowOverlap="1" wp14:anchorId="21C755D6" wp14:editId="032C6B01">
                <wp:simplePos x="0" y="0"/>
                <wp:positionH relativeFrom="column">
                  <wp:posOffset>466090</wp:posOffset>
                </wp:positionH>
                <wp:positionV relativeFrom="paragraph">
                  <wp:posOffset>3298825</wp:posOffset>
                </wp:positionV>
                <wp:extent cx="8970010" cy="2095500"/>
                <wp:effectExtent l="0" t="0" r="0" b="0"/>
                <wp:wrapNone/>
                <wp:docPr id="1473578760"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23809578" w14:textId="77777777" w:rsidR="007044F4" w:rsidRPr="005A6C5C" w:rsidRDefault="007044F4" w:rsidP="007044F4">
                            <w:r w:rsidRPr="005A6C5C">
                              <w:rPr>
                                <w:b/>
                                <w:bCs/>
                              </w:rPr>
                              <w:t>Summary of Goals and Impact</w:t>
                            </w:r>
                          </w:p>
                          <w:p w14:paraId="4DECF4ED" w14:textId="77777777" w:rsidR="00A91906" w:rsidRDefault="00A91906" w:rsidP="0053392C">
                            <w:pPr>
                              <w:jc w:val="both"/>
                            </w:pPr>
                            <w:r>
                              <w:t>The goal of TM4 is to conduct confined field tests (CFTs) of transgenic cassava plants, crucial for evaluating the agronomic performance of the genetically modified plants developed in the CASS project. This module includes field testing in Taiwan and Nigeria, focusing on generating reliable data on the performance of transgenic cassava lines. These tests are essential for validating the strategies developed in the engineering modules (EM1-3) aimed at increasing storage root yield.</w:t>
                            </w:r>
                          </w:p>
                          <w:p w14:paraId="167D010A" w14:textId="77777777" w:rsidR="00A91906" w:rsidRDefault="00A91906" w:rsidP="0053392C">
                            <w:pPr>
                              <w:jc w:val="both"/>
                            </w:pPr>
                          </w:p>
                          <w:p w14:paraId="7D30682E" w14:textId="549DA769" w:rsidR="007044F4" w:rsidRDefault="00A91906" w:rsidP="0053392C">
                            <w:pPr>
                              <w:jc w:val="both"/>
                            </w:pPr>
                            <w:r>
                              <w:t>TM4 also involves ensuring regulatory compliance in Nigeria, conducting pilot crossing experiments with farmer-preferred genotypes, and phenotypically validating transgenic plants in these backgrounds. By expanding field testing capacity and validating transgenic lines in real-world agricultural settings, TM4 directly contributes to the development of high-yielding, resilient cassava varieties that can significantly benefit smallholder farmers. The outcomes from this module will be pivotal in advancing cassava as a staple crop, enhancing food security, and supporting sustainable agricultural practices in regions dependent on cassava cultivation.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755D6" id="_x0000_s1084" type="#_x0000_t202" style="position:absolute;margin-left:36.7pt;margin-top:259.75pt;width:706.3pt;height:1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" fillcolor="white [3201]" stroked="f" strokeweight=".5pt">
                <v:textbox>
                  <w:txbxContent>
                    <w:p w14:paraId="23809578" w14:textId="77777777" w:rsidR="007044F4" w:rsidRPr="005A6C5C" w:rsidRDefault="007044F4" w:rsidP="007044F4">
                      <w:r w:rsidRPr="005A6C5C">
                        <w:rPr>
                          <w:b/>
                          <w:bCs/>
                        </w:rPr>
                        <w:t>Summary of Goals and Impact</w:t>
                      </w:r>
                    </w:p>
                    <w:p w14:paraId="4DECF4ED" w14:textId="77777777" w:rsidR="00A91906" w:rsidRDefault="00A91906" w:rsidP="0053392C">
                      <w:pPr>
                        <w:jc w:val="both"/>
                      </w:pPr>
                      <w:r>
                        <w:t>The goal of TM4 is to conduct confined field tests (CFTs) of transgenic cassava plants, crucial for evaluating the agronomic performance of the genetically modified plants developed in the CASS project. This module includes field testing in Taiwan and Nigeria, focusing on generating reliable data on the performance of transgenic cassava lines. These tests are essential for validating the strategies developed in the engineering modules (EM1-3) aimed at increasing storage root yield.</w:t>
                      </w:r>
                    </w:p>
                    <w:p w14:paraId="167D010A" w14:textId="77777777" w:rsidR="00A91906" w:rsidRDefault="00A91906" w:rsidP="0053392C">
                      <w:pPr>
                        <w:jc w:val="both"/>
                      </w:pPr>
                    </w:p>
                    <w:p w14:paraId="7D30682E" w14:textId="549DA769" w:rsidR="007044F4" w:rsidRDefault="00A91906" w:rsidP="0053392C">
                      <w:pPr>
                        <w:jc w:val="both"/>
                      </w:pPr>
                      <w:r>
                        <w:t>TM4 also involves ensuring regulatory compliance in Nigeria, conducting pilot crossing experiments with farmer-preferred genotypes, and phenotypically validating transgenic plants in these backgrounds. By expanding field testing capacity and validating transgenic lines in real-world agricultural settings, TM4 directly contributes to the development of high-yielding, resilient cassava varieties that can significantly benefit smallholder farmers. The outcomes from this module will be pivotal in advancing cassava as a staple crop, enhancing food security, and supporting sustainable agricultural practices in regions dependent on cassava cultivation.</w:t>
                      </w:r>
                    </w:p>
                  </w:txbxContent>
                </v:textbox>
              </v:shape>
            </w:pict>
          </mc:Fallback>
        </mc:AlternateContent>
      </w:r>
      <w:r w:rsidR="007044F4" w:rsidRPr="00910744">
        <w:rPr>
          <w:rFonts w:ascii="Calibri" w:hAnsi="Calibri" w:cs="Calibri"/>
          <w:b/>
          <w:bCs/>
          <w:color w:val="000000" w:themeColor="text1"/>
        </w:rPr>
        <w:t xml:space="preserve"> </w:t>
      </w:r>
      <w:r w:rsidR="007044F4" w:rsidRPr="00910744">
        <w:rPr>
          <w:rFonts w:ascii="Calibri" w:hAnsi="Calibri" w:cs="Calibri"/>
          <w:b/>
          <w:bCs/>
          <w:color w:val="000000" w:themeColor="text1"/>
        </w:rPr>
        <w:br w:type="page"/>
      </w:r>
    </w:p>
    <w:p w14:paraId="5F7B661B" w14:textId="38D14687" w:rsidR="0053052B" w:rsidRPr="00910744" w:rsidRDefault="0053052B" w:rsidP="00A94EF1">
      <w:pPr>
        <w:pStyle w:val="Heading2"/>
        <w:spacing w:after="120"/>
        <w:rPr>
          <w:rFonts w:ascii="Calibri" w:hAnsi="Calibri" w:cs="Calibri"/>
          <w:color w:val="000000" w:themeColor="text1"/>
        </w:rPr>
      </w:pPr>
      <w:bookmarkStart w:id="61" w:name="_Toc174993136"/>
      <w:bookmarkStart w:id="62" w:name="_Toc175031739"/>
      <w:r w:rsidRPr="00910744">
        <w:rPr>
          <w:rFonts w:ascii="Calibri" w:hAnsi="Calibri" w:cs="Calibri"/>
          <w:color w:val="000000" w:themeColor="text1"/>
        </w:rPr>
        <w:lastRenderedPageBreak/>
        <w:t>TM4.1_Pre-testing of transgenic lines outside Africa</w:t>
      </w:r>
      <w:bookmarkEnd w:id="61"/>
      <w:bookmarkEnd w:id="62"/>
    </w:p>
    <w:p w14:paraId="25E95932" w14:textId="3D21BAC4" w:rsidR="009856A6" w:rsidRPr="0023424F" w:rsidRDefault="00F91719" w:rsidP="007044F4">
      <w:pPr>
        <w:rPr>
          <w:rFonts w:ascii="Calibri" w:hAnsi="Calibri" w:cs="Calibri"/>
          <w:b/>
          <w:bCs/>
          <w:color w:val="000000" w:themeColor="text1"/>
        </w:rPr>
      </w:pPr>
      <w:r w:rsidRPr="00F91719">
        <w:rPr>
          <w:rFonts w:ascii="Calibri" w:hAnsi="Calibri" w:cs="Calibri"/>
          <w:b/>
          <w:bCs/>
          <w:color w:val="000000" w:themeColor="text1"/>
        </w:rPr>
        <w:drawing>
          <wp:inline distT="0" distB="0" distL="0" distR="0" wp14:anchorId="5206BDB4" wp14:editId="2E4960FB">
            <wp:extent cx="8338088" cy="6061324"/>
            <wp:effectExtent l="0" t="0" r="6350" b="0"/>
            <wp:docPr id="187664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44908" name=""/>
                    <pic:cNvPicPr/>
                  </pic:nvPicPr>
                  <pic:blipFill>
                    <a:blip r:embed="rId284"/>
                    <a:stretch>
                      <a:fillRect/>
                    </a:stretch>
                  </pic:blipFill>
                  <pic:spPr>
                    <a:xfrm>
                      <a:off x="0" y="0"/>
                      <a:ext cx="8351685" cy="6071208"/>
                    </a:xfrm>
                    <a:prstGeom prst="rect">
                      <a:avLst/>
                    </a:prstGeom>
                  </pic:spPr>
                </pic:pic>
              </a:graphicData>
            </a:graphic>
          </wp:inline>
        </w:drawing>
      </w:r>
    </w:p>
    <w:p w14:paraId="647EBE4C" w14:textId="7ECA61AC"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TM4.1_Pre-testing of transgenic lines outside Africa</w:t>
      </w:r>
    </w:p>
    <w:p w14:paraId="4B21BDA7" w14:textId="77777777" w:rsidR="009856A6" w:rsidRPr="00910744" w:rsidRDefault="009856A6" w:rsidP="007044F4">
      <w:pPr>
        <w:rPr>
          <w:rFonts w:ascii="Calibri" w:hAnsi="Calibri" w:cs="Calibri"/>
          <w:b/>
          <w:bCs/>
          <w:color w:val="000000" w:themeColor="text1"/>
          <w:szCs w:val="22"/>
        </w:rPr>
      </w:pPr>
    </w:p>
    <w:p w14:paraId="44A56186" w14:textId="77777777" w:rsidR="00A30D20" w:rsidRPr="00910744" w:rsidRDefault="00A30D20" w:rsidP="00A30D20">
      <w:pPr>
        <w:rPr>
          <w:rFonts w:ascii="Calibri" w:hAnsi="Calibri" w:cs="Calibri"/>
          <w:color w:val="000000" w:themeColor="text1"/>
          <w:szCs w:val="22"/>
        </w:rPr>
      </w:pPr>
      <w:r w:rsidRPr="00910744">
        <w:rPr>
          <w:rFonts w:ascii="Calibri" w:hAnsi="Calibri" w:cs="Calibri"/>
          <w:color w:val="000000" w:themeColor="text1"/>
          <w:szCs w:val="22"/>
        </w:rPr>
        <w:t>Reporting module leader: Wilhelm Gruissem, NCHU with FAU and FZJ.</w:t>
      </w:r>
    </w:p>
    <w:p w14:paraId="179B2B72" w14:textId="77777777" w:rsidR="00A30D20" w:rsidRPr="00910744" w:rsidRDefault="00A30D20" w:rsidP="00A30D20">
      <w:pPr>
        <w:rPr>
          <w:rFonts w:ascii="Calibri" w:hAnsi="Calibri" w:cs="Calibri"/>
          <w:b/>
          <w:bCs/>
          <w:color w:val="000000" w:themeColor="text1"/>
          <w:szCs w:val="22"/>
        </w:rPr>
      </w:pPr>
    </w:p>
    <w:p w14:paraId="36DE7F1E" w14:textId="77777777" w:rsidR="00A30D20" w:rsidRPr="00910744" w:rsidRDefault="00A30D20" w:rsidP="00A30D20">
      <w:pPr>
        <w:rPr>
          <w:rFonts w:ascii="Calibri" w:hAnsi="Calibri" w:cs="Calibri"/>
          <w:b/>
          <w:bCs/>
          <w:color w:val="000000" w:themeColor="text1"/>
          <w:szCs w:val="22"/>
        </w:rPr>
      </w:pPr>
      <w:r w:rsidRPr="00910744">
        <w:rPr>
          <w:rFonts w:ascii="Calibri" w:hAnsi="Calibri" w:cs="Calibri"/>
          <w:b/>
          <w:bCs/>
          <w:color w:val="000000" w:themeColor="text1"/>
          <w:szCs w:val="22"/>
        </w:rPr>
        <w:t>Progress Update:</w:t>
      </w:r>
    </w:p>
    <w:p w14:paraId="10BF7F6A" w14:textId="77777777" w:rsidR="00A30D20" w:rsidRPr="00910744" w:rsidRDefault="00A30D20" w:rsidP="00A30D20">
      <w:pPr>
        <w:rPr>
          <w:rFonts w:ascii="Calibri" w:hAnsi="Calibri" w:cs="Calibri"/>
          <w:b/>
          <w:bCs/>
          <w:color w:val="000000" w:themeColor="text1"/>
          <w:szCs w:val="22"/>
        </w:rPr>
      </w:pPr>
    </w:p>
    <w:p w14:paraId="1D87ACFF" w14:textId="77777777" w:rsidR="00A30D20" w:rsidRPr="00910744" w:rsidRDefault="00A30D20" w:rsidP="00A30D20">
      <w:pPr>
        <w:rPr>
          <w:rFonts w:ascii="Calibri" w:hAnsi="Calibri" w:cs="Calibri"/>
          <w:color w:val="000000" w:themeColor="text1"/>
          <w:szCs w:val="22"/>
        </w:rPr>
      </w:pPr>
      <w:r w:rsidRPr="00910744">
        <w:rPr>
          <w:rFonts w:ascii="Calibri" w:hAnsi="Calibri" w:cs="Calibri"/>
          <w:b/>
          <w:bCs/>
          <w:color w:val="000000" w:themeColor="text1"/>
          <w:szCs w:val="22"/>
        </w:rPr>
        <w:t>4.1.1. Preparations for confined field-testing at NCHU season 2024.</w:t>
      </w:r>
    </w:p>
    <w:p w14:paraId="790481E8" w14:textId="77777777" w:rsidR="00A30D20" w:rsidRPr="00910744" w:rsidRDefault="00A30D20" w:rsidP="00A30D20">
      <w:pPr>
        <w:rPr>
          <w:rFonts w:ascii="Calibri" w:hAnsi="Calibri" w:cs="Calibri"/>
          <w:color w:val="000000" w:themeColor="text1"/>
          <w:szCs w:val="22"/>
        </w:rPr>
      </w:pPr>
    </w:p>
    <w:p w14:paraId="3CF8A83A" w14:textId="5FFB7E4C" w:rsidR="00A30D20" w:rsidRPr="00910744" w:rsidRDefault="00A30D20" w:rsidP="001B1BD0">
      <w:pPr>
        <w:pStyle w:val="ListParagraph"/>
        <w:numPr>
          <w:ilvl w:val="0"/>
          <w:numId w:val="15"/>
        </w:numPr>
        <w:jc w:val="both"/>
        <w:rPr>
          <w:rFonts w:ascii="Calibri" w:hAnsi="Calibri" w:cs="Calibri"/>
          <w:color w:val="000000" w:themeColor="text1"/>
          <w:szCs w:val="22"/>
        </w:rPr>
      </w:pPr>
      <w:r w:rsidRPr="00910744">
        <w:rPr>
          <w:rFonts w:ascii="Calibri" w:hAnsi="Calibri" w:cs="Calibri"/>
          <w:color w:val="000000" w:themeColor="text1"/>
          <w:szCs w:val="22"/>
        </w:rPr>
        <w:t xml:space="preserve">The import permit for 4,500 cassava </w:t>
      </w:r>
      <w:r w:rsidRPr="00910744">
        <w:rPr>
          <w:rFonts w:ascii="Calibri" w:hAnsi="Calibri" w:cs="Calibri"/>
          <w:i/>
          <w:iCs/>
          <w:color w:val="000000" w:themeColor="text1"/>
          <w:szCs w:val="22"/>
        </w:rPr>
        <w:t>in vitro</w:t>
      </w:r>
      <w:r w:rsidRPr="00910744">
        <w:rPr>
          <w:rFonts w:ascii="Calibri" w:hAnsi="Calibri" w:cs="Calibri"/>
          <w:color w:val="000000" w:themeColor="text1"/>
          <w:szCs w:val="22"/>
        </w:rPr>
        <w:t xml:space="preserve"> transgenic (16 different DNA constructs) and control (wild type, FEC, vector) plantlets produced at ETH Zurich and FAU was obtained from the Taiwan Animal and Plant Health Inspection Agency of the Ministry of Agriculutre on November 8, 2023. The 4,500 </w:t>
      </w:r>
      <w:r w:rsidRPr="00910744">
        <w:rPr>
          <w:rFonts w:ascii="Calibri" w:hAnsi="Calibri" w:cs="Calibri"/>
          <w:i/>
          <w:iCs/>
          <w:color w:val="000000" w:themeColor="text1"/>
          <w:szCs w:val="22"/>
        </w:rPr>
        <w:t>in vitro</w:t>
      </w:r>
      <w:r w:rsidRPr="00910744">
        <w:rPr>
          <w:rFonts w:ascii="Calibri" w:hAnsi="Calibri" w:cs="Calibri"/>
          <w:color w:val="000000" w:themeColor="text1"/>
          <w:szCs w:val="22"/>
        </w:rPr>
        <w:t xml:space="preserve"> plantlets were </w:t>
      </w:r>
      <w:r w:rsidR="001B1BD0" w:rsidRPr="00910744">
        <w:rPr>
          <w:rFonts w:ascii="Calibri" w:hAnsi="Calibri" w:cs="Calibri"/>
          <w:color w:val="000000" w:themeColor="text1"/>
          <w:szCs w:val="22"/>
        </w:rPr>
        <w:t xml:space="preserve">multiplied by an external service provider and </w:t>
      </w:r>
      <w:r w:rsidRPr="00910744">
        <w:rPr>
          <w:rFonts w:ascii="Calibri" w:hAnsi="Calibri" w:cs="Calibri"/>
          <w:color w:val="000000" w:themeColor="text1"/>
          <w:szCs w:val="22"/>
        </w:rPr>
        <w:t xml:space="preserve">shipped from ETH Zurich to Taiwan on January 16, 2024, and received at NCHU on January 19, 2024. The </w:t>
      </w:r>
      <w:r w:rsidRPr="00910744">
        <w:rPr>
          <w:rFonts w:ascii="Calibri" w:hAnsi="Calibri" w:cs="Calibri"/>
          <w:i/>
          <w:iCs/>
          <w:color w:val="000000" w:themeColor="text1"/>
          <w:szCs w:val="22"/>
        </w:rPr>
        <w:t>in vitro</w:t>
      </w:r>
      <w:r w:rsidRPr="00910744">
        <w:rPr>
          <w:rFonts w:ascii="Calibri" w:hAnsi="Calibri" w:cs="Calibri"/>
          <w:color w:val="000000" w:themeColor="text1"/>
          <w:szCs w:val="22"/>
        </w:rPr>
        <w:t xml:space="preserve"> plantlets were subsequently labeled (bar-coded), transferred to soil, and hardened in the greenhouse before transplanting into the field in March 2024. The survival rate of the </w:t>
      </w:r>
      <w:r w:rsidRPr="00910744">
        <w:rPr>
          <w:rFonts w:ascii="Calibri" w:hAnsi="Calibri" w:cs="Calibri"/>
          <w:i/>
          <w:iCs/>
          <w:color w:val="000000" w:themeColor="text1"/>
          <w:szCs w:val="22"/>
        </w:rPr>
        <w:t>in vitro</w:t>
      </w:r>
      <w:r w:rsidRPr="00910744">
        <w:rPr>
          <w:rFonts w:ascii="Calibri" w:hAnsi="Calibri" w:cs="Calibri"/>
          <w:color w:val="000000" w:themeColor="text1"/>
          <w:szCs w:val="22"/>
        </w:rPr>
        <w:t xml:space="preserve"> plantlets in soil for most transgenic lines was 85% or higher. </w:t>
      </w:r>
    </w:p>
    <w:p w14:paraId="2A5A9828" w14:textId="77777777" w:rsidR="00A30D20" w:rsidRPr="00910744" w:rsidRDefault="00A30D20" w:rsidP="00A30D20">
      <w:pPr>
        <w:rPr>
          <w:rFonts w:ascii="Calibri" w:hAnsi="Calibri" w:cs="Calibri"/>
          <w:color w:val="000000" w:themeColor="text1"/>
          <w:szCs w:val="22"/>
        </w:rPr>
      </w:pPr>
    </w:p>
    <w:p w14:paraId="708BFD43" w14:textId="3315F327" w:rsidR="00A30D20" w:rsidRPr="00910744" w:rsidRDefault="00A30D20" w:rsidP="001B1BD0">
      <w:pPr>
        <w:pStyle w:val="ListParagraph"/>
        <w:numPr>
          <w:ilvl w:val="0"/>
          <w:numId w:val="15"/>
        </w:numPr>
        <w:jc w:val="both"/>
        <w:rPr>
          <w:rFonts w:ascii="Calibri" w:hAnsi="Calibri" w:cs="Calibri"/>
          <w:color w:val="000000" w:themeColor="text1"/>
          <w:szCs w:val="22"/>
        </w:rPr>
      </w:pPr>
      <w:r w:rsidRPr="00910744">
        <w:rPr>
          <w:rFonts w:ascii="Calibri" w:hAnsi="Calibri" w:cs="Calibri"/>
          <w:color w:val="000000" w:themeColor="text1"/>
          <w:szCs w:val="22"/>
        </w:rPr>
        <w:t>Four new field sites were prepared in February 2024 for testing the transgenic cassava plants with the different DNA constructs (</w:t>
      </w:r>
      <w:r w:rsidR="002D5679" w:rsidRPr="00910744">
        <w:rPr>
          <w:rFonts w:ascii="Calibri" w:hAnsi="Calibri" w:cs="Calibri"/>
          <w:color w:val="000000" w:themeColor="text1"/>
          <w:szCs w:val="22"/>
        </w:rPr>
        <w:t xml:space="preserve">west field 2 / </w:t>
      </w:r>
      <w:r w:rsidRPr="00910744">
        <w:rPr>
          <w:rFonts w:ascii="Calibri" w:hAnsi="Calibri" w:cs="Calibri"/>
          <w:color w:val="000000" w:themeColor="text1"/>
          <w:szCs w:val="22"/>
        </w:rPr>
        <w:t>WF2) and transgenic cassava selected for different DNA constructs to be regrown from stakes (20-25 cm cuttings from harvested 2023 stems; EF1, EF2, EF3). The soils of the field sites were analyzed using several samples (600 g of soil each for a depth of 20 cm) collected from selected sites in the fields (soil data are available). The fields were conditioned with sugarcane residues (Taisugar no. 11, 10 t/ha) and fertilizer (Taiwan Fertilizer Co. #4 “Hey Won” nitrophosphate organic compound fertilizer, 400 kg/ha) that were ploughed into the soils. Ridges were built and covered with black pastic tarp to reduce weed growth. The field site WF1 had been used for growing CASS cassava lines during 2019-2023 and was therefore replanted with soybean to regenerate the soil.</w:t>
      </w:r>
    </w:p>
    <w:p w14:paraId="457FDF29" w14:textId="77777777" w:rsidR="00A30D20" w:rsidRPr="00910744" w:rsidRDefault="00A30D20" w:rsidP="00A30D20">
      <w:pPr>
        <w:rPr>
          <w:rFonts w:ascii="Calibri" w:hAnsi="Calibri" w:cs="Calibri"/>
          <w:color w:val="000000" w:themeColor="text1"/>
          <w:szCs w:val="22"/>
        </w:rPr>
      </w:pPr>
    </w:p>
    <w:p w14:paraId="55A1106B" w14:textId="77777777" w:rsidR="00A30D20" w:rsidRPr="00910744" w:rsidRDefault="00A30D20" w:rsidP="00A30D20">
      <w:pPr>
        <w:rPr>
          <w:rFonts w:ascii="Calibri" w:hAnsi="Calibri" w:cs="Calibri"/>
          <w:b/>
          <w:bCs/>
          <w:color w:val="000000" w:themeColor="text1"/>
          <w:szCs w:val="22"/>
        </w:rPr>
      </w:pPr>
      <w:r w:rsidRPr="00910744">
        <w:rPr>
          <w:rFonts w:ascii="Calibri" w:hAnsi="Calibri" w:cs="Calibri"/>
          <w:b/>
          <w:bCs/>
          <w:color w:val="000000" w:themeColor="text1"/>
          <w:szCs w:val="22"/>
        </w:rPr>
        <w:t>4.1.2. Confined field-testing at NCHU season 2024.</w:t>
      </w:r>
    </w:p>
    <w:p w14:paraId="1EFFC1A0" w14:textId="77777777" w:rsidR="00A30D20" w:rsidRPr="00910744" w:rsidRDefault="00A30D20" w:rsidP="00A30D20">
      <w:pPr>
        <w:rPr>
          <w:rFonts w:ascii="Calibri" w:hAnsi="Calibri" w:cs="Calibri"/>
          <w:color w:val="000000" w:themeColor="text1"/>
          <w:szCs w:val="22"/>
        </w:rPr>
      </w:pPr>
    </w:p>
    <w:p w14:paraId="54B3C80D" w14:textId="77777777" w:rsidR="00A30D20" w:rsidRPr="00910744" w:rsidRDefault="00A30D20" w:rsidP="00BD3F22">
      <w:pPr>
        <w:pStyle w:val="ListParagraph"/>
        <w:numPr>
          <w:ilvl w:val="0"/>
          <w:numId w:val="16"/>
        </w:numPr>
        <w:jc w:val="both"/>
        <w:rPr>
          <w:rFonts w:ascii="Calibri" w:hAnsi="Calibri" w:cs="Calibri"/>
          <w:bCs/>
          <w:color w:val="000000" w:themeColor="text1"/>
          <w:szCs w:val="22"/>
          <w:lang w:val="en-US"/>
        </w:rPr>
      </w:pPr>
      <w:r w:rsidRPr="00910744">
        <w:rPr>
          <w:rFonts w:ascii="Calibri" w:hAnsi="Calibri" w:cs="Calibri"/>
          <w:color w:val="000000" w:themeColor="text1"/>
          <w:szCs w:val="22"/>
        </w:rPr>
        <w:t xml:space="preserve">The greenhouse-hardened plants (2,200 plants) were transplanted into the WF2 field during the second half of March 2024 and subsequently watered twice per week until the start of the rainy season in May. The stakes cut from the stems of cassava DNA construct lines and control plants harvested in 2023 were submerged in water for 2-3 days to activate sprouting and the basal ends were dipped into auxin powder </w:t>
      </w:r>
      <w:r w:rsidRPr="00910744">
        <w:rPr>
          <w:rFonts w:ascii="Calibri" w:hAnsi="Calibri" w:cs="Calibri"/>
          <w:color w:val="000000" w:themeColor="text1"/>
          <w:szCs w:val="22"/>
          <w:lang w:val="en-US"/>
        </w:rPr>
        <w:t xml:space="preserve">(4-indol-3-ylbutyric acid, 0.5%, Phytorgan S.A.) before planting into soil into the EF1, EF2 and EF3 fields (1,500 stakes). The planted stakes were also watered regularly until the start of the rainy season. Meteorological data are routinely collected from a certified weather station at the Taiwan Agricultural Research Institute located 5.5 km from the NCHU field sites. To control spider mite and scale infestations, plants are treated as needed with clofentezine + fenbutatin-oxide (2.5 l/ha) for </w:t>
      </w:r>
      <w:r w:rsidRPr="00910744">
        <w:rPr>
          <w:rFonts w:ascii="Calibri" w:hAnsi="Calibri" w:cs="Calibri"/>
          <w:bCs/>
          <w:color w:val="000000" w:themeColor="text1"/>
          <w:szCs w:val="22"/>
          <w:lang w:val="en-US"/>
        </w:rPr>
        <w:t xml:space="preserve">spider mites and thiamethoxam (500 g/ha) for scales once a week for 2-3 weeks. </w:t>
      </w:r>
    </w:p>
    <w:p w14:paraId="100E8C04" w14:textId="77777777" w:rsidR="00A30D20" w:rsidRPr="00910744" w:rsidRDefault="00A30D20" w:rsidP="00A30D20">
      <w:pPr>
        <w:rPr>
          <w:rFonts w:ascii="Calibri" w:hAnsi="Calibri" w:cs="Calibri"/>
          <w:bCs/>
          <w:color w:val="000000" w:themeColor="text1"/>
          <w:szCs w:val="22"/>
          <w:lang w:val="en-US"/>
        </w:rPr>
      </w:pPr>
    </w:p>
    <w:p w14:paraId="191E4182" w14:textId="74928196" w:rsidR="00A30D20" w:rsidRPr="00910744" w:rsidRDefault="00A30D20" w:rsidP="00BD3F22">
      <w:pPr>
        <w:pStyle w:val="ListParagraph"/>
        <w:numPr>
          <w:ilvl w:val="0"/>
          <w:numId w:val="16"/>
        </w:numPr>
        <w:jc w:val="both"/>
        <w:rPr>
          <w:rFonts w:ascii="Calibri" w:hAnsi="Calibri" w:cs="Calibri"/>
          <w:color w:val="000000" w:themeColor="text1"/>
          <w:szCs w:val="22"/>
        </w:rPr>
      </w:pPr>
      <w:r w:rsidRPr="00910744">
        <w:rPr>
          <w:rFonts w:ascii="Calibri" w:hAnsi="Calibri" w:cs="Calibri"/>
          <w:color w:val="000000" w:themeColor="text1"/>
          <w:szCs w:val="22"/>
        </w:rPr>
        <w:t>Regular bi-weekly UAV-based RGB and multispectral images of the WF2, EF1, EF2 and EF3 fields were successfully started and are ongoing using an external service company, which delivers several thousand RGB images of whole field site for every measurement timepoint. Until mid-September images were acquired at four field sites and measurement points, namely WF2, EF1, EF2, and EF3 (supervised by NCHU)</w:t>
      </w:r>
      <w:r w:rsidRPr="00910744">
        <w:rPr>
          <w:rFonts w:ascii="Calibri" w:hAnsi="Calibri" w:cs="Calibri"/>
          <w:bCs/>
          <w:color w:val="000000" w:themeColor="text1"/>
          <w:szCs w:val="22"/>
          <w:lang w:val="en-US"/>
        </w:rPr>
        <w:t xml:space="preserve">. </w:t>
      </w:r>
      <w:r w:rsidRPr="00910744">
        <w:rPr>
          <w:rFonts w:ascii="Calibri" w:hAnsi="Calibri" w:cs="Calibri"/>
          <w:color w:val="000000" w:themeColor="text1"/>
          <w:szCs w:val="22"/>
        </w:rPr>
        <w:t xml:space="preserve">Image data are transferred to FZJ and data quality and data completeness are currently evaluated by scientists at FZJ (joint activity between NCHU and FZJ). Quality checked RGB imagery is processed using the structure-of-motion approach and a georeferenced 3D crop surface is calculated for each field site. The 3D surface model is of high quality with a resolution of 2 cm in xyz direction (FZJ). Bi-weekly height measurements of each plant is conducted manually until plant canopy closure. </w:t>
      </w:r>
    </w:p>
    <w:p w14:paraId="38C3D9B7" w14:textId="77777777" w:rsidR="00A30D20" w:rsidRPr="00910744" w:rsidRDefault="00A30D20" w:rsidP="00A30D20">
      <w:pPr>
        <w:rPr>
          <w:rFonts w:ascii="Calibri" w:hAnsi="Calibri" w:cs="Calibri"/>
          <w:color w:val="000000" w:themeColor="text1"/>
          <w:szCs w:val="22"/>
        </w:rPr>
      </w:pPr>
    </w:p>
    <w:p w14:paraId="4C8411E1" w14:textId="77777777" w:rsidR="00A30D20" w:rsidRPr="00910744" w:rsidRDefault="00A30D20" w:rsidP="00BD3F22">
      <w:pPr>
        <w:pStyle w:val="ListParagraph"/>
        <w:numPr>
          <w:ilvl w:val="0"/>
          <w:numId w:val="16"/>
        </w:numPr>
        <w:jc w:val="both"/>
        <w:rPr>
          <w:rFonts w:ascii="Calibri" w:hAnsi="Calibri" w:cs="Calibri"/>
          <w:bCs/>
          <w:color w:val="000000" w:themeColor="text1"/>
          <w:szCs w:val="22"/>
          <w:lang w:val="en-US"/>
        </w:rPr>
      </w:pPr>
      <w:r w:rsidRPr="00910744">
        <w:rPr>
          <w:rFonts w:ascii="Calibri" w:hAnsi="Calibri" w:cs="Calibri"/>
          <w:color w:val="000000" w:themeColor="text1"/>
          <w:szCs w:val="22"/>
        </w:rPr>
        <w:t>Four transgenic cassava replica plants for each independent event of DNA constructs were harvested during the week of July 22, 2024 (intermediate harvest) for leaf and storage root (SR) sample collection. For independent events of selected DNA constructs also fibrous roots (FR) and leaves at end of day (EOD) and end of night (EON) were collected for analysis. Shoots and SRs of the harvested plants were weighed (fresh weight analysis) and photographed. All samples were frozen in liquid nitrogen. For each plant, 100 g of peeled SR material was collected and dried in the oven for SR dry weight analysis. Frozen samples were shipped to FAU and ETH Zurich for molecular and biochemical analysis. Agronomic data from the intermediate harvest have been analyzed and are available.</w:t>
      </w:r>
    </w:p>
    <w:p w14:paraId="3DDE197E" w14:textId="77777777" w:rsidR="00C02924" w:rsidRPr="00910744" w:rsidRDefault="00C02924" w:rsidP="00C02924">
      <w:pPr>
        <w:pStyle w:val="ListParagraph"/>
        <w:rPr>
          <w:rFonts w:ascii="Calibri" w:hAnsi="Calibri" w:cs="Calibri"/>
          <w:bCs/>
          <w:color w:val="000000" w:themeColor="text1"/>
          <w:szCs w:val="22"/>
          <w:lang w:val="en-US"/>
        </w:rPr>
      </w:pPr>
    </w:p>
    <w:p w14:paraId="36ED04CE" w14:textId="101EF88D" w:rsidR="00C02924" w:rsidRPr="00910744" w:rsidRDefault="00C02924" w:rsidP="00BD3F22">
      <w:pPr>
        <w:pStyle w:val="ListParagraph"/>
        <w:numPr>
          <w:ilvl w:val="0"/>
          <w:numId w:val="16"/>
        </w:numPr>
        <w:jc w:val="both"/>
        <w:rPr>
          <w:rFonts w:ascii="Calibri" w:hAnsi="Calibri" w:cs="Calibri"/>
          <w:bCs/>
          <w:color w:val="000000" w:themeColor="text1"/>
          <w:szCs w:val="22"/>
          <w:lang w:val="en-US"/>
        </w:rPr>
      </w:pPr>
      <w:r w:rsidRPr="00910744">
        <w:rPr>
          <w:rFonts w:ascii="Calibri" w:hAnsi="Calibri" w:cs="Calibri"/>
          <w:bCs/>
          <w:color w:val="000000" w:themeColor="text1"/>
          <w:szCs w:val="22"/>
          <w:lang w:val="en-US"/>
        </w:rPr>
        <w:t xml:space="preserve">All cassava plants from WF2 (grown from micro-propagated </w:t>
      </w:r>
      <w:r w:rsidRPr="00910744">
        <w:rPr>
          <w:rFonts w:ascii="Calibri" w:hAnsi="Calibri" w:cs="Calibri"/>
          <w:bCs/>
          <w:i/>
          <w:iCs/>
          <w:color w:val="000000" w:themeColor="text1"/>
          <w:szCs w:val="22"/>
          <w:lang w:val="en-US"/>
        </w:rPr>
        <w:t>in vitro</w:t>
      </w:r>
      <w:r w:rsidRPr="00910744">
        <w:rPr>
          <w:rFonts w:ascii="Calibri" w:hAnsi="Calibri" w:cs="Calibri"/>
          <w:bCs/>
          <w:color w:val="000000" w:themeColor="text1"/>
          <w:szCs w:val="22"/>
          <w:lang w:val="en-US"/>
        </w:rPr>
        <w:t xml:space="preserve"> plantlets received at NCHU in January 2024), EF1, EF2, and EF3 (grown from stakes of stems harvested in 2024) were harvested from November 25 to December 11, 2024. The above-ground portions of each plant (stems and leaves) were harvested first, labeled and photographed, and the fresh weight biomass was recorded. Storage roots were then excavated, labeled and photographed, and the fresh weight of the storage root biomass was recorded. Storage root and stem tissues were collected from plants with selected DNA construct genetic traits and snap-frozen in liquid nitrogen. These tissue samples were subsequently shipped to FAU and ETH on dry ice for biochemical and molecular analysis. To measure the storage root dry mass, 100 g of storage root per plant was collected from the harvested storage roots, dried in a greenhouse and drying oven, and weighed. Monitoring PAM measurements were recorded for several weeks from selected </w:t>
      </w:r>
      <w:r w:rsidRPr="00910744">
        <w:rPr>
          <w:rFonts w:ascii="Calibri" w:hAnsi="Calibri" w:cs="Calibri"/>
          <w:bCs/>
          <w:i/>
          <w:iCs/>
          <w:color w:val="000000" w:themeColor="text1"/>
          <w:szCs w:val="22"/>
          <w:lang w:val="en-US"/>
        </w:rPr>
        <w:t>AKT2</w:t>
      </w:r>
      <w:r w:rsidRPr="00910744">
        <w:rPr>
          <w:rFonts w:ascii="Calibri" w:hAnsi="Calibri" w:cs="Calibri"/>
          <w:bCs/>
          <w:color w:val="000000" w:themeColor="text1"/>
          <w:szCs w:val="22"/>
          <w:lang w:val="en-US"/>
        </w:rPr>
        <w:t xml:space="preserve"> DNA construct and vector control plants before harvesting to analyze the photosynthesis parameters, and the data were reported to FZJ. Stems from 570 plants, including wild type cassava and transgenic cassava lines, were collected and stored in the greenhouse for 2025 planting in the field. Multiple soil samples were collected from the WF1, WF2, EF1, EF2, and EF3 fields for mass spectrometric analysis of several parameters, including organic matter content, pH, electrical conductivity, NH</w:t>
      </w:r>
      <w:r w:rsidRPr="00910744">
        <w:rPr>
          <w:rFonts w:ascii="Calibri" w:hAnsi="Calibri" w:cs="Calibri"/>
          <w:bCs/>
          <w:color w:val="000000" w:themeColor="text1"/>
          <w:szCs w:val="22"/>
          <w:vertAlign w:val="superscript"/>
          <w:lang w:val="en-US"/>
        </w:rPr>
        <w:t>+4</w:t>
      </w:r>
      <w:r w:rsidRPr="00910744">
        <w:rPr>
          <w:rFonts w:ascii="Calibri" w:hAnsi="Calibri" w:cs="Calibri"/>
          <w:bCs/>
          <w:color w:val="000000" w:themeColor="text1"/>
          <w:szCs w:val="22"/>
          <w:lang w:val="en-US"/>
        </w:rPr>
        <w:t>, NO</w:t>
      </w:r>
      <w:r w:rsidRPr="00910744">
        <w:rPr>
          <w:rFonts w:ascii="Calibri" w:hAnsi="Calibri" w:cs="Calibri"/>
          <w:bCs/>
          <w:color w:val="000000" w:themeColor="text1"/>
          <w:szCs w:val="22"/>
          <w:vertAlign w:val="superscript"/>
          <w:lang w:val="en-US"/>
        </w:rPr>
        <w:t>3-</w:t>
      </w:r>
      <w:r w:rsidRPr="00910744">
        <w:rPr>
          <w:rFonts w:ascii="Calibri" w:hAnsi="Calibri" w:cs="Calibri"/>
          <w:bCs/>
          <w:color w:val="000000" w:themeColor="text1"/>
          <w:szCs w:val="22"/>
          <w:lang w:val="en-US"/>
        </w:rPr>
        <w:t>, phosphorus, potassium, and cation exchange.</w:t>
      </w:r>
    </w:p>
    <w:p w14:paraId="273F6C09" w14:textId="77777777" w:rsidR="00A30D20" w:rsidRPr="00910744" w:rsidRDefault="00A30D20" w:rsidP="00A30D20">
      <w:pPr>
        <w:rPr>
          <w:rFonts w:ascii="Calibri" w:hAnsi="Calibri" w:cs="Calibri"/>
          <w:b/>
          <w:bCs/>
          <w:color w:val="000000" w:themeColor="text1"/>
          <w:szCs w:val="22"/>
        </w:rPr>
      </w:pPr>
    </w:p>
    <w:p w14:paraId="7E0CE7BA" w14:textId="17A5C5A8" w:rsidR="007E5BB5" w:rsidRPr="000736F8" w:rsidRDefault="007E5BB5" w:rsidP="007E5BB5">
      <w:pPr>
        <w:jc w:val="both"/>
        <w:rPr>
          <w:rFonts w:ascii="Calibri" w:hAnsi="Calibri" w:cs="Calibri"/>
          <w:color w:val="000000" w:themeColor="text1"/>
          <w:szCs w:val="22"/>
        </w:rPr>
      </w:pPr>
      <w:r w:rsidRPr="000736F8">
        <w:rPr>
          <w:rFonts w:ascii="Calibri" w:hAnsi="Calibri" w:cs="Calibri"/>
          <w:b/>
          <w:bCs/>
          <w:color w:val="000000" w:themeColor="text1"/>
          <w:szCs w:val="22"/>
        </w:rPr>
        <w:t>4.1.3. Preparations for confined field-testing at NCHU season 2025</w:t>
      </w:r>
    </w:p>
    <w:p w14:paraId="5022D124" w14:textId="77777777" w:rsidR="007E5BB5" w:rsidRPr="000736F8" w:rsidRDefault="007E5BB5" w:rsidP="007E5BB5">
      <w:pPr>
        <w:jc w:val="both"/>
        <w:rPr>
          <w:rFonts w:ascii="Calibri" w:hAnsi="Calibri" w:cs="Calibri"/>
          <w:color w:val="000000" w:themeColor="text1"/>
          <w:szCs w:val="22"/>
        </w:rPr>
      </w:pPr>
    </w:p>
    <w:p w14:paraId="62BE349B" w14:textId="77777777" w:rsidR="007E5BB5" w:rsidRPr="000736F8" w:rsidRDefault="007E5BB5" w:rsidP="007E5BB5">
      <w:pPr>
        <w:pStyle w:val="ListParagraph"/>
        <w:numPr>
          <w:ilvl w:val="0"/>
          <w:numId w:val="15"/>
        </w:numPr>
        <w:spacing w:after="240"/>
        <w:ind w:left="714" w:hanging="357"/>
        <w:jc w:val="both"/>
        <w:rPr>
          <w:rFonts w:ascii="Calibri" w:hAnsi="Calibri" w:cs="Calibri"/>
          <w:color w:val="000000" w:themeColor="text1"/>
          <w:szCs w:val="22"/>
        </w:rPr>
      </w:pPr>
      <w:r w:rsidRPr="000736F8">
        <w:rPr>
          <w:rFonts w:ascii="Calibri" w:hAnsi="Calibri" w:cs="Calibri"/>
          <w:color w:val="000000" w:themeColor="text1"/>
          <w:szCs w:val="22"/>
        </w:rPr>
        <w:t xml:space="preserve">To accommodate approximately 4,000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cassava plants, three fields—West Field 1 (WF1), West Field 2 (WF2), and East Field 1 (EF1)—were prepared. Initial land preparation involved ploughing and conditioning with sugarcane residue (Taisugar No. 11) applied at 10 t/ha. The fields were then fine-ploughed, and ridges were built 1.2 m apart. Plastic tarps were used to cover the ridges to suppress weed emergence. To allow better drainage of excess water and avaoid water logging after heavy rainfalls, two additional drainage trenches were constructed in the WF2 field and one in the WF1 field that drain into the side trenches running along the fields. Water pumps were installed at the corners of each field to facilitate efficient drainage during heavy rainfall events. Similarly, East Field 2 (EF2) and East Field 3 (EF3) were also prepared for transplanting the stakes harvested in 2024.</w:t>
      </w:r>
    </w:p>
    <w:p w14:paraId="06BB2E64" w14:textId="77777777" w:rsidR="007E5BB5" w:rsidRPr="000736F8" w:rsidRDefault="007E5BB5" w:rsidP="007E5BB5">
      <w:pPr>
        <w:pStyle w:val="ListParagraph"/>
        <w:spacing w:after="360"/>
        <w:jc w:val="both"/>
        <w:rPr>
          <w:rFonts w:ascii="Calibri" w:hAnsi="Calibri" w:cs="Calibri"/>
          <w:color w:val="000000" w:themeColor="text1"/>
          <w:szCs w:val="22"/>
        </w:rPr>
      </w:pPr>
    </w:p>
    <w:p w14:paraId="35F5190B" w14:textId="4D9C782D" w:rsidR="007E5BB5" w:rsidRPr="000736F8" w:rsidRDefault="007E5BB5" w:rsidP="007E5BB5">
      <w:pPr>
        <w:pStyle w:val="ListParagraph"/>
        <w:numPr>
          <w:ilvl w:val="0"/>
          <w:numId w:val="15"/>
        </w:numPr>
        <w:spacing w:after="360"/>
        <w:jc w:val="both"/>
        <w:rPr>
          <w:rFonts w:ascii="Calibri" w:hAnsi="Calibri" w:cs="Calibri"/>
          <w:color w:val="000000" w:themeColor="text1"/>
          <w:szCs w:val="22"/>
        </w:rPr>
      </w:pPr>
      <w:r w:rsidRPr="000736F8">
        <w:rPr>
          <w:rFonts w:ascii="Calibri" w:hAnsi="Calibri" w:cs="Calibri"/>
          <w:color w:val="000000" w:themeColor="text1"/>
          <w:szCs w:val="22"/>
        </w:rPr>
        <w:t xml:space="preserve">The import permit for 7,500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cassava plantlets—comprising 17 transgenic lines, two vector controls, two FEC lines, two wild types, and border lines—developed by ETH Zurich and FAU was obtained from the Taiwan Animal and Plant Health Inspection Agency of the Ministry of Agriculture on November 6, 2024. On January 16, 2025, we received 7,364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plants from ETH Zurich, of which 7,362 were labeled (barcoded) and transplanted into pots between January 20-23, 2025, for hardening in the greenhouse. During the first month, the plants were maintained at a regulated temperature of 25°C during the day and 22°C at night. In the second month, they were gradually acclimatized to environmental conditions by turning off the temperature regulator in the greenhouse. After nearly two months of regular monitoring for mold, dehydration, and temperature stress, the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cassava plants were planted into the field at 1.2 m apart in a random snake design. </w:t>
      </w:r>
    </w:p>
    <w:p w14:paraId="72A42223" w14:textId="77777777" w:rsidR="009B5DCC" w:rsidRPr="000736F8" w:rsidRDefault="009B5DCC" w:rsidP="009B5DCC">
      <w:pPr>
        <w:jc w:val="both"/>
        <w:rPr>
          <w:rFonts w:ascii="Calibri" w:hAnsi="Calibri" w:cs="Calibri"/>
          <w:b/>
          <w:bCs/>
          <w:color w:val="000000" w:themeColor="text1"/>
          <w:szCs w:val="22"/>
        </w:rPr>
      </w:pPr>
      <w:r w:rsidRPr="000736F8">
        <w:rPr>
          <w:rFonts w:ascii="Calibri" w:hAnsi="Calibri" w:cs="Calibri"/>
          <w:b/>
          <w:bCs/>
          <w:color w:val="000000" w:themeColor="text1"/>
          <w:szCs w:val="22"/>
        </w:rPr>
        <w:t>4.1.4. Confined field-testing at NCHU season 2025</w:t>
      </w:r>
    </w:p>
    <w:p w14:paraId="1DBE7BD9" w14:textId="77777777" w:rsidR="009B5DCC" w:rsidRPr="000736F8" w:rsidRDefault="009B5DCC" w:rsidP="009B5DCC">
      <w:pPr>
        <w:jc w:val="both"/>
        <w:rPr>
          <w:rFonts w:ascii="Calibri" w:hAnsi="Calibri" w:cs="Calibri"/>
          <w:color w:val="000000" w:themeColor="text1"/>
          <w:szCs w:val="22"/>
        </w:rPr>
      </w:pPr>
    </w:p>
    <w:p w14:paraId="2FA1F34C" w14:textId="77777777" w:rsidR="009B5DCC" w:rsidRPr="000736F8" w:rsidRDefault="009B5DCC" w:rsidP="009B5DCC">
      <w:pPr>
        <w:pStyle w:val="ListParagraph"/>
        <w:numPr>
          <w:ilvl w:val="0"/>
          <w:numId w:val="15"/>
        </w:numPr>
        <w:spacing w:after="360"/>
        <w:ind w:left="714" w:hanging="357"/>
        <w:jc w:val="both"/>
        <w:rPr>
          <w:rFonts w:ascii="Calibri" w:hAnsi="Calibri" w:cs="Calibri"/>
          <w:color w:val="000000" w:themeColor="text1"/>
          <w:szCs w:val="22"/>
        </w:rPr>
      </w:pPr>
      <w:r w:rsidRPr="000736F8">
        <w:rPr>
          <w:rFonts w:ascii="Calibri" w:hAnsi="Calibri" w:cs="Calibri"/>
          <w:color w:val="000000" w:themeColor="text1"/>
          <w:szCs w:val="22"/>
        </w:rPr>
        <w:lastRenderedPageBreak/>
        <w:t xml:space="preserve">A total of 2,100 greenhouse-hardened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cassava plants were transplanted into WF2 with 21 replicates between March 4–5, 2025 in a random snake design and were watered regularly after transplanting. Similarly, 1,600 plants were transplanted into WF1 with 16 replicates between March 24–25, 2025. Damaged plants in both fields were replaced approximately two weeks post-transplanting to maintain uniform stand density. </w:t>
      </w:r>
      <w:r w:rsidRPr="000736F8">
        <w:rPr>
          <w:rFonts w:ascii="Calibri" w:hAnsi="Calibri" w:cs="Calibri"/>
          <w:i/>
          <w:iCs/>
          <w:color w:val="000000" w:themeColor="text1"/>
          <w:szCs w:val="22"/>
        </w:rPr>
        <w:t>In-vitro</w:t>
      </w:r>
      <w:r w:rsidRPr="000736F8">
        <w:rPr>
          <w:rFonts w:ascii="Calibri" w:hAnsi="Calibri" w:cs="Calibri"/>
          <w:color w:val="000000" w:themeColor="text1"/>
          <w:szCs w:val="22"/>
        </w:rPr>
        <w:t xml:space="preserve"> cassava plants that remained after transplanting into WF1 and WF2 were planted in EF1 in a random block design. These serve as supplementary data points for transgenic lines in WF1 and WF2. Notably, cassava growth heterogeneity was observed in 2024, especially in EF1. However, comprehensive soil chemistry analysis showed only minimal variation in soil composition, pH, and chemical components among the soil samples collected from WF1, WF2, EF1, EF2, and EF3. Therefore, observation from 2025 in this field is expected to clarify whether the observed variability is driven by environmental factors or small differences in soil properties. This will inform future decisions regarding continued use of EF1</w:t>
      </w:r>
      <w:r w:rsidRPr="000736F8">
        <w:rPr>
          <w:rFonts w:ascii="Calibri" w:hAnsi="Calibri" w:cs="Calibri"/>
          <w:color w:val="000000" w:themeColor="text1"/>
          <w:szCs w:val="22"/>
          <w:lang w:val="en-US"/>
        </w:rPr>
        <w:t xml:space="preserve">. </w:t>
      </w:r>
    </w:p>
    <w:p w14:paraId="31163F6B" w14:textId="77777777" w:rsidR="009B5DCC" w:rsidRPr="000736F8" w:rsidRDefault="009B5DCC" w:rsidP="009B5DCC">
      <w:pPr>
        <w:pStyle w:val="ListParagraph"/>
        <w:spacing w:after="360"/>
        <w:ind w:left="714"/>
        <w:jc w:val="both"/>
        <w:rPr>
          <w:rFonts w:ascii="Calibri" w:hAnsi="Calibri" w:cs="Calibri"/>
          <w:color w:val="000000" w:themeColor="text1"/>
          <w:szCs w:val="22"/>
        </w:rPr>
      </w:pPr>
    </w:p>
    <w:p w14:paraId="65A01728" w14:textId="5A71E776" w:rsidR="007E5BB5" w:rsidRDefault="009B5DCC" w:rsidP="00A30D20">
      <w:pPr>
        <w:pStyle w:val="ListParagraph"/>
        <w:numPr>
          <w:ilvl w:val="0"/>
          <w:numId w:val="15"/>
        </w:numPr>
        <w:spacing w:after="360"/>
        <w:ind w:left="714" w:hanging="357"/>
        <w:jc w:val="both"/>
        <w:rPr>
          <w:rFonts w:ascii="Calibri" w:hAnsi="Calibri" w:cs="Calibri"/>
          <w:color w:val="000000" w:themeColor="text1"/>
          <w:szCs w:val="22"/>
        </w:rPr>
      </w:pPr>
      <w:r w:rsidRPr="000736F8">
        <w:rPr>
          <w:rFonts w:ascii="Calibri" w:hAnsi="Calibri" w:cs="Calibri"/>
          <w:color w:val="000000" w:themeColor="text1"/>
          <w:szCs w:val="22"/>
        </w:rPr>
        <w:t>In parallel, about 900 cassava stakes (20-30 cm length) from both transgenic, wild-type, and border lines harvested in 2024 were planted in EF2 and EF3 on February 14, 2025. Prior to planting, stakes were pre-conditioned by submerging in water for 24 hours to stimulate sprouting. Basal ends were treated with auxin powder (4-indol-3-ylbutyric acid, 0.5%, Phytorgan S.A.) to enhance root initiation. Planting followed a randomized snake design, and stakes were irrigated regularly. Meteorological data were continuously collected from the certified TARI weather station located 5.5 km from the field sites, ensuring reliable tracking of environmental conditions.</w:t>
      </w:r>
    </w:p>
    <w:p w14:paraId="41C8AF57" w14:textId="77777777" w:rsidR="00717575" w:rsidRPr="00717575" w:rsidRDefault="00717575" w:rsidP="00717575">
      <w:pPr>
        <w:pStyle w:val="ListParagraph"/>
        <w:rPr>
          <w:rFonts w:ascii="Calibri" w:hAnsi="Calibri" w:cs="Calibri"/>
          <w:color w:val="000000" w:themeColor="text1"/>
          <w:szCs w:val="22"/>
        </w:rPr>
      </w:pPr>
    </w:p>
    <w:p w14:paraId="4C8B4F0F" w14:textId="77777777" w:rsidR="00717575" w:rsidRPr="003760F6" w:rsidRDefault="00717575" w:rsidP="00717575">
      <w:pPr>
        <w:pStyle w:val="ListParagraph"/>
        <w:numPr>
          <w:ilvl w:val="0"/>
          <w:numId w:val="32"/>
        </w:numPr>
        <w:spacing w:after="120"/>
        <w:ind w:left="720"/>
        <w:contextualSpacing w:val="0"/>
        <w:jc w:val="both"/>
        <w:rPr>
          <w:rFonts w:ascii="Calibri" w:hAnsi="Calibri" w:cs="Calibri"/>
          <w:color w:val="000000" w:themeColor="text1"/>
          <w:szCs w:val="22"/>
        </w:rPr>
      </w:pPr>
      <w:r w:rsidRPr="003760F6">
        <w:rPr>
          <w:rFonts w:ascii="Calibri" w:hAnsi="Calibri" w:cs="Calibri"/>
          <w:color w:val="000000" w:themeColor="text1"/>
          <w:szCs w:val="22"/>
        </w:rPr>
        <w:t>The growth of cassava in WF1, WF2, and EF1 is being regularly monitored using UAV-based remote sensing at 15-day intervals since April 28, 2025. Images captured after each flight were shared with the consortium for analysing plant growth, canopy development and other agronomic parameters. In parallel, CO</w:t>
      </w:r>
      <w:r w:rsidRPr="003760F6">
        <w:rPr>
          <w:rFonts w:ascii="Calibri" w:hAnsi="Calibri" w:cs="Calibri"/>
          <w:color w:val="000000" w:themeColor="text1"/>
          <w:szCs w:val="22"/>
          <w:vertAlign w:val="subscript"/>
        </w:rPr>
        <w:t>2</w:t>
      </w:r>
      <w:r w:rsidRPr="003760F6">
        <w:rPr>
          <w:rFonts w:ascii="Calibri" w:hAnsi="Calibri" w:cs="Calibri"/>
          <w:color w:val="000000" w:themeColor="text1"/>
          <w:szCs w:val="22"/>
        </w:rPr>
        <w:t xml:space="preserve"> response curve (AC</w:t>
      </w:r>
      <w:r w:rsidRPr="003760F6">
        <w:rPr>
          <w:rFonts w:ascii="Calibri" w:hAnsi="Calibri" w:cs="Calibri"/>
          <w:color w:val="000000" w:themeColor="text1"/>
          <w:szCs w:val="22"/>
          <w:vertAlign w:val="subscript"/>
        </w:rPr>
        <w:t>i</w:t>
      </w:r>
      <w:r w:rsidRPr="003760F6">
        <w:rPr>
          <w:rFonts w:ascii="Calibri" w:hAnsi="Calibri" w:cs="Calibri"/>
          <w:color w:val="000000" w:themeColor="text1"/>
          <w:szCs w:val="22"/>
        </w:rPr>
        <w:t>) were measured for three selected lines: C2-8 (</w:t>
      </w:r>
      <w:r w:rsidRPr="003760F6">
        <w:rPr>
          <w:rFonts w:ascii="Calibri" w:hAnsi="Calibri" w:cs="Calibri"/>
          <w:i/>
          <w:iCs/>
          <w:color w:val="000000" w:themeColor="text1"/>
          <w:szCs w:val="22"/>
        </w:rPr>
        <w:t>AKT2</w:t>
      </w:r>
      <w:r w:rsidRPr="003760F6">
        <w:rPr>
          <w:rFonts w:ascii="Calibri" w:hAnsi="Calibri" w:cs="Calibri"/>
          <w:i/>
          <w:iCs/>
          <w:color w:val="000000" w:themeColor="text1"/>
          <w:szCs w:val="22"/>
          <w:vertAlign w:val="subscript"/>
        </w:rPr>
        <w:t>var</w:t>
      </w:r>
      <w:r w:rsidRPr="003760F6">
        <w:rPr>
          <w:rFonts w:ascii="Calibri" w:hAnsi="Calibri" w:cs="Calibri"/>
          <w:color w:val="000000" w:themeColor="text1"/>
          <w:szCs w:val="22"/>
        </w:rPr>
        <w:t xml:space="preserve">), C56 (, </w:t>
      </w:r>
      <w:r w:rsidRPr="003760F6">
        <w:rPr>
          <w:rFonts w:ascii="Calibri" w:hAnsi="Calibri" w:cs="Calibri"/>
          <w:i/>
          <w:iCs/>
          <w:color w:val="000000" w:themeColor="text1"/>
          <w:szCs w:val="22"/>
        </w:rPr>
        <w:t>pStGBSS1::PsGPT2 + pStB33::AtNTT1)</w:t>
      </w:r>
      <w:r w:rsidRPr="003760F6">
        <w:rPr>
          <w:rFonts w:ascii="Calibri" w:hAnsi="Calibri" w:cs="Calibri"/>
          <w:color w:val="000000" w:themeColor="text1"/>
          <w:szCs w:val="22"/>
        </w:rPr>
        <w:t>, and C-16 (</w:t>
      </w:r>
      <w:r w:rsidRPr="003760F6">
        <w:rPr>
          <w:rFonts w:ascii="Calibri" w:hAnsi="Calibri" w:cs="Calibri"/>
          <w:i/>
          <w:iCs/>
          <w:color w:val="000000" w:themeColor="text1"/>
          <w:szCs w:val="22"/>
        </w:rPr>
        <w:t>pOsAnt::HvAlaAt</w:t>
      </w:r>
      <w:r w:rsidRPr="003760F6">
        <w:rPr>
          <w:rFonts w:ascii="Calibri" w:hAnsi="Calibri" w:cs="Calibri"/>
          <w:color w:val="000000" w:themeColor="text1"/>
          <w:szCs w:val="22"/>
        </w:rPr>
        <w:t xml:space="preserve"> ), using the LICOR-6800 infrared gas analyzer (IRGA). For comparison, WT lines from ETH and FAU were also evaluated under the same conditions. AC</w:t>
      </w:r>
      <w:r w:rsidRPr="003760F6">
        <w:rPr>
          <w:rFonts w:ascii="Calibri" w:hAnsi="Calibri" w:cs="Calibri"/>
          <w:color w:val="000000" w:themeColor="text1"/>
          <w:szCs w:val="22"/>
          <w:vertAlign w:val="subscript"/>
        </w:rPr>
        <w:t>i</w:t>
      </w:r>
      <w:r w:rsidRPr="003760F6">
        <w:rPr>
          <w:rFonts w:ascii="Calibri" w:hAnsi="Calibri" w:cs="Calibri"/>
          <w:color w:val="000000" w:themeColor="text1"/>
          <w:szCs w:val="22"/>
        </w:rPr>
        <w:t xml:space="preserve"> measurments take approximately 60 – 70 minutes per plant, limiting us to seven plants per day – five transgenic and two wildtype. Constructs C2-16 and C2-8 each have five independent lines, while C56 has six. To select five lines for C56, we reviewed previous agronomic data. As no significant differences were observed among the lines, we randomly selected C56_ETH4838, C56_ETH4839, C56_ETH4844, C56_ETH4845, and C56_ETH4847. Healthy plants from each line were chosen, and measurements were distributed over seven days per construct to capture gas exchange data across all time points between 8:30 a.m. and 5:00 p.m (Table 1).</w:t>
      </w:r>
    </w:p>
    <w:p w14:paraId="1764CE3D" w14:textId="77777777" w:rsidR="00717575" w:rsidRPr="003760F6" w:rsidRDefault="00717575" w:rsidP="00717575">
      <w:pPr>
        <w:pStyle w:val="ListParagraph"/>
        <w:spacing w:after="120"/>
        <w:contextualSpacing w:val="0"/>
        <w:jc w:val="both"/>
        <w:rPr>
          <w:rFonts w:ascii="Calibri" w:hAnsi="Calibri" w:cs="Calibri"/>
          <w:color w:val="000000" w:themeColor="text1"/>
          <w:szCs w:val="22"/>
        </w:rPr>
      </w:pPr>
      <w:r w:rsidRPr="003760F6">
        <w:rPr>
          <w:rFonts w:ascii="Calibri" w:hAnsi="Calibri" w:cs="Calibri"/>
          <w:b/>
          <w:bCs/>
          <w:color w:val="000000" w:themeColor="text1"/>
          <w:szCs w:val="22"/>
        </w:rPr>
        <w:t>Table 1</w:t>
      </w:r>
      <w:r w:rsidRPr="003760F6">
        <w:rPr>
          <w:rFonts w:ascii="Calibri" w:hAnsi="Calibri" w:cs="Calibri"/>
          <w:color w:val="000000" w:themeColor="text1"/>
          <w:szCs w:val="22"/>
        </w:rPr>
        <w:t xml:space="preserve">_To capture overall photosynthesis performance of each </w:t>
      </w:r>
      <w:r w:rsidRPr="003760F6">
        <w:rPr>
          <w:rFonts w:ascii="Calibri" w:hAnsi="Calibri" w:cs="Calibri"/>
          <w:i/>
          <w:iCs/>
          <w:color w:val="000000" w:themeColor="text1"/>
          <w:szCs w:val="22"/>
        </w:rPr>
        <w:t>AKT2</w:t>
      </w:r>
      <w:r w:rsidRPr="003760F6">
        <w:rPr>
          <w:rFonts w:ascii="Calibri" w:hAnsi="Calibri" w:cs="Calibri"/>
          <w:i/>
          <w:iCs/>
          <w:color w:val="000000" w:themeColor="text1"/>
          <w:szCs w:val="22"/>
          <w:vertAlign w:val="subscript"/>
        </w:rPr>
        <w:t>var</w:t>
      </w:r>
      <w:r w:rsidRPr="003760F6">
        <w:rPr>
          <w:rFonts w:ascii="Calibri" w:hAnsi="Calibri" w:cs="Calibri"/>
          <w:color w:val="000000" w:themeColor="text1"/>
          <w:szCs w:val="22"/>
        </w:rPr>
        <w:t xml:space="preserve"> line between 8:30 AM and 5 PM, measurements were spread over seven days. Due to heavy rain on Day 4-1, measurement after the fifth plant was halted, so the cycle was repeated on Day 4-2. However, measurements for the first two plants on Day 4-2 were also missed due to rain. Blue boxes in the table indicate periods of rainfall during measurement. </w:t>
      </w:r>
    </w:p>
    <w:p w14:paraId="1148C132" w14:textId="77777777" w:rsidR="00717575" w:rsidRDefault="00717575" w:rsidP="00717575">
      <w:pPr>
        <w:pStyle w:val="ListParagraph"/>
        <w:spacing w:after="120"/>
        <w:contextualSpacing w:val="0"/>
        <w:jc w:val="both"/>
        <w:rPr>
          <w:rFonts w:ascii="Calibri" w:hAnsi="Calibri" w:cs="Calibri"/>
          <w:color w:val="EE0000"/>
          <w:szCs w:val="22"/>
        </w:rPr>
      </w:pPr>
      <w:r>
        <w:rPr>
          <w:rFonts w:ascii="Calibri" w:hAnsi="Calibri" w:cs="Calibri"/>
          <w:noProof/>
          <w:color w:val="EE0000"/>
          <w:szCs w:val="22"/>
        </w:rPr>
        <w:drawing>
          <wp:inline distT="0" distB="0" distL="0" distR="0" wp14:anchorId="73AC642F" wp14:editId="378C4CEC">
            <wp:extent cx="9360000" cy="1692192"/>
            <wp:effectExtent l="0" t="0" r="0" b="0"/>
            <wp:docPr id="1625428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28486" name="Picture 1625428486"/>
                    <pic:cNvPicPr/>
                  </pic:nvPicPr>
                  <pic:blipFill rotWithShape="1">
                    <a:blip r:embed="rId285">
                      <a:extLst>
                        <a:ext uri="{28A0092B-C50C-407E-A947-70E740481C1C}">
                          <a14:useLocalDpi xmlns:a14="http://schemas.microsoft.com/office/drawing/2010/main" val="0"/>
                        </a:ext>
                      </a:extLst>
                    </a:blip>
                    <a:srcRect l="847"/>
                    <a:stretch>
                      <a:fillRect/>
                    </a:stretch>
                  </pic:blipFill>
                  <pic:spPr bwMode="auto">
                    <a:xfrm>
                      <a:off x="0" y="0"/>
                      <a:ext cx="9360000" cy="1692192"/>
                    </a:xfrm>
                    <a:prstGeom prst="rect">
                      <a:avLst/>
                    </a:prstGeom>
                    <a:ln>
                      <a:noFill/>
                    </a:ln>
                    <a:extLst>
                      <a:ext uri="{53640926-AAD7-44D8-BBD7-CCE9431645EC}">
                        <a14:shadowObscured xmlns:a14="http://schemas.microsoft.com/office/drawing/2010/main"/>
                      </a:ext>
                    </a:extLst>
                  </pic:spPr>
                </pic:pic>
              </a:graphicData>
            </a:graphic>
          </wp:inline>
        </w:drawing>
      </w:r>
    </w:p>
    <w:p w14:paraId="2F285622" w14:textId="77777777" w:rsidR="00717575" w:rsidRPr="00151F41" w:rsidRDefault="00717575" w:rsidP="00717575">
      <w:pPr>
        <w:pStyle w:val="ListParagraph"/>
        <w:spacing w:after="120"/>
        <w:contextualSpacing w:val="0"/>
        <w:jc w:val="center"/>
        <w:rPr>
          <w:rFonts w:ascii="Calibri" w:hAnsi="Calibri" w:cs="Calibri"/>
          <w:color w:val="000000" w:themeColor="text1"/>
          <w:szCs w:val="22"/>
        </w:rPr>
      </w:pPr>
      <w:r w:rsidRPr="00151F41">
        <w:rPr>
          <w:rFonts w:ascii="Calibri" w:hAnsi="Calibri" w:cs="Calibri"/>
          <w:noProof/>
          <w:color w:val="000000" w:themeColor="text1"/>
          <w:szCs w:val="22"/>
        </w:rPr>
        <w:lastRenderedPageBreak/>
        <w:drawing>
          <wp:inline distT="0" distB="0" distL="0" distR="0" wp14:anchorId="1C6FB827" wp14:editId="04F86F69">
            <wp:extent cx="6449825" cy="4482254"/>
            <wp:effectExtent l="0" t="0" r="8255" b="0"/>
            <wp:docPr id="849894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6463399" cy="4491687"/>
                    </a:xfrm>
                    <a:prstGeom prst="rect">
                      <a:avLst/>
                    </a:prstGeom>
                    <a:noFill/>
                  </pic:spPr>
                </pic:pic>
              </a:graphicData>
            </a:graphic>
          </wp:inline>
        </w:drawing>
      </w:r>
    </w:p>
    <w:p w14:paraId="397D2E51" w14:textId="77777777" w:rsidR="00717575" w:rsidRPr="00151F41" w:rsidRDefault="00717575" w:rsidP="000160E6">
      <w:pPr>
        <w:spacing w:after="120"/>
        <w:jc w:val="both"/>
        <w:rPr>
          <w:rFonts w:ascii="Calibri" w:hAnsi="Calibri" w:cs="Calibri"/>
          <w:color w:val="000000" w:themeColor="text1"/>
          <w:szCs w:val="22"/>
        </w:rPr>
      </w:pPr>
      <w:r w:rsidRPr="00151F41">
        <w:rPr>
          <w:rFonts w:ascii="Calibri" w:hAnsi="Calibri" w:cs="Calibri"/>
          <w:b/>
          <w:bCs/>
          <w:color w:val="000000" w:themeColor="text1"/>
          <w:szCs w:val="22"/>
        </w:rPr>
        <w:t>Figure 1</w:t>
      </w:r>
      <w:r w:rsidRPr="00151F41">
        <w:rPr>
          <w:rFonts w:ascii="Calibri" w:hAnsi="Calibri" w:cs="Calibri"/>
          <w:color w:val="000000" w:themeColor="text1"/>
          <w:szCs w:val="22"/>
        </w:rPr>
        <w:t>_</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TMS60444-FAU, and TMS60444-ETH plants for measuring the gas exchange.</w:t>
      </w:r>
    </w:p>
    <w:p w14:paraId="1266BCB5" w14:textId="77777777" w:rsidR="00717575" w:rsidRPr="00151F41" w:rsidRDefault="00717575" w:rsidP="000160E6">
      <w:pPr>
        <w:spacing w:after="120"/>
        <w:jc w:val="both"/>
        <w:rPr>
          <w:rFonts w:ascii="Calibri" w:hAnsi="Calibri" w:cs="Calibri"/>
          <w:color w:val="000000" w:themeColor="text1"/>
          <w:szCs w:val="22"/>
        </w:rPr>
      </w:pPr>
      <w:r w:rsidRPr="00151F41">
        <w:rPr>
          <w:rFonts w:ascii="Calibri" w:hAnsi="Calibri" w:cs="Calibri"/>
          <w:color w:val="000000" w:themeColor="text1"/>
          <w:szCs w:val="22"/>
        </w:rPr>
        <w:t xml:space="preserve">The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 lines, which grew best, along with TMS60444-FAU and TMS60444-ETH, were randomly selected from replicates 2, 3, 4, and 5 in WF2. Gas exchange measurements will be conducted on these plants throughout the growing season to track changes in photosynthesis during the vegetative and reproductive stages. Similarly, plants from the C56 and C2-16 lines will be selected from WF2 for gas exchange measurement. As previously mentioned, gas exchange measurements for each construct will be spread over seven days. After completing the first cycle for C2-8, measurements will proceed with C56, followed by C2-16. These cycles will continue until harvest or until the IRGA light sensor can no longer reach the 4</w:t>
      </w:r>
      <w:r w:rsidRPr="00151F41">
        <w:rPr>
          <w:rFonts w:ascii="Calibri" w:hAnsi="Calibri" w:cs="Calibri"/>
          <w:color w:val="000000" w:themeColor="text1"/>
          <w:szCs w:val="22"/>
          <w:vertAlign w:val="superscript"/>
        </w:rPr>
        <w:t>th</w:t>
      </w:r>
      <w:r w:rsidRPr="00151F41">
        <w:rPr>
          <w:rFonts w:ascii="Calibri" w:hAnsi="Calibri" w:cs="Calibri"/>
          <w:color w:val="000000" w:themeColor="text1"/>
          <w:szCs w:val="22"/>
        </w:rPr>
        <w:t xml:space="preserve"> or 5</w:t>
      </w:r>
      <w:r w:rsidRPr="00151F41">
        <w:rPr>
          <w:rFonts w:ascii="Calibri" w:hAnsi="Calibri" w:cs="Calibri"/>
          <w:color w:val="000000" w:themeColor="text1"/>
          <w:szCs w:val="22"/>
          <w:vertAlign w:val="superscript"/>
        </w:rPr>
        <w:t>th</w:t>
      </w:r>
      <w:r w:rsidRPr="00151F41">
        <w:rPr>
          <w:rFonts w:ascii="Calibri" w:hAnsi="Calibri" w:cs="Calibri"/>
          <w:color w:val="000000" w:themeColor="text1"/>
          <w:szCs w:val="22"/>
        </w:rPr>
        <w:t xml:space="preserve"> leaf of the plant.</w:t>
      </w:r>
    </w:p>
    <w:p w14:paraId="0A623915" w14:textId="77777777" w:rsidR="00717575" w:rsidRPr="00151F41" w:rsidRDefault="00717575" w:rsidP="00717575">
      <w:pPr>
        <w:pStyle w:val="ListParagraph"/>
        <w:spacing w:after="120"/>
        <w:contextualSpacing w:val="0"/>
        <w:jc w:val="center"/>
        <w:rPr>
          <w:rFonts w:ascii="Calibri" w:hAnsi="Calibri" w:cs="Calibri"/>
          <w:color w:val="000000" w:themeColor="text1"/>
          <w:szCs w:val="22"/>
        </w:rPr>
      </w:pPr>
      <w:r w:rsidRPr="00151F41">
        <w:rPr>
          <w:rFonts w:ascii="Calibri" w:hAnsi="Calibri" w:cs="Calibri"/>
          <w:noProof/>
          <w:color w:val="000000" w:themeColor="text1"/>
          <w:szCs w:val="22"/>
        </w:rPr>
        <w:lastRenderedPageBreak/>
        <w:drawing>
          <wp:inline distT="0" distB="0" distL="0" distR="0" wp14:anchorId="49D6CE4F" wp14:editId="50B58B42">
            <wp:extent cx="6931367" cy="3451019"/>
            <wp:effectExtent l="0" t="0" r="3175" b="0"/>
            <wp:docPr id="18664610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6938661" cy="3454650"/>
                    </a:xfrm>
                    <a:prstGeom prst="rect">
                      <a:avLst/>
                    </a:prstGeom>
                    <a:noFill/>
                  </pic:spPr>
                </pic:pic>
              </a:graphicData>
            </a:graphic>
          </wp:inline>
        </w:drawing>
      </w:r>
    </w:p>
    <w:p w14:paraId="75349F7C" w14:textId="77777777" w:rsidR="00717575" w:rsidRPr="00151F41" w:rsidRDefault="00717575" w:rsidP="000160E6">
      <w:pPr>
        <w:spacing w:after="120"/>
        <w:jc w:val="both"/>
        <w:rPr>
          <w:rFonts w:ascii="Calibri" w:hAnsi="Calibri" w:cs="Calibri"/>
          <w:color w:val="000000" w:themeColor="text1"/>
          <w:szCs w:val="22"/>
        </w:rPr>
      </w:pPr>
      <w:r w:rsidRPr="00151F41">
        <w:rPr>
          <w:rFonts w:ascii="Calibri" w:hAnsi="Calibri" w:cs="Calibri"/>
          <w:b/>
          <w:bCs/>
          <w:color w:val="000000" w:themeColor="text1"/>
          <w:szCs w:val="22"/>
        </w:rPr>
        <w:t>Figure 2</w:t>
      </w:r>
      <w:r w:rsidRPr="00151F41">
        <w:rPr>
          <w:rFonts w:ascii="Calibri" w:hAnsi="Calibri" w:cs="Calibri"/>
          <w:color w:val="000000" w:themeColor="text1"/>
          <w:szCs w:val="22"/>
        </w:rPr>
        <w:t>_Representative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 from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 lines and WT from ETH and FAU: Using “plantecophys”, an R-package for analysing and modelling leaf gas echange,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 was drawn and the value for Vcmax, Jmax, Rd, Gamma star, and TPU were calculated.</w:t>
      </w:r>
    </w:p>
    <w:p w14:paraId="7ED75579" w14:textId="77777777" w:rsidR="00717575" w:rsidRPr="00151F41" w:rsidRDefault="00717575" w:rsidP="000160E6">
      <w:pPr>
        <w:spacing w:after="120"/>
        <w:jc w:val="both"/>
        <w:rPr>
          <w:rFonts w:ascii="Calibri" w:hAnsi="Calibri" w:cs="Calibri"/>
          <w:color w:val="000000" w:themeColor="text1"/>
          <w:szCs w:val="22"/>
        </w:rPr>
      </w:pPr>
      <w:r w:rsidRPr="00151F41">
        <w:rPr>
          <w:rFonts w:ascii="Calibri" w:hAnsi="Calibri" w:cs="Calibri"/>
          <w:color w:val="000000" w:themeColor="text1"/>
          <w:szCs w:val="22"/>
        </w:rPr>
        <w:t>Despite the rain and cloudy weather on some days,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curves were successfully measured from five independent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 lines and two wild types (TMS60444-ETH and TMS60444-FAU; </w:t>
      </w:r>
      <w:r w:rsidRPr="00151F41">
        <w:rPr>
          <w:rFonts w:ascii="Calibri" w:hAnsi="Calibri" w:cs="Calibri"/>
          <w:b/>
          <w:bCs/>
          <w:color w:val="000000" w:themeColor="text1"/>
          <w:szCs w:val="22"/>
        </w:rPr>
        <w:t>Figure 3</w:t>
      </w:r>
      <w:r w:rsidRPr="00151F41">
        <w:rPr>
          <w:rFonts w:ascii="Calibri" w:hAnsi="Calibri" w:cs="Calibri"/>
          <w:color w:val="000000" w:themeColor="text1"/>
          <w:szCs w:val="22"/>
        </w:rPr>
        <w:t xml:space="preserve">). Among them,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-4255,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-4261, and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-4262 showed higher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J</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and TPU than the vector controls and wild types. This indicates enhanced RuBisCO activity, RuBP regeneration and triose phosphate utilization, as well as an increased overall photosynthetic capacity, under saturating light and non-limiting CO₂ conditions. In contrast, AKT2-4265 and 4266 exhibited comparable or lower values for these parameters compared to the vector controls and wild types.</w:t>
      </w:r>
    </w:p>
    <w:p w14:paraId="25F705B5" w14:textId="77777777" w:rsidR="00717575" w:rsidRPr="00151F41" w:rsidRDefault="00717575" w:rsidP="000160E6">
      <w:pPr>
        <w:spacing w:after="120"/>
        <w:jc w:val="both"/>
        <w:rPr>
          <w:rFonts w:ascii="Calibri" w:hAnsi="Calibri" w:cs="Calibri"/>
          <w:color w:val="000000" w:themeColor="text1"/>
          <w:szCs w:val="22"/>
        </w:rPr>
      </w:pPr>
      <w:r w:rsidRPr="00151F41">
        <w:rPr>
          <w:rFonts w:ascii="Calibri" w:hAnsi="Calibri" w:cs="Calibri"/>
          <w:color w:val="000000" w:themeColor="text1"/>
          <w:szCs w:val="22"/>
        </w:rPr>
        <w:t xml:space="preserve">Lines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-4255,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-4261 and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-4265 lines exhibited lower day respiration (Rd) than the vector control, suggesting reduced mitochondrial CO₂ release during carbohydrate breakdown for ATP and NADH supply, and potentially improved CO₂ utilization efficiency. Under varying CO₂ levels and saturating light, the AKT2 lines also exhibited lower Γ* (gamma star), indicating reduced photorespiration and a lower CO₂ compensation point. </w:t>
      </w:r>
    </w:p>
    <w:p w14:paraId="10A2C93F" w14:textId="77777777" w:rsidR="00717575" w:rsidRPr="00151F41" w:rsidRDefault="00717575" w:rsidP="00717575">
      <w:pPr>
        <w:pStyle w:val="ListParagraph"/>
        <w:spacing w:after="120"/>
        <w:contextualSpacing w:val="0"/>
        <w:jc w:val="center"/>
        <w:rPr>
          <w:rFonts w:ascii="Calibri" w:hAnsi="Calibri" w:cs="Calibri"/>
          <w:color w:val="000000" w:themeColor="text1"/>
          <w:szCs w:val="22"/>
        </w:rPr>
      </w:pPr>
      <w:r w:rsidRPr="00151F41">
        <w:rPr>
          <w:rFonts w:ascii="Calibri" w:hAnsi="Calibri" w:cs="Calibri"/>
          <w:noProof/>
          <w:color w:val="000000" w:themeColor="text1"/>
          <w:szCs w:val="22"/>
        </w:rPr>
        <w:lastRenderedPageBreak/>
        <w:drawing>
          <wp:inline distT="0" distB="0" distL="0" distR="0" wp14:anchorId="5FAC45A8" wp14:editId="6960F6E4">
            <wp:extent cx="7332360" cy="3415257"/>
            <wp:effectExtent l="0" t="0" r="1905" b="0"/>
            <wp:docPr id="3466775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7337747" cy="3417766"/>
                    </a:xfrm>
                    <a:prstGeom prst="rect">
                      <a:avLst/>
                    </a:prstGeom>
                    <a:noFill/>
                  </pic:spPr>
                </pic:pic>
              </a:graphicData>
            </a:graphic>
          </wp:inline>
        </w:drawing>
      </w:r>
    </w:p>
    <w:p w14:paraId="18A1905A" w14:textId="00012081" w:rsidR="00717575" w:rsidRPr="00151F41" w:rsidRDefault="00717575" w:rsidP="000160E6">
      <w:pPr>
        <w:spacing w:after="120"/>
        <w:rPr>
          <w:rFonts w:ascii="Calibri" w:hAnsi="Calibri" w:cs="Calibri"/>
          <w:color w:val="000000" w:themeColor="text1"/>
          <w:szCs w:val="22"/>
        </w:rPr>
      </w:pPr>
      <w:r w:rsidRPr="00151F41">
        <w:rPr>
          <w:rFonts w:ascii="Calibri" w:hAnsi="Calibri" w:cs="Calibri"/>
          <w:b/>
          <w:bCs/>
          <w:color w:val="000000" w:themeColor="text1"/>
          <w:szCs w:val="22"/>
        </w:rPr>
        <w:t>Figure 3</w:t>
      </w:r>
      <w:r w:rsidRPr="00151F41">
        <w:rPr>
          <w:rFonts w:ascii="Calibri" w:hAnsi="Calibri" w:cs="Calibri"/>
          <w:color w:val="000000" w:themeColor="text1"/>
          <w:szCs w:val="22"/>
        </w:rPr>
        <w:t xml:space="preserve">_Vcmax, Jmax, TPU, Rd, and Γ* for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 construct lines, vector control, and wild type in WF2 after seven days of measurements at different time points: The values for Vcmax and Rd, along with their standard errors, are presented as weighted means, accounting for the varying precision of individual estimates. Gas exchange measurements for the vector control were conducted one week prior to those for the </w:t>
      </w:r>
      <w:r w:rsidRPr="00151F41">
        <w:rPr>
          <w:rFonts w:ascii="Calibri" w:hAnsi="Calibri" w:cs="Calibri"/>
          <w:i/>
          <w:iCs/>
          <w:color w:val="000000" w:themeColor="text1"/>
          <w:szCs w:val="22"/>
        </w:rPr>
        <w:t>AKT2</w:t>
      </w:r>
      <w:r w:rsidRPr="00151F41">
        <w:rPr>
          <w:rFonts w:ascii="Calibri" w:hAnsi="Calibri" w:cs="Calibri"/>
          <w:i/>
          <w:iCs/>
          <w:color w:val="000000" w:themeColor="text1"/>
          <w:szCs w:val="22"/>
          <w:vertAlign w:val="subscript"/>
        </w:rPr>
        <w:t>var</w:t>
      </w:r>
      <w:r w:rsidRPr="00151F41">
        <w:rPr>
          <w:rFonts w:ascii="Calibri" w:hAnsi="Calibri" w:cs="Calibri"/>
          <w:color w:val="000000" w:themeColor="text1"/>
          <w:szCs w:val="22"/>
        </w:rPr>
        <w:t xml:space="preserve"> lines and wild type. </w:t>
      </w:r>
    </w:p>
    <w:p w14:paraId="514D0910" w14:textId="1430B470" w:rsidR="000C6C92" w:rsidRPr="00151F41" w:rsidRDefault="003753BE" w:rsidP="003753BE">
      <w:pPr>
        <w:spacing w:after="120"/>
        <w:jc w:val="both"/>
        <w:rPr>
          <w:rFonts w:ascii="Calibri" w:hAnsi="Calibri" w:cs="Calibri"/>
          <w:color w:val="000000" w:themeColor="text1"/>
          <w:szCs w:val="22"/>
        </w:rPr>
      </w:pPr>
      <w:r w:rsidRPr="00151F41">
        <w:rPr>
          <w:rFonts w:ascii="Calibri" w:hAnsi="Calibri" w:cs="Calibri"/>
          <w:color w:val="000000" w:themeColor="text1"/>
          <w:szCs w:val="22"/>
        </w:rPr>
        <w:t>Similar to the AKT2</w:t>
      </w:r>
      <w:r w:rsidRPr="00151F41">
        <w:rPr>
          <w:rFonts w:ascii="Calibri" w:hAnsi="Calibri" w:cs="Calibri"/>
          <w:color w:val="000000" w:themeColor="text1"/>
          <w:szCs w:val="22"/>
          <w:vertAlign w:val="subscript"/>
        </w:rPr>
        <w:t>var</w:t>
      </w:r>
      <w:r w:rsidRPr="00151F41">
        <w:rPr>
          <w:rFonts w:ascii="Calibri" w:hAnsi="Calibri" w:cs="Calibri"/>
          <w:color w:val="000000" w:themeColor="text1"/>
          <w:szCs w:val="22"/>
        </w:rPr>
        <w:t xml:space="preserve"> plants, visually healthy plants of </w:t>
      </w:r>
      <w:r w:rsidR="00293447" w:rsidRPr="00151F41">
        <w:rPr>
          <w:rFonts w:ascii="Calibri" w:hAnsi="Calibri" w:cs="Calibri"/>
          <w:color w:val="000000" w:themeColor="text1"/>
          <w:szCs w:val="22"/>
        </w:rPr>
        <w:t>C56</w:t>
      </w:r>
      <w:r w:rsidRPr="00151F41">
        <w:rPr>
          <w:rFonts w:ascii="Calibri" w:hAnsi="Calibri" w:cs="Calibri"/>
          <w:color w:val="000000" w:themeColor="text1"/>
          <w:szCs w:val="22"/>
        </w:rPr>
        <w:t xml:space="preserve"> (</w:t>
      </w:r>
      <w:r w:rsidRPr="00151F41">
        <w:rPr>
          <w:rFonts w:ascii="Calibri" w:hAnsi="Calibri" w:cs="Calibri"/>
          <w:i/>
          <w:iCs/>
          <w:color w:val="000000" w:themeColor="text1"/>
          <w:szCs w:val="22"/>
        </w:rPr>
        <w:t>pStGBSS1::PsGPT2 + pStB33::AtNTT1</w:t>
      </w:r>
      <w:r w:rsidRPr="00151F41">
        <w:rPr>
          <w:rFonts w:ascii="Calibri" w:hAnsi="Calibri" w:cs="Calibri"/>
          <w:color w:val="000000" w:themeColor="text1"/>
          <w:szCs w:val="22"/>
        </w:rPr>
        <w:t xml:space="preserve">), and </w:t>
      </w:r>
      <w:r w:rsidR="00293447" w:rsidRPr="00151F41">
        <w:rPr>
          <w:rFonts w:ascii="Calibri" w:hAnsi="Calibri" w:cs="Calibri"/>
          <w:color w:val="000000" w:themeColor="text1"/>
          <w:szCs w:val="22"/>
        </w:rPr>
        <w:t>C2-16</w:t>
      </w:r>
      <w:r w:rsidRPr="00151F41">
        <w:rPr>
          <w:rFonts w:ascii="Calibri" w:hAnsi="Calibri" w:cs="Calibri"/>
          <w:color w:val="000000" w:themeColor="text1"/>
          <w:szCs w:val="22"/>
        </w:rPr>
        <w:t xml:space="preserve"> (</w:t>
      </w:r>
      <w:r w:rsidRPr="00151F41">
        <w:rPr>
          <w:rFonts w:ascii="Calibri" w:hAnsi="Calibri" w:cs="Calibri"/>
          <w:i/>
          <w:iCs/>
          <w:color w:val="000000" w:themeColor="text1"/>
          <w:szCs w:val="22"/>
        </w:rPr>
        <w:t>pOsAnt::HvAlaAt</w:t>
      </w:r>
      <w:r w:rsidRPr="00151F41">
        <w:rPr>
          <w:rFonts w:ascii="Calibri" w:hAnsi="Calibri" w:cs="Calibri"/>
          <w:color w:val="000000" w:themeColor="text1"/>
          <w:szCs w:val="22"/>
        </w:rPr>
        <w:t>), lines were randomly selected from replicates 2, 3, 4, and 5 in the WF2 field</w:t>
      </w:r>
      <w:r w:rsidR="000C6C92" w:rsidRPr="00151F41">
        <w:rPr>
          <w:rFonts w:ascii="Calibri" w:hAnsi="Calibri" w:cs="Calibri"/>
          <w:color w:val="000000" w:themeColor="text1"/>
          <w:szCs w:val="22"/>
        </w:rPr>
        <w:t xml:space="preserve"> (</w:t>
      </w:r>
      <w:r w:rsidR="000C6C92" w:rsidRPr="00151F41">
        <w:rPr>
          <w:rFonts w:ascii="Calibri" w:hAnsi="Calibri" w:cs="Calibri"/>
          <w:b/>
          <w:bCs/>
          <w:color w:val="000000" w:themeColor="text1"/>
          <w:szCs w:val="22"/>
        </w:rPr>
        <w:t>Fig. 4</w:t>
      </w:r>
      <w:r w:rsidR="000C6C92" w:rsidRPr="00151F41">
        <w:rPr>
          <w:rFonts w:ascii="Calibri" w:hAnsi="Calibri" w:cs="Calibri"/>
          <w:color w:val="000000" w:themeColor="text1"/>
          <w:szCs w:val="22"/>
        </w:rPr>
        <w:t>)</w:t>
      </w:r>
      <w:r w:rsidRPr="00151F41">
        <w:rPr>
          <w:rFonts w:ascii="Calibri" w:hAnsi="Calibri" w:cs="Calibri"/>
          <w:color w:val="000000" w:themeColor="text1"/>
          <w:szCs w:val="22"/>
        </w:rPr>
        <w:t>.</w:t>
      </w:r>
      <w:r w:rsidR="000C6C92" w:rsidRPr="00151F41">
        <w:rPr>
          <w:rFonts w:ascii="Calibri" w:hAnsi="Calibri" w:cs="Calibri"/>
          <w:color w:val="000000" w:themeColor="text1"/>
          <w:szCs w:val="22"/>
        </w:rPr>
        <w:t xml:space="preserve"> The same wildtype plants from plot 2070 for TMS60444 ETH and plot 3061 for TMS60444 that were used for the AKT2</w:t>
      </w:r>
      <w:r w:rsidR="000C6C92" w:rsidRPr="00151F41">
        <w:rPr>
          <w:rFonts w:ascii="Calibri" w:hAnsi="Calibri" w:cs="Calibri"/>
          <w:color w:val="000000" w:themeColor="text1"/>
          <w:szCs w:val="22"/>
          <w:vertAlign w:val="subscript"/>
        </w:rPr>
        <w:t>var</w:t>
      </w:r>
      <w:r w:rsidR="000C6C92" w:rsidRPr="00151F41">
        <w:rPr>
          <w:rFonts w:ascii="Calibri" w:hAnsi="Calibri" w:cs="Calibri"/>
          <w:color w:val="000000" w:themeColor="text1"/>
          <w:szCs w:val="22"/>
        </w:rPr>
        <w:t xml:space="preserve"> photosynthesis measurements were also used for both the GTP-NTT and AlaAT plants.</w:t>
      </w:r>
    </w:p>
    <w:p w14:paraId="1DEBBAB3" w14:textId="2704DC5B" w:rsidR="000C6C92" w:rsidRPr="00151F41" w:rsidRDefault="000C6C92" w:rsidP="003753BE">
      <w:pPr>
        <w:spacing w:after="120"/>
        <w:jc w:val="both"/>
        <w:rPr>
          <w:rFonts w:ascii="Calibri" w:hAnsi="Calibri" w:cs="Calibri"/>
          <w:color w:val="000000" w:themeColor="text1"/>
          <w:szCs w:val="22"/>
        </w:rPr>
      </w:pPr>
      <w:r w:rsidRPr="00151F41">
        <w:rPr>
          <w:rFonts w:ascii="Calibri" w:hAnsi="Calibri" w:cs="Calibri"/>
          <w:noProof/>
          <w:color w:val="000000" w:themeColor="text1"/>
          <w:szCs w:val="22"/>
        </w:rPr>
        <w:lastRenderedPageBreak/>
        <w:drawing>
          <wp:inline distT="0" distB="0" distL="0" distR="0" wp14:anchorId="008660CF" wp14:editId="34212DA9">
            <wp:extent cx="9766300" cy="3164840"/>
            <wp:effectExtent l="0" t="0" r="0" b="0"/>
            <wp:docPr id="48942788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27884" name="Picture 489427884"/>
                    <pic:cNvPicPr/>
                  </pic:nvPicPr>
                  <pic:blipFill>
                    <a:blip r:embed="rId289">
                      <a:extLst>
                        <a:ext uri="{28A0092B-C50C-407E-A947-70E740481C1C}">
                          <a14:useLocalDpi xmlns:a14="http://schemas.microsoft.com/office/drawing/2010/main" val="0"/>
                        </a:ext>
                      </a:extLst>
                    </a:blip>
                    <a:stretch>
                      <a:fillRect/>
                    </a:stretch>
                  </pic:blipFill>
                  <pic:spPr>
                    <a:xfrm>
                      <a:off x="0" y="0"/>
                      <a:ext cx="9766300" cy="3164840"/>
                    </a:xfrm>
                    <a:prstGeom prst="rect">
                      <a:avLst/>
                    </a:prstGeom>
                  </pic:spPr>
                </pic:pic>
              </a:graphicData>
            </a:graphic>
          </wp:inline>
        </w:drawing>
      </w:r>
    </w:p>
    <w:p w14:paraId="024D6326" w14:textId="1866BC3A" w:rsidR="00DA55D6" w:rsidRPr="00151F41" w:rsidRDefault="00DA55D6" w:rsidP="003753BE">
      <w:pPr>
        <w:spacing w:after="120"/>
        <w:jc w:val="both"/>
        <w:rPr>
          <w:rFonts w:ascii="Calibri" w:hAnsi="Calibri" w:cs="Calibri"/>
          <w:color w:val="000000" w:themeColor="text1"/>
          <w:szCs w:val="22"/>
        </w:rPr>
      </w:pPr>
      <w:r w:rsidRPr="00151F41">
        <w:rPr>
          <w:rFonts w:ascii="Calibri" w:hAnsi="Calibri" w:cs="Calibri"/>
          <w:b/>
          <w:bCs/>
          <w:color w:val="000000" w:themeColor="text1"/>
          <w:szCs w:val="22"/>
        </w:rPr>
        <w:t>Figure 4_</w:t>
      </w:r>
      <w:r w:rsidRPr="00151F41">
        <w:rPr>
          <w:rFonts w:ascii="Calibri" w:hAnsi="Calibri" w:cs="Calibri"/>
          <w:i/>
          <w:iCs/>
          <w:color w:val="000000" w:themeColor="text1"/>
          <w:szCs w:val="22"/>
        </w:rPr>
        <w:t>Left panel</w:t>
      </w:r>
      <w:r w:rsidRPr="00151F41">
        <w:rPr>
          <w:rFonts w:ascii="Calibri" w:hAnsi="Calibri" w:cs="Calibri"/>
          <w:color w:val="000000" w:themeColor="text1"/>
          <w:szCs w:val="22"/>
        </w:rPr>
        <w:t xml:space="preserve">: GTP-NTT, TMS60444-FAU, and TMS60444-ETH plants used for measuring the gas exchange. Plant height and volume were measured using UAV. </w:t>
      </w:r>
      <w:r w:rsidRPr="00151F41">
        <w:rPr>
          <w:rFonts w:ascii="Calibri" w:hAnsi="Calibri" w:cs="Calibri"/>
          <w:i/>
          <w:iCs/>
          <w:color w:val="000000" w:themeColor="text1"/>
          <w:szCs w:val="22"/>
        </w:rPr>
        <w:t>Right panel</w:t>
      </w:r>
      <w:r w:rsidRPr="00151F41">
        <w:rPr>
          <w:rFonts w:ascii="Calibri" w:hAnsi="Calibri" w:cs="Calibri"/>
          <w:color w:val="000000" w:themeColor="text1"/>
          <w:szCs w:val="22"/>
        </w:rPr>
        <w:t>: AlaAT, TMS60444-FAU, and TMS60444-ETH plants used for measuring the gas exchange. Plant height and volume were measured using UAV.</w:t>
      </w:r>
    </w:p>
    <w:p w14:paraId="66AA4035" w14:textId="77777777" w:rsidR="00DA55D6" w:rsidRPr="00151F41" w:rsidRDefault="00DA55D6" w:rsidP="003753BE">
      <w:pPr>
        <w:spacing w:after="120"/>
        <w:jc w:val="both"/>
        <w:rPr>
          <w:rFonts w:ascii="Calibri" w:hAnsi="Calibri" w:cs="Calibri"/>
          <w:color w:val="000000" w:themeColor="text1"/>
          <w:szCs w:val="22"/>
        </w:rPr>
      </w:pPr>
    </w:p>
    <w:p w14:paraId="06F99FB5" w14:textId="384FC0F5" w:rsidR="003753BE" w:rsidRPr="00151F41" w:rsidRDefault="003753BE" w:rsidP="003753BE">
      <w:pPr>
        <w:spacing w:after="120"/>
        <w:jc w:val="both"/>
        <w:rPr>
          <w:rFonts w:ascii="Calibri" w:hAnsi="Calibri" w:cs="Calibri"/>
          <w:color w:val="000000" w:themeColor="text1"/>
          <w:szCs w:val="22"/>
        </w:rPr>
      </w:pPr>
      <w:r w:rsidRPr="00151F41">
        <w:rPr>
          <w:rFonts w:ascii="Calibri" w:hAnsi="Calibri" w:cs="Calibri"/>
          <w:color w:val="000000" w:themeColor="text1"/>
          <w:szCs w:val="22"/>
        </w:rPr>
        <w:t xml:space="preserve">The growth parameters for all plants during the time of measurement were captured by UAV. As explained previously, gas exchange from the 4th or 5th leaf of the plant were measured for each construct over seven days (see </w:t>
      </w:r>
      <w:r w:rsidRPr="00151F41">
        <w:rPr>
          <w:rFonts w:ascii="Calibri" w:hAnsi="Calibri" w:cs="Calibri"/>
          <w:b/>
          <w:bCs/>
          <w:color w:val="000000" w:themeColor="text1"/>
          <w:szCs w:val="22"/>
        </w:rPr>
        <w:t>Table 2 and 3</w:t>
      </w:r>
      <w:r w:rsidRPr="00151F41">
        <w:rPr>
          <w:rFonts w:ascii="Calibri" w:hAnsi="Calibri" w:cs="Calibri"/>
          <w:color w:val="000000" w:themeColor="text1"/>
          <w:szCs w:val="22"/>
        </w:rPr>
        <w:t>).</w:t>
      </w:r>
    </w:p>
    <w:p w14:paraId="70A41995" w14:textId="2BD2A7D9" w:rsidR="003753BE" w:rsidRPr="00151F41" w:rsidRDefault="003753BE" w:rsidP="003753BE">
      <w:pPr>
        <w:spacing w:after="120"/>
        <w:rPr>
          <w:rFonts w:ascii="Calibri" w:hAnsi="Calibri" w:cs="Calibri"/>
          <w:color w:val="000000" w:themeColor="text1"/>
          <w:szCs w:val="22"/>
        </w:rPr>
      </w:pPr>
      <w:r w:rsidRPr="00151F41">
        <w:rPr>
          <w:rFonts w:ascii="Calibri" w:hAnsi="Calibri" w:cs="Calibri"/>
          <w:b/>
          <w:bCs/>
          <w:color w:val="000000" w:themeColor="text1"/>
          <w:szCs w:val="22"/>
        </w:rPr>
        <w:t>Table 2</w:t>
      </w:r>
      <w:r w:rsidRPr="00151F41">
        <w:rPr>
          <w:rFonts w:ascii="Calibri" w:hAnsi="Calibri" w:cs="Calibri"/>
          <w:color w:val="000000" w:themeColor="text1"/>
          <w:szCs w:val="22"/>
        </w:rPr>
        <w:t xml:space="preserve">_Photosynthesis measurements scheduled over seven days to capture photosynthesis performance of each </w:t>
      </w:r>
      <w:r w:rsidRPr="00151F41">
        <w:rPr>
          <w:rFonts w:ascii="Calibri" w:hAnsi="Calibri" w:cs="Calibri"/>
          <w:i/>
          <w:iCs/>
          <w:color w:val="000000" w:themeColor="text1"/>
          <w:szCs w:val="22"/>
        </w:rPr>
        <w:t>C56</w:t>
      </w:r>
      <w:r w:rsidRPr="00151F41">
        <w:rPr>
          <w:rFonts w:ascii="Calibri" w:hAnsi="Calibri" w:cs="Calibri"/>
          <w:color w:val="000000" w:themeColor="text1"/>
          <w:szCs w:val="22"/>
        </w:rPr>
        <w:t xml:space="preserve"> line between 8:30 AM and 5 PM. Prior to Day 7, the field was sprayed with insecticides leading to stomatal closure. Therefore, after two days, the measurement was retaken. Blue boxes in the table indicate periods of rainfall during the measurements.</w:t>
      </w:r>
    </w:p>
    <w:tbl>
      <w:tblPr>
        <w:tblW w:w="4291" w:type="pct"/>
        <w:tblCellMar>
          <w:left w:w="0" w:type="dxa"/>
          <w:right w:w="0" w:type="dxa"/>
        </w:tblCellMar>
        <w:tblLook w:val="04A0" w:firstRow="1" w:lastRow="0" w:firstColumn="1" w:lastColumn="0" w:noHBand="0" w:noVBand="1"/>
      </w:tblPr>
      <w:tblGrid>
        <w:gridCol w:w="1699"/>
        <w:gridCol w:w="1419"/>
        <w:gridCol w:w="1419"/>
        <w:gridCol w:w="1419"/>
        <w:gridCol w:w="1419"/>
        <w:gridCol w:w="1419"/>
        <w:gridCol w:w="1419"/>
        <w:gridCol w:w="1503"/>
        <w:gridCol w:w="1466"/>
      </w:tblGrid>
      <w:tr w:rsidR="00151F41" w:rsidRPr="00151F41" w14:paraId="31B7D900" w14:textId="77777777" w:rsidTr="003753BE">
        <w:trPr>
          <w:trHeight w:val="155"/>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6276685B"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Time (tentative)</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38E553B"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1</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3668A109"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2</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66F69F9F"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3</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1E56904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4</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9EA7EE9"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5</w:t>
            </w:r>
          </w:p>
        </w:tc>
        <w:tc>
          <w:tcPr>
            <w:tcW w:w="538"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34139F8A"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6</w:t>
            </w:r>
          </w:p>
        </w:tc>
        <w:tc>
          <w:tcPr>
            <w:tcW w:w="570"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6FDC4460"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7.1</w:t>
            </w:r>
          </w:p>
        </w:tc>
        <w:tc>
          <w:tcPr>
            <w:tcW w:w="556"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0380F8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Day  7.2</w:t>
            </w:r>
          </w:p>
        </w:tc>
      </w:tr>
      <w:tr w:rsidR="00151F41" w:rsidRPr="00151F41" w14:paraId="6E70D60A" w14:textId="77777777" w:rsidTr="003753BE">
        <w:trPr>
          <w:trHeight w:val="188"/>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50CA8B1"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8:30 - 9:45 AM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1B08A63"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CB9A3A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8C7ED2D"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E2A7E6"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A4FE02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556D11E"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1EA15866"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EC8F52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r>
      <w:tr w:rsidR="00151F41" w:rsidRPr="00151F41" w14:paraId="1E4CE045" w14:textId="77777777" w:rsidTr="003753BE">
        <w:trPr>
          <w:trHeight w:val="77"/>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9D042C7"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9:45 - 11:00 AM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59EC3F4"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6D044A0"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EE597ED"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390224DB"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4CC38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5F5969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699FE1F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35ABE3BF"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r>
      <w:tr w:rsidR="00151F41" w:rsidRPr="00151F41" w14:paraId="3FD21899" w14:textId="77777777" w:rsidTr="003753BE">
        <w:trPr>
          <w:trHeight w:val="167"/>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06446E4B"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11 AM - 12:15 PM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A47E1B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2AA818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38" w:type="pct"/>
            <w:tcBorders>
              <w:top w:val="single" w:sz="8" w:space="0" w:color="000000"/>
              <w:left w:val="single" w:sz="8" w:space="0" w:color="000000"/>
              <w:bottom w:val="single" w:sz="8" w:space="0" w:color="000000"/>
              <w:right w:val="single" w:sz="8" w:space="0" w:color="000000"/>
            </w:tcBorders>
            <w:shd w:val="clear" w:color="auto" w:fill="CAEEFB"/>
            <w:tcMar>
              <w:top w:w="15" w:type="dxa"/>
              <w:left w:w="108" w:type="dxa"/>
              <w:bottom w:w="0" w:type="dxa"/>
              <w:right w:w="108" w:type="dxa"/>
            </w:tcMar>
            <w:vAlign w:val="bottom"/>
            <w:hideMark/>
          </w:tcPr>
          <w:p w14:paraId="62389274"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F5747A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263D403"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AC95FD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6A6E926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EF31DF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r>
      <w:tr w:rsidR="00151F41" w:rsidRPr="00151F41" w14:paraId="3234B650" w14:textId="77777777" w:rsidTr="003753BE">
        <w:trPr>
          <w:trHeight w:val="127"/>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7A068D6E"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12:15 - 01:30 PM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86CABB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C04AE4D"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A9F8E7F"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62A85C3"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85A6BB3"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FE26E0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center"/>
            <w:hideMark/>
          </w:tcPr>
          <w:p w14:paraId="7CA488CA"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F20A3B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r>
      <w:tr w:rsidR="00151F41" w:rsidRPr="00151F41" w14:paraId="0FC97E5E" w14:textId="77777777" w:rsidTr="003753BE">
        <w:trPr>
          <w:trHeight w:val="50"/>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2B42DBF4"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01: 30 - 2:45 PM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3EFCDEA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38" w:type="pct"/>
            <w:tcBorders>
              <w:top w:val="single" w:sz="8" w:space="0" w:color="000000"/>
              <w:left w:val="single" w:sz="8" w:space="0" w:color="000000"/>
              <w:bottom w:val="single" w:sz="8" w:space="0" w:color="000000"/>
              <w:right w:val="single" w:sz="8" w:space="0" w:color="000000"/>
            </w:tcBorders>
            <w:shd w:val="clear" w:color="auto" w:fill="CAEEFB"/>
            <w:tcMar>
              <w:top w:w="15" w:type="dxa"/>
              <w:left w:w="108" w:type="dxa"/>
              <w:bottom w:w="0" w:type="dxa"/>
              <w:right w:w="108" w:type="dxa"/>
            </w:tcMar>
            <w:vAlign w:val="bottom"/>
            <w:hideMark/>
          </w:tcPr>
          <w:p w14:paraId="05F6A3A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1F12897"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38" w:type="pct"/>
            <w:tcBorders>
              <w:top w:val="single" w:sz="8" w:space="0" w:color="000000"/>
              <w:left w:val="single" w:sz="8" w:space="0" w:color="000000"/>
              <w:bottom w:val="single" w:sz="8" w:space="0" w:color="000000"/>
              <w:right w:val="single" w:sz="8" w:space="0" w:color="000000"/>
            </w:tcBorders>
            <w:shd w:val="clear" w:color="auto" w:fill="CAEEFB"/>
            <w:tcMar>
              <w:top w:w="15" w:type="dxa"/>
              <w:left w:w="108" w:type="dxa"/>
              <w:bottom w:w="0" w:type="dxa"/>
              <w:right w:w="108" w:type="dxa"/>
            </w:tcMar>
            <w:vAlign w:val="bottom"/>
            <w:hideMark/>
          </w:tcPr>
          <w:p w14:paraId="7BAF0A69"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52F4B0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25DAF73"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5F207DD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C8830EA"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r>
      <w:tr w:rsidR="00151F41" w:rsidRPr="00151F41" w14:paraId="46DFD98B" w14:textId="77777777" w:rsidTr="003753BE">
        <w:trPr>
          <w:trHeight w:val="50"/>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40018B47"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02:45 - 04 PM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1649064D"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38" w:type="pct"/>
            <w:tcBorders>
              <w:top w:val="single" w:sz="8" w:space="0" w:color="000000"/>
              <w:left w:val="single" w:sz="8" w:space="0" w:color="000000"/>
              <w:bottom w:val="single" w:sz="8" w:space="0" w:color="000000"/>
              <w:right w:val="single" w:sz="8" w:space="0" w:color="000000"/>
            </w:tcBorders>
            <w:shd w:val="clear" w:color="auto" w:fill="CAEEFB"/>
            <w:tcMar>
              <w:top w:w="15" w:type="dxa"/>
              <w:left w:w="108" w:type="dxa"/>
              <w:bottom w:w="0" w:type="dxa"/>
              <w:right w:w="108" w:type="dxa"/>
            </w:tcMar>
            <w:vAlign w:val="bottom"/>
            <w:hideMark/>
          </w:tcPr>
          <w:p w14:paraId="0A8373D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FFFDDF6"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5F324EC"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1BDC43A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C1B65C8"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721C91E1"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D15580D"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r>
      <w:tr w:rsidR="00151F41" w:rsidRPr="00151F41" w14:paraId="5BA8F39E" w14:textId="77777777" w:rsidTr="003753BE">
        <w:trPr>
          <w:trHeight w:val="50"/>
        </w:trPr>
        <w:tc>
          <w:tcPr>
            <w:tcW w:w="644" w:type="pct"/>
            <w:tcBorders>
              <w:top w:val="single" w:sz="8" w:space="0" w:color="000000"/>
              <w:left w:val="single" w:sz="8" w:space="0" w:color="000000"/>
              <w:bottom w:val="single" w:sz="8" w:space="0" w:color="000000"/>
              <w:right w:val="single" w:sz="8" w:space="0" w:color="000000"/>
            </w:tcBorders>
            <w:shd w:val="clear" w:color="auto" w:fill="F2AA84"/>
            <w:tcMar>
              <w:top w:w="15" w:type="dxa"/>
              <w:left w:w="108" w:type="dxa"/>
              <w:bottom w:w="0" w:type="dxa"/>
              <w:right w:w="108" w:type="dxa"/>
            </w:tcMar>
            <w:vAlign w:val="bottom"/>
            <w:hideMark/>
          </w:tcPr>
          <w:p w14:paraId="14A975C7" w14:textId="77777777" w:rsidR="003753BE" w:rsidRPr="00151F41" w:rsidRDefault="003753BE" w:rsidP="00607388">
            <w:pPr>
              <w:pStyle w:val="ListParagraph"/>
              <w:ind w:left="29"/>
              <w:rPr>
                <w:rFonts w:ascii="Calibri" w:hAnsi="Calibri" w:cs="Calibri"/>
                <w:color w:val="000000" w:themeColor="text1"/>
                <w:sz w:val="18"/>
                <w:szCs w:val="18"/>
                <w:lang w:val="en-IN"/>
              </w:rPr>
            </w:pPr>
            <w:r w:rsidRPr="00151F41">
              <w:rPr>
                <w:rFonts w:ascii="Calibri" w:hAnsi="Calibri" w:cs="Calibri"/>
                <w:color w:val="000000" w:themeColor="text1"/>
                <w:sz w:val="18"/>
                <w:szCs w:val="18"/>
              </w:rPr>
              <w:t>04 -05:15 PM</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4180352"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TMS60444-ETH</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8444B2F"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TMS60444-FAU</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1F054795"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GTP-NTT-4839</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897DC1F"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GTP-NTT-4847</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64E4658E"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GTP-NTT- 4845</w:t>
            </w:r>
          </w:p>
        </w:tc>
        <w:tc>
          <w:tcPr>
            <w:tcW w:w="538"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918DFB0"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GTP-NTT- 4838</w:t>
            </w:r>
          </w:p>
        </w:tc>
        <w:tc>
          <w:tcPr>
            <w:tcW w:w="570" w:type="pct"/>
            <w:tcBorders>
              <w:top w:val="single" w:sz="8" w:space="0" w:color="000000"/>
              <w:left w:val="single" w:sz="8" w:space="0" w:color="000000"/>
              <w:bottom w:val="single" w:sz="8" w:space="0" w:color="000000"/>
              <w:right w:val="single" w:sz="8" w:space="0" w:color="000000"/>
            </w:tcBorders>
            <w:shd w:val="clear" w:color="auto" w:fill="AEAEAE"/>
            <w:tcMar>
              <w:top w:w="15" w:type="dxa"/>
              <w:left w:w="108" w:type="dxa"/>
              <w:bottom w:w="0" w:type="dxa"/>
              <w:right w:w="108" w:type="dxa"/>
            </w:tcMar>
            <w:vAlign w:val="bottom"/>
            <w:hideMark/>
          </w:tcPr>
          <w:p w14:paraId="3A4A3A61"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c>
          <w:tcPr>
            <w:tcW w:w="55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CAE741A" w14:textId="77777777" w:rsidR="003753BE" w:rsidRPr="00151F41" w:rsidRDefault="003753BE" w:rsidP="00607388">
            <w:pPr>
              <w:pStyle w:val="ListParagraph"/>
              <w:ind w:left="108" w:hanging="45"/>
              <w:rPr>
                <w:rFonts w:ascii="Calibri" w:hAnsi="Calibri" w:cs="Calibri"/>
                <w:color w:val="000000" w:themeColor="text1"/>
                <w:sz w:val="18"/>
                <w:szCs w:val="18"/>
                <w:lang w:val="en-IN"/>
              </w:rPr>
            </w:pPr>
            <w:r w:rsidRPr="00151F41">
              <w:rPr>
                <w:rFonts w:ascii="Calibri" w:hAnsi="Calibri" w:cs="Calibri"/>
                <w:color w:val="000000" w:themeColor="text1"/>
                <w:sz w:val="18"/>
                <w:szCs w:val="18"/>
              </w:rPr>
              <w:t>GTP-NTT-4844</w:t>
            </w:r>
          </w:p>
        </w:tc>
      </w:tr>
    </w:tbl>
    <w:p w14:paraId="7B96DCFF" w14:textId="2D13404A" w:rsidR="003753BE" w:rsidRPr="00151F41" w:rsidRDefault="003753BE" w:rsidP="003753BE">
      <w:pPr>
        <w:spacing w:before="240" w:after="120"/>
        <w:rPr>
          <w:rFonts w:ascii="Calibri" w:hAnsi="Calibri" w:cs="Calibri"/>
          <w:color w:val="000000" w:themeColor="text1"/>
          <w:szCs w:val="22"/>
        </w:rPr>
      </w:pPr>
      <w:r w:rsidRPr="00151F41">
        <w:rPr>
          <w:rFonts w:ascii="Calibri" w:hAnsi="Calibri" w:cs="Calibri"/>
          <w:b/>
          <w:bCs/>
          <w:color w:val="000000" w:themeColor="text1"/>
          <w:szCs w:val="22"/>
        </w:rPr>
        <w:lastRenderedPageBreak/>
        <w:t>Table 3</w:t>
      </w:r>
      <w:bookmarkStart w:id="63" w:name="_Hlk208214893"/>
      <w:r w:rsidRPr="00151F41">
        <w:rPr>
          <w:rFonts w:ascii="Calibri" w:hAnsi="Calibri" w:cs="Calibri"/>
          <w:color w:val="000000" w:themeColor="text1"/>
          <w:szCs w:val="22"/>
        </w:rPr>
        <w:t xml:space="preserve">_Photosynthesis measurements scheduled over seven days to capture photosynthesis performance of each </w:t>
      </w:r>
      <w:r w:rsidRPr="00151F41">
        <w:rPr>
          <w:rFonts w:ascii="Calibri" w:hAnsi="Calibri" w:cs="Calibri"/>
          <w:i/>
          <w:iCs/>
          <w:color w:val="000000" w:themeColor="text1"/>
          <w:szCs w:val="22"/>
        </w:rPr>
        <w:t>AlaAT</w:t>
      </w:r>
      <w:r w:rsidRPr="00151F41">
        <w:rPr>
          <w:rFonts w:ascii="Calibri" w:hAnsi="Calibri" w:cs="Calibri"/>
          <w:color w:val="000000" w:themeColor="text1"/>
          <w:szCs w:val="22"/>
        </w:rPr>
        <w:t xml:space="preserve"> line between 8:30 AM and 5 PM</w:t>
      </w:r>
      <w:bookmarkEnd w:id="63"/>
      <w:r w:rsidRPr="00151F41">
        <w:rPr>
          <w:rFonts w:ascii="Calibri" w:hAnsi="Calibri" w:cs="Calibri"/>
          <w:color w:val="000000" w:themeColor="text1"/>
          <w:szCs w:val="22"/>
        </w:rPr>
        <w:t>.</w:t>
      </w:r>
    </w:p>
    <w:tbl>
      <w:tblPr>
        <w:tblW w:w="11100" w:type="dxa"/>
        <w:tblCellMar>
          <w:left w:w="0" w:type="dxa"/>
          <w:right w:w="0" w:type="dxa"/>
        </w:tblCellMar>
        <w:tblLook w:val="0600" w:firstRow="0" w:lastRow="0" w:firstColumn="0" w:lastColumn="0" w:noHBand="1" w:noVBand="1"/>
      </w:tblPr>
      <w:tblGrid>
        <w:gridCol w:w="1580"/>
        <w:gridCol w:w="1360"/>
        <w:gridCol w:w="1360"/>
        <w:gridCol w:w="1360"/>
        <w:gridCol w:w="1360"/>
        <w:gridCol w:w="1360"/>
        <w:gridCol w:w="1360"/>
        <w:gridCol w:w="1360"/>
      </w:tblGrid>
      <w:tr w:rsidR="00151F41" w:rsidRPr="00151F41" w14:paraId="1A691E69"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65A9125A"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Time (tentative)</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2232004E"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1</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7342829B"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2</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59995F15"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3</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6BE17C52"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4</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446B51DF"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5</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6430AA0E"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6</w:t>
            </w:r>
          </w:p>
        </w:tc>
        <w:tc>
          <w:tcPr>
            <w:tcW w:w="136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39F8D751"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Day 7</w:t>
            </w:r>
          </w:p>
        </w:tc>
      </w:tr>
      <w:tr w:rsidR="00151F41" w:rsidRPr="00151F41" w14:paraId="467176C1" w14:textId="77777777" w:rsidTr="003753BE">
        <w:trPr>
          <w:trHeight w:val="78"/>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4DC06FC5"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8:30 - 9:45 AM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A8CB94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3AD858E"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22E9767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172CA4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BC7338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4118AC2"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004E27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r>
      <w:tr w:rsidR="00151F41" w:rsidRPr="00151F41" w14:paraId="2E0EA878"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09E59D70"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9:45 - 11:00 AM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48D58490"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424B6EF7"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2ECCDB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19D23C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4733108"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22CFDA4"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30B281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r>
      <w:tr w:rsidR="00151F41" w:rsidRPr="00151F41" w14:paraId="514C03DC"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0361DC76"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11 AM - 12:15 PM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C535EA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563FB74"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7B23421"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A86CF86"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0D412FB"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42E91614"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300D084"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r>
      <w:tr w:rsidR="00151F41" w:rsidRPr="00151F41" w14:paraId="251959B7"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6C3CF9B2"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12:15 - 01:30 PM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A440C4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F9838A5"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2DC1C99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E60644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2F4B6C3"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1143A1F"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0068496"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r>
      <w:tr w:rsidR="00151F41" w:rsidRPr="00151F41" w14:paraId="16016C7B"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5893988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01: 30 - 2:45 PM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1500F3F"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765BC4D"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44F5BCB3"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2254F9FE"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31074C62"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00A0D8B"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CB63AFB"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r>
      <w:tr w:rsidR="00151F41" w:rsidRPr="00151F41" w14:paraId="7E948779" w14:textId="77777777" w:rsidTr="003753BE">
        <w:trPr>
          <w:trHeight w:val="55"/>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4FAB5BC3"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02:45 - 04 PM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BEC20B4"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2CAF8391"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45713F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7BA6A13B"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428449D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6811D595"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F3BA77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r>
      <w:tr w:rsidR="00151F41" w:rsidRPr="00151F41" w14:paraId="629D0790" w14:textId="77777777" w:rsidTr="003753BE">
        <w:trPr>
          <w:trHeight w:val="67"/>
        </w:trPr>
        <w:tc>
          <w:tcPr>
            <w:tcW w:w="1580"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 w:type="dxa"/>
              <w:left w:w="10" w:type="dxa"/>
              <w:bottom w:w="0" w:type="dxa"/>
              <w:right w:w="10" w:type="dxa"/>
            </w:tcMar>
            <w:vAlign w:val="bottom"/>
            <w:hideMark/>
          </w:tcPr>
          <w:p w14:paraId="231E27D7"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04 -05:15 PM</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6EB38BF"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ETH</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8ECE8D5"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TMS60444 FAU</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3ACE701"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AlaAT- 4813</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2B26F0F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AlaAT- 4812</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0FF7519C"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AlaAT- 4810</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1E027649"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AlaAT- 4809</w:t>
            </w:r>
          </w:p>
        </w:tc>
        <w:tc>
          <w:tcPr>
            <w:tcW w:w="1360"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bottom"/>
            <w:hideMark/>
          </w:tcPr>
          <w:p w14:paraId="5F80933A" w14:textId="77777777" w:rsidR="003753BE" w:rsidRPr="00151F41" w:rsidRDefault="003753BE" w:rsidP="00607388">
            <w:pPr>
              <w:pStyle w:val="ListParagraph"/>
              <w:ind w:left="116" w:right="3"/>
              <w:rPr>
                <w:rFonts w:asciiTheme="majorHAnsi" w:hAnsiTheme="majorHAnsi" w:cstheme="majorHAnsi"/>
                <w:color w:val="000000" w:themeColor="text1"/>
                <w:sz w:val="18"/>
                <w:szCs w:val="18"/>
                <w:lang w:val="en-IN"/>
              </w:rPr>
            </w:pPr>
            <w:r w:rsidRPr="00151F41">
              <w:rPr>
                <w:rFonts w:asciiTheme="majorHAnsi" w:hAnsiTheme="majorHAnsi" w:cstheme="majorHAnsi"/>
                <w:color w:val="000000" w:themeColor="text1"/>
                <w:sz w:val="18"/>
                <w:szCs w:val="18"/>
                <w:lang w:val="en-IN"/>
              </w:rPr>
              <w:t>AlaAT- 4808</w:t>
            </w:r>
          </w:p>
        </w:tc>
      </w:tr>
    </w:tbl>
    <w:p w14:paraId="7ED5AF4C" w14:textId="0E59CBCA" w:rsidR="00541F56" w:rsidRPr="00151F41" w:rsidRDefault="00541F56" w:rsidP="00456109">
      <w:pPr>
        <w:spacing w:before="240" w:after="120"/>
        <w:jc w:val="both"/>
        <w:rPr>
          <w:rFonts w:ascii="Calibri" w:hAnsi="Calibri" w:cs="Calibri"/>
          <w:color w:val="000000" w:themeColor="text1"/>
          <w:szCs w:val="22"/>
        </w:rPr>
      </w:pPr>
      <w:r w:rsidRPr="00151F41">
        <w:rPr>
          <w:rFonts w:ascii="Calibri" w:hAnsi="Calibri" w:cs="Calibri"/>
          <w:color w:val="000000" w:themeColor="text1"/>
          <w:szCs w:val="22"/>
        </w:rPr>
        <w:t xml:space="preserve">Gas exchange of five independent lines of </w:t>
      </w:r>
      <w:r w:rsidR="00F71B47" w:rsidRPr="00151F41">
        <w:rPr>
          <w:rFonts w:ascii="Calibri" w:hAnsi="Calibri" w:cs="Calibri"/>
          <w:color w:val="000000" w:themeColor="text1"/>
          <w:szCs w:val="22"/>
        </w:rPr>
        <w:t>C56 (PsGPT2/AtNTT1)</w:t>
      </w:r>
      <w:r w:rsidRPr="00151F41">
        <w:rPr>
          <w:rFonts w:ascii="Calibri" w:hAnsi="Calibri" w:cs="Calibri"/>
          <w:color w:val="000000" w:themeColor="text1"/>
          <w:szCs w:val="22"/>
        </w:rPr>
        <w:t xml:space="preserve"> and </w:t>
      </w:r>
      <w:r w:rsidR="00F71B47" w:rsidRPr="00151F41">
        <w:rPr>
          <w:rFonts w:ascii="Calibri" w:hAnsi="Calibri" w:cs="Calibri"/>
          <w:color w:val="000000" w:themeColor="text1"/>
          <w:szCs w:val="22"/>
        </w:rPr>
        <w:t>C2-16 (Hv</w:t>
      </w:r>
      <w:r w:rsidRPr="00151F41">
        <w:rPr>
          <w:rFonts w:ascii="Calibri" w:hAnsi="Calibri" w:cs="Calibri"/>
          <w:color w:val="000000" w:themeColor="text1"/>
          <w:szCs w:val="22"/>
        </w:rPr>
        <w:t>AlaAT</w:t>
      </w:r>
      <w:r w:rsidR="00F71B47" w:rsidRPr="00151F41">
        <w:rPr>
          <w:rFonts w:ascii="Calibri" w:hAnsi="Calibri" w:cs="Calibri"/>
          <w:color w:val="000000" w:themeColor="text1"/>
          <w:szCs w:val="22"/>
        </w:rPr>
        <w:t>)</w:t>
      </w:r>
      <w:r w:rsidRPr="00151F41">
        <w:rPr>
          <w:rFonts w:ascii="Calibri" w:hAnsi="Calibri" w:cs="Calibri"/>
          <w:color w:val="000000" w:themeColor="text1"/>
          <w:szCs w:val="22"/>
        </w:rPr>
        <w:t>, along with two wild types (TMS60444-ETH and TMS60444-FAU), was successfully measured using the LI-6800 system</w:t>
      </w:r>
      <w:r w:rsidR="00DA55D6" w:rsidRPr="00151F41">
        <w:rPr>
          <w:rFonts w:ascii="Calibri" w:hAnsi="Calibri" w:cs="Calibri"/>
          <w:color w:val="000000" w:themeColor="text1"/>
          <w:szCs w:val="22"/>
        </w:rPr>
        <w:t xml:space="preserve"> (</w:t>
      </w:r>
      <w:r w:rsidR="00DA55D6" w:rsidRPr="00151F41">
        <w:rPr>
          <w:rFonts w:ascii="Calibri" w:hAnsi="Calibri" w:cs="Calibri"/>
          <w:b/>
          <w:bCs/>
          <w:color w:val="000000" w:themeColor="text1"/>
          <w:szCs w:val="22"/>
        </w:rPr>
        <w:t xml:space="preserve">Fig. </w:t>
      </w:r>
      <w:r w:rsidR="00C60B04" w:rsidRPr="00151F41">
        <w:rPr>
          <w:rFonts w:ascii="Calibri" w:hAnsi="Calibri" w:cs="Calibri"/>
          <w:b/>
          <w:bCs/>
          <w:color w:val="000000" w:themeColor="text1"/>
          <w:szCs w:val="22"/>
        </w:rPr>
        <w:t>5 and 6</w:t>
      </w:r>
      <w:r w:rsidR="00C60B04" w:rsidRPr="00151F41">
        <w:rPr>
          <w:rFonts w:ascii="Calibri" w:hAnsi="Calibri" w:cs="Calibri"/>
          <w:color w:val="000000" w:themeColor="text1"/>
          <w:szCs w:val="22"/>
        </w:rPr>
        <w:t>)</w:t>
      </w:r>
      <w:r w:rsidRPr="00151F41">
        <w:rPr>
          <w:rFonts w:ascii="Calibri" w:hAnsi="Calibri" w:cs="Calibri"/>
          <w:color w:val="000000" w:themeColor="text1"/>
          <w:szCs w:val="22"/>
        </w:rPr>
        <w:t xml:space="preserve">. </w:t>
      </w:r>
    </w:p>
    <w:p w14:paraId="4836DB7F" w14:textId="5331C72C" w:rsidR="00541F56" w:rsidRPr="00151F41" w:rsidRDefault="00C60B04" w:rsidP="000F4A21">
      <w:pPr>
        <w:spacing w:after="120"/>
        <w:rPr>
          <w:rFonts w:ascii="Calibri" w:hAnsi="Calibri" w:cs="Calibri"/>
          <w:color w:val="000000" w:themeColor="text1"/>
          <w:szCs w:val="22"/>
        </w:rPr>
      </w:pPr>
      <w:r w:rsidRPr="00151F41">
        <w:rPr>
          <w:rFonts w:ascii="Calibri" w:hAnsi="Calibri" w:cs="Calibri"/>
          <w:noProof/>
          <w:color w:val="000000" w:themeColor="text1"/>
          <w:szCs w:val="22"/>
        </w:rPr>
        <w:drawing>
          <wp:inline distT="0" distB="0" distL="0" distR="0" wp14:anchorId="37B2C092" wp14:editId="1A836C69">
            <wp:extent cx="9766300" cy="2270760"/>
            <wp:effectExtent l="0" t="0" r="0" b="2540"/>
            <wp:docPr id="198626332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63326" name="Picture 1986263326"/>
                    <pic:cNvPicPr/>
                  </pic:nvPicPr>
                  <pic:blipFill>
                    <a:blip r:embed="rId290">
                      <a:extLst>
                        <a:ext uri="{28A0092B-C50C-407E-A947-70E740481C1C}">
                          <a14:useLocalDpi xmlns:a14="http://schemas.microsoft.com/office/drawing/2010/main" val="0"/>
                        </a:ext>
                      </a:extLst>
                    </a:blip>
                    <a:stretch>
                      <a:fillRect/>
                    </a:stretch>
                  </pic:blipFill>
                  <pic:spPr>
                    <a:xfrm>
                      <a:off x="0" y="0"/>
                      <a:ext cx="9766300" cy="2270760"/>
                    </a:xfrm>
                    <a:prstGeom prst="rect">
                      <a:avLst/>
                    </a:prstGeom>
                  </pic:spPr>
                </pic:pic>
              </a:graphicData>
            </a:graphic>
          </wp:inline>
        </w:drawing>
      </w:r>
    </w:p>
    <w:p w14:paraId="227F9537" w14:textId="2E28C56E" w:rsidR="00C60B04" w:rsidRPr="00151F41" w:rsidRDefault="00C60B04" w:rsidP="00C60B04">
      <w:pPr>
        <w:pStyle w:val="ListParagraph"/>
        <w:spacing w:before="240" w:after="120"/>
        <w:ind w:left="0"/>
        <w:contextualSpacing w:val="0"/>
        <w:jc w:val="both"/>
        <w:rPr>
          <w:rFonts w:ascii="Calibri" w:hAnsi="Calibri" w:cs="Calibri"/>
          <w:color w:val="000000" w:themeColor="text1"/>
          <w:szCs w:val="22"/>
        </w:rPr>
      </w:pPr>
      <w:r w:rsidRPr="00151F41">
        <w:rPr>
          <w:rFonts w:ascii="Calibri" w:hAnsi="Calibri" w:cs="Calibri"/>
          <w:b/>
          <w:bCs/>
          <w:color w:val="000000" w:themeColor="text1"/>
          <w:szCs w:val="22"/>
        </w:rPr>
        <w:t>Figure 5</w:t>
      </w:r>
      <w:r w:rsidRPr="00151F41">
        <w:rPr>
          <w:rFonts w:ascii="Calibri" w:hAnsi="Calibri" w:cs="Calibri"/>
          <w:color w:val="000000" w:themeColor="text1"/>
          <w:szCs w:val="22"/>
        </w:rPr>
        <w:t>_</w:t>
      </w:r>
      <w:r w:rsidRPr="00151F41">
        <w:rPr>
          <w:rFonts w:ascii="Calibri" w:hAnsi="Calibri" w:cs="Calibri"/>
          <w:i/>
          <w:iCs/>
          <w:color w:val="000000" w:themeColor="text1"/>
          <w:szCs w:val="22"/>
        </w:rPr>
        <w:t>Left panel</w:t>
      </w:r>
      <w:r w:rsidRPr="00151F41">
        <w:rPr>
          <w:rFonts w:ascii="Calibri" w:hAnsi="Calibri" w:cs="Calibri"/>
          <w:color w:val="000000" w:themeColor="text1"/>
          <w:szCs w:val="22"/>
        </w:rPr>
        <w:t>: Representative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curves from WT (ETH, FAU) and GTP-NTT lines. </w:t>
      </w:r>
      <w:r w:rsidRPr="00151F41">
        <w:rPr>
          <w:rFonts w:ascii="Calibri" w:hAnsi="Calibri" w:cs="Calibri"/>
          <w:i/>
          <w:iCs/>
          <w:color w:val="000000" w:themeColor="text1"/>
          <w:szCs w:val="22"/>
        </w:rPr>
        <w:t>Right panel</w:t>
      </w:r>
      <w:r w:rsidRPr="00151F41">
        <w:rPr>
          <w:rFonts w:ascii="Calibri" w:hAnsi="Calibri" w:cs="Calibri"/>
          <w:color w:val="000000" w:themeColor="text1"/>
          <w:szCs w:val="22"/>
        </w:rPr>
        <w:t>: Representative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curves from WT (ETH, FAU) and AlaAT lines. The AC</w:t>
      </w:r>
      <w:r w:rsidRPr="00151F41">
        <w:rPr>
          <w:rFonts w:ascii="Calibri" w:hAnsi="Calibri" w:cs="Calibri"/>
          <w:color w:val="000000" w:themeColor="text1"/>
          <w:szCs w:val="22"/>
          <w:vertAlign w:val="subscript"/>
        </w:rPr>
        <w:t>i</w:t>
      </w:r>
      <w:r w:rsidRPr="00151F41">
        <w:rPr>
          <w:rFonts w:ascii="Calibri" w:hAnsi="Calibri" w:cs="Calibri"/>
          <w:color w:val="000000" w:themeColor="text1"/>
          <w:szCs w:val="22"/>
        </w:rPr>
        <w:t xml:space="preserve"> curves were drawn and the values for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J</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xml:space="preserve">, Rd, Gamma star, and TPU were calculated using “plantecophys”, an R-package for analysing and modelling leaf gas echange. </w:t>
      </w:r>
    </w:p>
    <w:p w14:paraId="51534BE3" w14:textId="77777777" w:rsidR="00541F56" w:rsidRPr="00151F41" w:rsidRDefault="00541F56" w:rsidP="000F4A21">
      <w:pPr>
        <w:spacing w:after="120"/>
        <w:rPr>
          <w:rFonts w:ascii="Calibri" w:hAnsi="Calibri" w:cs="Calibri"/>
          <w:color w:val="000000" w:themeColor="text1"/>
          <w:szCs w:val="22"/>
        </w:rPr>
      </w:pPr>
    </w:p>
    <w:p w14:paraId="24E338AE" w14:textId="5F66EBFA" w:rsidR="00C60B04" w:rsidRPr="00151F41" w:rsidRDefault="00B26B7E" w:rsidP="000F4A21">
      <w:pPr>
        <w:spacing w:after="120"/>
        <w:rPr>
          <w:rFonts w:ascii="Calibri" w:hAnsi="Calibri" w:cs="Calibri"/>
          <w:color w:val="000000" w:themeColor="text1"/>
          <w:szCs w:val="22"/>
        </w:rPr>
      </w:pPr>
      <w:r w:rsidRPr="00151F41">
        <w:rPr>
          <w:rFonts w:ascii="Calibri" w:hAnsi="Calibri" w:cs="Calibri"/>
          <w:noProof/>
          <w:color w:val="000000" w:themeColor="text1"/>
          <w:szCs w:val="22"/>
        </w:rPr>
        <w:lastRenderedPageBreak/>
        <w:drawing>
          <wp:inline distT="0" distB="0" distL="0" distR="0" wp14:anchorId="0A77BB34" wp14:editId="3BF2F121">
            <wp:extent cx="9766300" cy="2298700"/>
            <wp:effectExtent l="0" t="0" r="0" b="0"/>
            <wp:docPr id="173835934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359345" name="Picture 1738359345"/>
                    <pic:cNvPicPr/>
                  </pic:nvPicPr>
                  <pic:blipFill>
                    <a:blip r:embed="rId291">
                      <a:extLst>
                        <a:ext uri="{28A0092B-C50C-407E-A947-70E740481C1C}">
                          <a14:useLocalDpi xmlns:a14="http://schemas.microsoft.com/office/drawing/2010/main" val="0"/>
                        </a:ext>
                      </a:extLst>
                    </a:blip>
                    <a:stretch>
                      <a:fillRect/>
                    </a:stretch>
                  </pic:blipFill>
                  <pic:spPr>
                    <a:xfrm>
                      <a:off x="0" y="0"/>
                      <a:ext cx="9766300" cy="2298700"/>
                    </a:xfrm>
                    <a:prstGeom prst="rect">
                      <a:avLst/>
                    </a:prstGeom>
                  </pic:spPr>
                </pic:pic>
              </a:graphicData>
            </a:graphic>
          </wp:inline>
        </w:drawing>
      </w:r>
    </w:p>
    <w:p w14:paraId="4E8BF00E" w14:textId="121ABC16" w:rsidR="00B26B7E" w:rsidRPr="00151F41" w:rsidRDefault="00B26B7E" w:rsidP="00B26B7E">
      <w:pPr>
        <w:spacing w:before="240" w:after="120"/>
        <w:rPr>
          <w:rFonts w:ascii="Calibri" w:hAnsi="Calibri" w:cs="Calibri"/>
          <w:color w:val="000000" w:themeColor="text1"/>
          <w:szCs w:val="22"/>
        </w:rPr>
      </w:pPr>
      <w:r w:rsidRPr="00151F41">
        <w:rPr>
          <w:rFonts w:ascii="Calibri" w:hAnsi="Calibri" w:cs="Calibri"/>
          <w:b/>
          <w:bCs/>
          <w:color w:val="000000" w:themeColor="text1"/>
          <w:szCs w:val="22"/>
        </w:rPr>
        <w:t>Figure 6</w:t>
      </w:r>
      <w:r w:rsidRPr="00151F41">
        <w:rPr>
          <w:rFonts w:ascii="Calibri" w:hAnsi="Calibri" w:cs="Calibri"/>
          <w:color w:val="000000" w:themeColor="text1"/>
          <w:szCs w:val="22"/>
        </w:rPr>
        <w:t>_</w:t>
      </w:r>
      <w:r w:rsidRPr="00151F41">
        <w:rPr>
          <w:rFonts w:ascii="Calibri" w:hAnsi="Calibri" w:cs="Calibri"/>
          <w:i/>
          <w:iCs/>
          <w:color w:val="000000" w:themeColor="text1"/>
          <w:szCs w:val="22"/>
        </w:rPr>
        <w:t>Left panel</w:t>
      </w:r>
      <w:r w:rsidRPr="00151F41">
        <w:rPr>
          <w:rFonts w:ascii="Calibri" w:hAnsi="Calibri" w:cs="Calibri"/>
          <w:color w:val="000000" w:themeColor="text1"/>
          <w:szCs w:val="22"/>
        </w:rPr>
        <w:t>: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J</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xml:space="preserve">, TPU, Rd, and Γ* were measured for GTP-NTT, vector control, and wild type plants in WF2. </w:t>
      </w:r>
      <w:r w:rsidRPr="00151F41">
        <w:rPr>
          <w:rFonts w:ascii="Calibri" w:hAnsi="Calibri" w:cs="Calibri"/>
          <w:i/>
          <w:iCs/>
          <w:color w:val="000000" w:themeColor="text1"/>
          <w:szCs w:val="22"/>
        </w:rPr>
        <w:t>Right panel</w:t>
      </w:r>
      <w:r w:rsidRPr="00151F41">
        <w:rPr>
          <w:rFonts w:ascii="Calibri" w:hAnsi="Calibri" w:cs="Calibri"/>
          <w:color w:val="000000" w:themeColor="text1"/>
          <w:szCs w:val="22"/>
        </w:rPr>
        <w:t>: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J</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TPU, Rd, and Γ* were measured for AlaAT, vector control, and wild type plants in WF2. The values for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xml:space="preserve"> and Rd, along with their standard errors, are presented as weighted means, accounting for the varying precision of individual estimates.</w:t>
      </w:r>
    </w:p>
    <w:p w14:paraId="25EBB397" w14:textId="77777777" w:rsidR="00456109" w:rsidRPr="00151F41" w:rsidRDefault="00456109" w:rsidP="00456109">
      <w:pPr>
        <w:spacing w:before="240" w:after="120"/>
        <w:jc w:val="both"/>
        <w:rPr>
          <w:rFonts w:ascii="Calibri" w:hAnsi="Calibri" w:cs="Calibri"/>
          <w:color w:val="000000" w:themeColor="text1"/>
          <w:szCs w:val="22"/>
        </w:rPr>
      </w:pPr>
      <w:r w:rsidRPr="00151F41">
        <w:rPr>
          <w:rFonts w:ascii="Calibri" w:hAnsi="Calibri" w:cs="Calibri"/>
          <w:color w:val="000000" w:themeColor="text1"/>
          <w:szCs w:val="22"/>
        </w:rPr>
        <w:t>Compared to wild type plants, plants of C56 lines 4844 and 4845 were found to exhibited higher VC</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J</w:t>
      </w:r>
      <w:r w:rsidRPr="00151F41">
        <w:rPr>
          <w:rFonts w:ascii="Calibri" w:hAnsi="Calibri" w:cs="Calibri"/>
          <w:color w:val="000000" w:themeColor="text1"/>
          <w:szCs w:val="22"/>
          <w:vertAlign w:val="subscript"/>
        </w:rPr>
        <w:t>max</w:t>
      </w:r>
      <w:r w:rsidRPr="00151F41">
        <w:rPr>
          <w:rFonts w:ascii="Calibri" w:hAnsi="Calibri" w:cs="Calibri"/>
          <w:color w:val="000000" w:themeColor="text1"/>
          <w:szCs w:val="22"/>
        </w:rPr>
        <w:t>, and TPU, indicating enhanced RuBisCO activity, RuBP regeneration, and triose phosphate utilization, and thus an overall increase in photosynthetic capacity under saturating light and non-limiting CO₂ conditions. In contrast, plants of GTP-NTT lines 4838, 4839, and 4847 performed comparably to the wild type. All plants from C56 lines except plants from line 4838 showed lower day respiration (Rd) than the wild type plants, suggesting reduced mitochondrial CO₂ release during carbohydrate oxidation and potentially improved CO₂ utilization efficiency. Furthermore, under varying CO₂ levels with saturating light, plants of GTP-NTT lines 4848 and 4845 exhibited lower Γ* (gamma star), indicating reduced photorespiration and a lower CO₂ compensation point.</w:t>
      </w:r>
    </w:p>
    <w:p w14:paraId="2B16EAA7" w14:textId="2D7E520B" w:rsidR="000F4A21" w:rsidRPr="00151F41" w:rsidRDefault="00456109" w:rsidP="00277FCF">
      <w:pPr>
        <w:spacing w:after="120"/>
        <w:jc w:val="both"/>
        <w:rPr>
          <w:rFonts w:ascii="Calibri" w:hAnsi="Calibri" w:cs="Calibri"/>
          <w:color w:val="000000" w:themeColor="text1"/>
          <w:szCs w:val="22"/>
        </w:rPr>
      </w:pPr>
      <w:r w:rsidRPr="00151F41">
        <w:rPr>
          <w:rFonts w:ascii="Calibri" w:hAnsi="Calibri" w:cs="Calibri"/>
          <w:color w:val="000000" w:themeColor="text1"/>
          <w:szCs w:val="22"/>
        </w:rPr>
        <w:t>All plants from HvAlaAT lines performed similarly to the wild type plants, indicating no significant change in photosynthetic parameters with the expression of barley AlaAT gene in cassava.</w:t>
      </w:r>
    </w:p>
    <w:p w14:paraId="35D6CA69" w14:textId="77777777" w:rsidR="00277FCF" w:rsidRPr="00151F41" w:rsidRDefault="00277FCF" w:rsidP="00277FCF">
      <w:pPr>
        <w:pStyle w:val="ListParagraph"/>
        <w:numPr>
          <w:ilvl w:val="0"/>
          <w:numId w:val="32"/>
        </w:numPr>
        <w:spacing w:before="240" w:after="240"/>
        <w:ind w:left="709" w:hanging="283"/>
        <w:rPr>
          <w:rFonts w:ascii="Calibri" w:hAnsi="Calibri" w:cs="Calibri"/>
          <w:color w:val="000000" w:themeColor="text1"/>
          <w:szCs w:val="22"/>
        </w:rPr>
      </w:pPr>
      <w:r w:rsidRPr="00151F41">
        <w:rPr>
          <w:rFonts w:ascii="Calibri" w:hAnsi="Calibri" w:cs="Calibri"/>
          <w:color w:val="000000" w:themeColor="text1"/>
          <w:szCs w:val="22"/>
        </w:rPr>
        <w:t>Three replicate plants from each of the C2-16 construct line, VC_ETH4220 line, and wildtype were harvested from the WF1 and WF2 fields (intermediate harvest) on June 30 and July 1, 2025, to evaluate line performance. From each plant, leaf, upper stem, lower stem, fibrous root (FR), and storage root (SR) samples were collected and snap-frozen in liquid nitrogen for AlaAT expression analysis. Fresh and dry weights of total root and shoot were measured and documented photographically.</w:t>
      </w:r>
    </w:p>
    <w:p w14:paraId="0C1FE5C8" w14:textId="77777777" w:rsidR="00277FCF" w:rsidRPr="00151F41" w:rsidRDefault="00277FCF" w:rsidP="00277FCF">
      <w:pPr>
        <w:pStyle w:val="ListParagraph"/>
        <w:numPr>
          <w:ilvl w:val="0"/>
          <w:numId w:val="32"/>
        </w:numPr>
        <w:spacing w:before="240" w:after="240"/>
        <w:ind w:left="709" w:hanging="283"/>
        <w:rPr>
          <w:rFonts w:ascii="Calibri" w:hAnsi="Calibri" w:cs="Calibri"/>
          <w:color w:val="000000" w:themeColor="text1"/>
          <w:szCs w:val="22"/>
        </w:rPr>
      </w:pPr>
      <w:r w:rsidRPr="00151F41">
        <w:rPr>
          <w:rFonts w:ascii="Calibri" w:hAnsi="Calibri" w:cs="Calibri"/>
          <w:color w:val="000000" w:themeColor="text1"/>
          <w:szCs w:val="22"/>
        </w:rPr>
        <w:t xml:space="preserve">Additionally, replicate plants 6 to 10 of all the five independent lines of the C2-8 construct and vector controls were harvested from the WF2 field on July 15-17, 2025. Leaf, petiole, upper stem, lower stem, storage root peel, inner storage root, and fibrous root samples were snap-frozen in liquid nitrogen. Frozen samples were shipped to FAU for molecular and biochemical analysis. Agronomic data, including plant height and fresh and dry weights of root and shoot, were also recorded and shared with the consortium. </w:t>
      </w:r>
    </w:p>
    <w:p w14:paraId="3EBECFA5" w14:textId="77777777" w:rsidR="00277FCF" w:rsidRPr="00151F41" w:rsidRDefault="00277FCF" w:rsidP="00277FCF">
      <w:pPr>
        <w:pStyle w:val="ListParagraph"/>
        <w:numPr>
          <w:ilvl w:val="0"/>
          <w:numId w:val="32"/>
        </w:numPr>
        <w:spacing w:before="240" w:after="240"/>
        <w:ind w:left="709" w:hanging="283"/>
        <w:rPr>
          <w:rFonts w:ascii="Calibri" w:hAnsi="Calibri" w:cs="Calibri"/>
          <w:color w:val="000000" w:themeColor="text1"/>
          <w:szCs w:val="22"/>
        </w:rPr>
      </w:pPr>
      <w:r w:rsidRPr="00151F41">
        <w:rPr>
          <w:rFonts w:ascii="Calibri" w:hAnsi="Calibri" w:cs="Calibri"/>
          <w:color w:val="000000" w:themeColor="text1"/>
          <w:szCs w:val="22"/>
        </w:rPr>
        <w:t>Leaflets and petiole from the fourth leaf were harvested from plants of the five independent lines of the C2-8 construct and vector control (VC) plants from the WF2 field at the end of night (EON) and the end of day (EOD). At EON, only the leaf was collected, while at EOD both leaf and petiole were collected. Samples were snap-</w:t>
      </w:r>
      <w:r w:rsidRPr="00151F41">
        <w:rPr>
          <w:rFonts w:ascii="Calibri" w:hAnsi="Calibri" w:cs="Calibri"/>
          <w:color w:val="000000" w:themeColor="text1"/>
          <w:szCs w:val="22"/>
        </w:rPr>
        <w:lastRenderedPageBreak/>
        <w:t>frozen in liquid nitrogen and shipped to FAU for molecular and biochemical analysis. Similarly, two unshaded leaflets from the fifth leaf and two from the sixth leaf were harvested at EOD and EON, respectively, from nine independent lines of construct 37491 (</w:t>
      </w:r>
      <w:r w:rsidRPr="00151F41">
        <w:rPr>
          <w:rFonts w:ascii="Calibri" w:hAnsi="Calibri" w:cs="Calibri"/>
          <w:i/>
          <w:iCs/>
          <w:color w:val="000000" w:themeColor="text1"/>
          <w:szCs w:val="22"/>
        </w:rPr>
        <w:t>StGBSS:ESV1</w:t>
      </w:r>
      <w:r w:rsidRPr="00151F41">
        <w:rPr>
          <w:rFonts w:ascii="Calibri" w:hAnsi="Calibri" w:cs="Calibri"/>
          <w:color w:val="000000" w:themeColor="text1"/>
          <w:szCs w:val="22"/>
        </w:rPr>
        <w:t>), five of 37487 (</w:t>
      </w:r>
      <w:r w:rsidRPr="00151F41">
        <w:rPr>
          <w:rFonts w:ascii="Calibri" w:hAnsi="Calibri" w:cs="Calibri"/>
          <w:i/>
          <w:iCs/>
          <w:color w:val="000000" w:themeColor="text1"/>
          <w:szCs w:val="22"/>
        </w:rPr>
        <w:t>35S:ESV1</w:t>
      </w:r>
      <w:r w:rsidRPr="00151F41">
        <w:rPr>
          <w:rFonts w:ascii="Calibri" w:hAnsi="Calibri" w:cs="Calibri"/>
          <w:color w:val="000000" w:themeColor="text1"/>
          <w:szCs w:val="22"/>
        </w:rPr>
        <w:t xml:space="preserve">), two vector controls (37490-9, 37490-12), FEC control, and TMS60444-ETH1 from the WF2 field. These samples were also snap-frozen in liquid nitrogen and shipped to ETH Zurich for molecular and biochemical analysis. </w:t>
      </w:r>
    </w:p>
    <w:p w14:paraId="3930CA4E" w14:textId="77777777" w:rsidR="00277FCF" w:rsidRPr="00151F41" w:rsidRDefault="00277FCF" w:rsidP="00277FCF">
      <w:pPr>
        <w:pStyle w:val="ListParagraph"/>
        <w:numPr>
          <w:ilvl w:val="0"/>
          <w:numId w:val="32"/>
        </w:numPr>
        <w:spacing w:before="240" w:after="240"/>
        <w:ind w:left="720" w:hanging="294"/>
        <w:rPr>
          <w:rFonts w:ascii="Calibri" w:hAnsi="Calibri" w:cs="Calibri"/>
          <w:color w:val="000000" w:themeColor="text1"/>
          <w:szCs w:val="22"/>
        </w:rPr>
      </w:pPr>
      <w:r w:rsidRPr="00151F41">
        <w:rPr>
          <w:rFonts w:ascii="Calibri" w:hAnsi="Calibri" w:cs="Calibri"/>
          <w:color w:val="000000" w:themeColor="text1"/>
          <w:szCs w:val="22"/>
        </w:rPr>
        <w:t>To regularly monitor plant growth, UAV images were captured at 15-day intervals (twice per month) to measure plant height and volume. From April 29, 2025 to the end of August 2025, nine imaging sessions have been conducted, with the most recent on August 25, 2025. The images have been shared with the consortium. Monitoring will continue until the end of October or until the final harvest, tentatively scheduled starting the last week of November 2025.</w:t>
      </w:r>
    </w:p>
    <w:p w14:paraId="1FCDD241" w14:textId="77777777" w:rsidR="00277FCF" w:rsidRPr="00151F41" w:rsidRDefault="00277FCF" w:rsidP="00277FCF">
      <w:pPr>
        <w:pStyle w:val="ListParagraph"/>
        <w:numPr>
          <w:ilvl w:val="0"/>
          <w:numId w:val="32"/>
        </w:numPr>
        <w:spacing w:before="240" w:after="240"/>
        <w:ind w:left="720" w:hanging="294"/>
        <w:rPr>
          <w:rFonts w:ascii="Calibri" w:hAnsi="Calibri" w:cs="Calibri"/>
          <w:color w:val="000000" w:themeColor="text1"/>
          <w:szCs w:val="22"/>
        </w:rPr>
      </w:pPr>
      <w:r w:rsidRPr="00151F41">
        <w:rPr>
          <w:rFonts w:ascii="Calibri" w:hAnsi="Calibri" w:cs="Calibri"/>
          <w:color w:val="000000" w:themeColor="text1"/>
          <w:szCs w:val="22"/>
        </w:rPr>
        <w:t xml:space="preserve">As reported earlier, the 2025 experiments of clonally propagated cassava in the EF2 and EF3 fields were discontinued due to the low germination rate of stakes as the result of the cold weather conditions in February and March 2025. To facilitate nutrient replenishing of the fields, soybean will be cultivated in EF2 and EF3. </w:t>
      </w:r>
    </w:p>
    <w:p w14:paraId="3607B8C4" w14:textId="77777777" w:rsidR="00277FCF" w:rsidRPr="00151F41" w:rsidRDefault="00277FCF" w:rsidP="00277FCF">
      <w:pPr>
        <w:pStyle w:val="ListParagraph"/>
        <w:numPr>
          <w:ilvl w:val="0"/>
          <w:numId w:val="32"/>
        </w:numPr>
        <w:spacing w:before="240" w:after="240"/>
        <w:ind w:left="720" w:hanging="294"/>
        <w:rPr>
          <w:rFonts w:ascii="Calibri" w:hAnsi="Calibri" w:cs="Calibri"/>
          <w:color w:val="000000" w:themeColor="text1"/>
          <w:szCs w:val="22"/>
        </w:rPr>
      </w:pPr>
      <w:r w:rsidRPr="00151F41">
        <w:rPr>
          <w:rFonts w:ascii="Calibri" w:hAnsi="Calibri" w:cs="Calibri"/>
          <w:color w:val="000000" w:themeColor="text1"/>
          <w:szCs w:val="22"/>
        </w:rPr>
        <w:t>For seasonal PAM-based photosynthesis measurements, the FAU team selected plants based on growth parameters derived from UAV data. To ensure data quality, the measurements require regular monitoring of the clamps, as they may loosen or slide off during heavy rain and windy conditions. Measurements are conducted in 10–15 day cycles, with clamps repositioned to new selected plants after each cycle.  The recorded MicroPAM data are regularly shared with the CASS team for further analysis.</w:t>
      </w:r>
    </w:p>
    <w:p w14:paraId="0A9B791E" w14:textId="5D936C62" w:rsidR="000F4A21" w:rsidRPr="006A683F" w:rsidRDefault="00277FCF" w:rsidP="00277FCF">
      <w:pPr>
        <w:pStyle w:val="ListParagraph"/>
        <w:numPr>
          <w:ilvl w:val="0"/>
          <w:numId w:val="32"/>
        </w:numPr>
        <w:spacing w:before="240" w:after="240"/>
        <w:ind w:left="720" w:hanging="294"/>
        <w:rPr>
          <w:rFonts w:ascii="Calibri" w:hAnsi="Calibri" w:cs="Calibri"/>
          <w:color w:val="000000" w:themeColor="text1"/>
          <w:szCs w:val="22"/>
        </w:rPr>
      </w:pPr>
      <w:r w:rsidRPr="00151F41">
        <w:rPr>
          <w:rFonts w:ascii="Calibri" w:hAnsi="Calibri" w:cs="Calibri"/>
          <w:color w:val="000000" w:themeColor="text1"/>
          <w:szCs w:val="22"/>
        </w:rPr>
        <w:t xml:space="preserve">Soil samples were collected from six locations in WF1 and twelve locations in WF2 to assess nutrient content and evaluate whether soil properties contribute to the heterogeneous growth of cassava. The data were compared with the average soil nutrient levels of Taichung City over the past five years. No significant differences were found that could explain the observed heterogeneity in cassava growth. However, nitrogen availability was higher in WF1 than in WF2, where less heterogeneity was also observed. This is likely due to previous soybean cultivation in WF1. Hence, conditioning WF2 with soybean for one year is being considered, </w:t>
      </w:r>
      <w:r w:rsidRPr="006A683F">
        <w:rPr>
          <w:rFonts w:ascii="Calibri" w:hAnsi="Calibri" w:cs="Calibri"/>
          <w:color w:val="000000" w:themeColor="text1"/>
          <w:szCs w:val="22"/>
        </w:rPr>
        <w:t>and the proposal will be discussed on a larger platform.</w:t>
      </w:r>
    </w:p>
    <w:p w14:paraId="065CA50C"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Regular growth monitoring of the cassava lines was continued using UAV-based imaging at 15-day intervals until November 17, 2025, one week prior to the final harvest. The collected data were subsequently shared with the consortium for further analysis.</w:t>
      </w:r>
    </w:p>
    <w:p w14:paraId="2B34673F"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The final harvest of approximately 4100 cassava plants was conducted from November 24 to December 16, 2025 across all fields (WF2, WF1, and EF1, in that order). Total fresh shoot and storage root weight were measured for all plants. Data were recorded digitally using the Field Book V6 App and uploaded daily to CASSBASE for consortium access. In addition, approximately 100 mg of storage root tissue from each genotype was collected, oven-dried under hot air, and used for dry weight determination. These data were also recorded in the Field Book App V6 and uploaded to CASSBASE. Photographs of shoots and storage roots were taken during harvest using specially constructed imaging setups. All images have been shared with the digital team, who will rename them according to the QR codes imbeded in the photos and upload them to CASSBASE. Data for the fresh shoot and storage root weight harvested during 2025 is discussed in annexure 1 attached below the report.</w:t>
      </w:r>
    </w:p>
    <w:p w14:paraId="1469A3F9"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 xml:space="preserve">To obtain high-quality images of shoots and roots, dedicated photobooths with a blue background were constructed for color correction (representative images of a shoot and storage root taken during the harvest are shown in Figure 7 below). The shoot photobooth consisted of a steel frame measuring 2.5 m in height and 1.5 m in width. The root photobooth was designed in Germany and included a top slot for camera mounting (image attached below). To minimize shadow formation, the inner walls were lined with waterproof white fabric, which also allowed easy cleaning after harvest. The two photobooths significantly improved image quality compared with previous years. </w:t>
      </w:r>
    </w:p>
    <w:p w14:paraId="33C430E5"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For molecular analysis, peel and core tissues from the lower shoot stem (collected separately and in some cases combined), as well as peel and core tissues from storage roots, were sampled from six independent C56 lines (</w:t>
      </w:r>
      <w:r w:rsidRPr="006A683F">
        <w:rPr>
          <w:rFonts w:ascii="Calibri" w:hAnsi="Calibri" w:cs="Calibri"/>
          <w:i/>
          <w:iCs/>
          <w:color w:val="000000" w:themeColor="text1"/>
          <w:szCs w:val="22"/>
        </w:rPr>
        <w:t>PsGPT2/AtNTT1</w:t>
      </w:r>
      <w:r w:rsidRPr="006A683F">
        <w:rPr>
          <w:rFonts w:ascii="Calibri" w:hAnsi="Calibri" w:cs="Calibri"/>
          <w:color w:val="000000" w:themeColor="text1"/>
          <w:szCs w:val="22"/>
        </w:rPr>
        <w:t>), five vector control (VC) lines, and wild types (WT) from WF1 and WF2. All samples were snap-frozen in liquid nitrogen and shipped to FAU, Germany. In addition, for lines ETH37487-4, -5, and -14 from WF1, a 1 cm transverse slice of storage root including the peel, and a 1 cm oblong section of storage root without peel, were collected. These samples were also snap-frozen in liquid nitrogen and shipped to ETH for further analysis.</w:t>
      </w:r>
    </w:p>
    <w:p w14:paraId="089485D4"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lastRenderedPageBreak/>
        <w:t>Stakes of approximately 1 m length from five lines each of C2_8 (AKT), C2_16 (AlaAT), VC, and WT were harvested from WF1. These stakes will be planted in one of the EF fields in 2026 for agronomic evaluation. This approach follows standard farmer practice and was adopted to ensure that the experimental setup reflects real field conditions.</w:t>
      </w:r>
    </w:p>
    <w:p w14:paraId="44DED82D"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After the final harvest, soil samples were collected at 30 cm depth from nine locations in WF1, ten in WF2, and five in EF1 to evaluate whether variation in mineral content, soil texture, or soil chemistry could explain the observed heterogeneity in cassava growth. The sampling covered areas representing low, medium, and high growth. Except for higher soil organic matter content and cation exchange capacity, and a lower proportion of sandy soil and exchangeable Fe in the low-growth areas, no other soil parameters showed clear differences. A brief summary of the soil analysis is provided in Annexure 1.</w:t>
      </w:r>
    </w:p>
    <w:p w14:paraId="34181F19" w14:textId="77777777" w:rsidR="00CD4A37" w:rsidRPr="006A683F" w:rsidRDefault="00CD4A37" w:rsidP="00CD4A37">
      <w:pPr>
        <w:pStyle w:val="ListParagraph"/>
        <w:numPr>
          <w:ilvl w:val="0"/>
          <w:numId w:val="32"/>
        </w:numPr>
        <w:spacing w:before="240" w:after="240"/>
        <w:ind w:left="720" w:hanging="294"/>
        <w:jc w:val="both"/>
        <w:rPr>
          <w:rFonts w:ascii="Calibri" w:hAnsi="Calibri" w:cs="Calibri"/>
          <w:color w:val="000000" w:themeColor="text1"/>
          <w:szCs w:val="22"/>
        </w:rPr>
      </w:pPr>
      <w:r w:rsidRPr="006A683F">
        <w:rPr>
          <w:rFonts w:ascii="Calibri" w:hAnsi="Calibri" w:cs="Calibri"/>
          <w:color w:val="000000" w:themeColor="text1"/>
          <w:szCs w:val="22"/>
        </w:rPr>
        <w:t>After completion of the harvest, all fields were planted with a legume until the end of January 2026 to improve soil nitrogen and organic matter status.</w:t>
      </w:r>
    </w:p>
    <w:p w14:paraId="1C6DD960" w14:textId="77777777" w:rsidR="00CD4A37" w:rsidRPr="006A683F" w:rsidRDefault="00CD4A37" w:rsidP="00CD4A37">
      <w:pPr>
        <w:spacing w:before="240" w:after="240"/>
        <w:jc w:val="both"/>
        <w:rPr>
          <w:rFonts w:ascii="Calibri" w:hAnsi="Calibri" w:cs="Calibri"/>
          <w:color w:val="000000" w:themeColor="text1"/>
          <w:szCs w:val="22"/>
        </w:rPr>
      </w:pPr>
      <w:r w:rsidRPr="006A683F">
        <w:rPr>
          <w:rFonts w:ascii="Calibri" w:hAnsi="Calibri" w:cs="Calibri"/>
          <w:noProof/>
          <w:color w:val="000000" w:themeColor="text1"/>
          <w:szCs w:val="22"/>
        </w:rPr>
        <w:drawing>
          <wp:inline distT="0" distB="0" distL="0" distR="0" wp14:anchorId="4F2D64E3" wp14:editId="1B844051">
            <wp:extent cx="9493219" cy="2999997"/>
            <wp:effectExtent l="0" t="0" r="0" b="0"/>
            <wp:docPr id="1481088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9517479" cy="3007664"/>
                    </a:xfrm>
                    <a:prstGeom prst="rect">
                      <a:avLst/>
                    </a:prstGeom>
                    <a:noFill/>
                  </pic:spPr>
                </pic:pic>
              </a:graphicData>
            </a:graphic>
          </wp:inline>
        </w:drawing>
      </w:r>
    </w:p>
    <w:p w14:paraId="3D3902CE" w14:textId="40A8C28C" w:rsidR="00CD4A37" w:rsidRPr="006A683F" w:rsidRDefault="00CD4A37" w:rsidP="00CD4A37">
      <w:pPr>
        <w:spacing w:before="240" w:after="240"/>
        <w:jc w:val="both"/>
        <w:rPr>
          <w:rFonts w:ascii="Calibri" w:hAnsi="Calibri" w:cs="Calibri"/>
          <w:i/>
          <w:iCs/>
          <w:color w:val="000000" w:themeColor="text1"/>
          <w:szCs w:val="22"/>
        </w:rPr>
      </w:pPr>
      <w:r w:rsidRPr="006A683F">
        <w:rPr>
          <w:rFonts w:ascii="Calibri" w:hAnsi="Calibri" w:cs="Calibri"/>
          <w:b/>
          <w:bCs/>
          <w:i/>
          <w:iCs/>
          <w:color w:val="000000" w:themeColor="text1"/>
          <w:szCs w:val="22"/>
        </w:rPr>
        <w:t>Figure 7:</w:t>
      </w:r>
      <w:r w:rsidRPr="006A683F">
        <w:rPr>
          <w:rFonts w:ascii="Calibri" w:hAnsi="Calibri" w:cs="Calibri"/>
          <w:i/>
          <w:iCs/>
          <w:color w:val="000000" w:themeColor="text1"/>
          <w:szCs w:val="22"/>
        </w:rPr>
        <w:t xml:space="preserve"> Photobooths for shoot and root imaging used during the final harvest: representative shoot and storage root images captured during the final 2025 harvest using custom-built photobooths. Each image was linked to a unique QR code assigned to individual plants. The root photobooth was equipped with a top-mounted camera and flash lighting to minimize external light interference and reduce shadow formation.</w:t>
      </w:r>
    </w:p>
    <w:p w14:paraId="47205AA8" w14:textId="676DB773" w:rsidR="00A30D20" w:rsidRPr="006A683F" w:rsidRDefault="00A30D20" w:rsidP="00A30D20">
      <w:pPr>
        <w:rPr>
          <w:rFonts w:ascii="Calibri" w:hAnsi="Calibri" w:cs="Calibri"/>
          <w:color w:val="000000" w:themeColor="text1"/>
          <w:szCs w:val="22"/>
        </w:rPr>
      </w:pPr>
      <w:r w:rsidRPr="006A683F">
        <w:rPr>
          <w:rFonts w:ascii="Calibri" w:hAnsi="Calibri" w:cs="Calibri"/>
          <w:b/>
          <w:bCs/>
          <w:color w:val="000000" w:themeColor="text1"/>
          <w:szCs w:val="22"/>
        </w:rPr>
        <w:t>Challenges and Mitigations</w:t>
      </w:r>
      <w:r w:rsidR="006B2B35" w:rsidRPr="006A683F">
        <w:rPr>
          <w:rFonts w:ascii="Calibri" w:hAnsi="Calibri" w:cs="Calibri"/>
          <w:b/>
          <w:bCs/>
          <w:color w:val="000000" w:themeColor="text1"/>
          <w:szCs w:val="22"/>
        </w:rPr>
        <w:t xml:space="preserve"> – Season 2024</w:t>
      </w:r>
      <w:r w:rsidRPr="006A683F">
        <w:rPr>
          <w:rFonts w:ascii="Calibri" w:hAnsi="Calibri" w:cs="Calibri"/>
          <w:b/>
          <w:bCs/>
          <w:color w:val="000000" w:themeColor="text1"/>
          <w:szCs w:val="22"/>
        </w:rPr>
        <w:t>:</w:t>
      </w:r>
    </w:p>
    <w:p w14:paraId="0D6A8407" w14:textId="133D2329" w:rsidR="009F11E0" w:rsidRPr="006A683F" w:rsidRDefault="009F11E0" w:rsidP="009F11E0">
      <w:pPr>
        <w:jc w:val="both"/>
        <w:rPr>
          <w:rFonts w:ascii="Calibri" w:hAnsi="Calibri" w:cs="Calibri"/>
          <w:color w:val="000000" w:themeColor="text1"/>
          <w:szCs w:val="22"/>
          <w:u w:val="single"/>
        </w:rPr>
      </w:pPr>
    </w:p>
    <w:p w14:paraId="7C930200" w14:textId="03C0903F" w:rsidR="00A30D20" w:rsidRPr="006A683F" w:rsidRDefault="00A30D20" w:rsidP="001806F4">
      <w:pPr>
        <w:pStyle w:val="ListParagraph"/>
        <w:numPr>
          <w:ilvl w:val="0"/>
          <w:numId w:val="17"/>
        </w:numPr>
        <w:jc w:val="both"/>
        <w:rPr>
          <w:rFonts w:ascii="Calibri" w:hAnsi="Calibri" w:cs="Calibri"/>
          <w:color w:val="000000" w:themeColor="text1"/>
          <w:szCs w:val="22"/>
        </w:rPr>
      </w:pPr>
      <w:r w:rsidRPr="006A683F">
        <w:rPr>
          <w:rFonts w:ascii="Calibri" w:hAnsi="Calibri" w:cs="Calibri"/>
          <w:color w:val="000000" w:themeColor="text1"/>
          <w:szCs w:val="22"/>
        </w:rPr>
        <w:t xml:space="preserve">The cassava plants in the field trials are growing well, although there is some unevenness in the plant growth patterns in WF1 that has been recorded and is currently being analyzed. Data acquisition is ongoing, and data are of good quality (see TM5.1.4 for trait data extraction). The cassava fields were challenged during the week of July 22, 2024, when typhoon Gaemi hit Taiwan and Taichung received 400 mm rain during a three-day period. The installation of pumps in the WF2, EF1, EF2, and EF3 fields prevented the accumulation of excessive water. Some remaining water in the trenches between the ridges eventually evaporated. There was a loss of two </w:t>
      </w:r>
      <w:r w:rsidRPr="006A683F">
        <w:rPr>
          <w:rFonts w:ascii="Calibri" w:hAnsi="Calibri" w:cs="Calibri"/>
          <w:color w:val="000000" w:themeColor="text1"/>
          <w:szCs w:val="22"/>
        </w:rPr>
        <w:lastRenderedPageBreak/>
        <w:t xml:space="preserve">cassava plants that had been broken by the typhoon. Several other cassava plants were leaning from the wind and1 soaked soil but could be straightend up again. Although the total amount of precipitation (1061 mm) during the April to August 2024 period was not significantly different from 2023, rain was often intermittent and heavy at times. </w:t>
      </w:r>
    </w:p>
    <w:p w14:paraId="166BC9C0" w14:textId="77777777" w:rsidR="00C02924" w:rsidRPr="006A683F" w:rsidRDefault="00C02924" w:rsidP="00C02924">
      <w:pPr>
        <w:jc w:val="both"/>
        <w:rPr>
          <w:rFonts w:ascii="Calibri" w:hAnsi="Calibri" w:cs="Calibri"/>
          <w:color w:val="000000" w:themeColor="text1"/>
          <w:szCs w:val="22"/>
        </w:rPr>
      </w:pPr>
    </w:p>
    <w:p w14:paraId="7B76CEA8" w14:textId="17352DBA" w:rsidR="00C02924" w:rsidRPr="006A683F" w:rsidRDefault="00C02924" w:rsidP="00743CAF">
      <w:pPr>
        <w:pStyle w:val="ListParagraph"/>
        <w:numPr>
          <w:ilvl w:val="0"/>
          <w:numId w:val="17"/>
        </w:numPr>
        <w:jc w:val="both"/>
        <w:rPr>
          <w:rFonts w:ascii="Calibri" w:hAnsi="Calibri" w:cs="Calibri"/>
          <w:color w:val="000000" w:themeColor="text1"/>
          <w:szCs w:val="22"/>
        </w:rPr>
      </w:pPr>
      <w:r w:rsidRPr="006A683F">
        <w:rPr>
          <w:rFonts w:ascii="Calibri" w:hAnsi="Calibri" w:cs="Calibri"/>
          <w:color w:val="000000" w:themeColor="text1"/>
          <w:szCs w:val="22"/>
        </w:rPr>
        <w:t>In addition to typhoon Gaemi in Q3 (see above), Taichung experienced another two typhoons in Q4, Krathons on October 3 and Kong-rey on November 1. Although typhoons are normal seasonal weather events in Taiwan, Taichung is usually sheltered from typhoons arriving on the Taiwan island from the East.  The typhoons during Q4 were unusual because they approached Taiwan from the South and then travelled up the Taiwan Strait, which can also impact Taichung.  Typhoon Krathons dissipated before reaching Taichung, but typhoon Kong-rey caused some damage to cassava fields, particularly in the EF2 and EF3 stake fields. EF1 and WF2 plants, however, remained largely unaffected. The immediate impact included uprooting, breakage, and leaning of some plants, and water accumulating in the trenches from the heavy rain.  Leaning plants were straightened up again using a support system and water was pumped out from the field.  Despite these challenges, most of the impacted plants could be harvested successfully and quality data and samples for analysis collected during the final harvest.</w:t>
      </w:r>
    </w:p>
    <w:p w14:paraId="52E56FAA" w14:textId="77777777" w:rsidR="00847DD8" w:rsidRPr="006A683F" w:rsidRDefault="00847DD8" w:rsidP="00847DD8">
      <w:pPr>
        <w:pStyle w:val="ListParagraph"/>
        <w:rPr>
          <w:rFonts w:ascii="Calibri" w:hAnsi="Calibri" w:cs="Calibri"/>
          <w:color w:val="000000" w:themeColor="text1"/>
          <w:szCs w:val="22"/>
        </w:rPr>
      </w:pPr>
    </w:p>
    <w:p w14:paraId="408A4DD3" w14:textId="5B3E4B14" w:rsidR="00847DD8" w:rsidRPr="006A683F" w:rsidRDefault="00847DD8" w:rsidP="003C641D">
      <w:pPr>
        <w:pStyle w:val="ListParagraph"/>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 xml:space="preserve">To prevent water standing in the trenches for extended periods after heavy rains, we already installed water pumps at the corner of the field in early 2024.  To further facilitate excess water drainage, one or two trenches will be constructed across the middle of the larger WF1 and WF2 fields to channel water to the pumps.  While adding trenches will slightly reduce the number of plants that can grow in the fields, it will more effectively remove excess water from the fields.  Alves et al. (2024; </w:t>
      </w:r>
      <w:hyperlink r:id="rId293" w:tgtFrame="_blank" w:history="1">
        <w:r w:rsidRPr="006A683F">
          <w:rPr>
            <w:rStyle w:val="Hyperlink"/>
            <w:rFonts w:ascii="Calibri" w:hAnsi="Calibri" w:cs="Calibri"/>
            <w:color w:val="000000" w:themeColor="text1"/>
            <w:szCs w:val="22"/>
          </w:rPr>
          <w:t>https://doi.org/10.1590/0034-737X2024710016</w:t>
        </w:r>
      </w:hyperlink>
      <w:r w:rsidRPr="006A683F">
        <w:rPr>
          <w:rFonts w:ascii="Calibri" w:hAnsi="Calibri" w:cs="Calibri"/>
          <w:color w:val="000000" w:themeColor="text1"/>
          <w:szCs w:val="22"/>
        </w:rPr>
        <w:t>) reported yield penalties for cassava plants during early growth under waterlogged conditions, therefore minimizing waterlogging will significantly improve agronomic performance of the cassava plants, outweighing the small reduction in planting area.</w:t>
      </w:r>
    </w:p>
    <w:p w14:paraId="288544BA" w14:textId="675DCF61" w:rsidR="00847DD8" w:rsidRPr="006A683F" w:rsidRDefault="00847DD8" w:rsidP="003C641D">
      <w:pPr>
        <w:pStyle w:val="ListParagraph"/>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 xml:space="preserve">Variable plant growth performance has been observed across the fields independent of DNA construct or transgenic events. For example, in WF2 vigorous canopy growth was observed on the North side of the field, while in the central and southern part of the field plant growth was more variable.  Plants in the EF3 field were growing well on the East side, but growth was more variable on the West side. Similarly, plant growth was variable in the EF1 field.  No growth variability was observed in EF2.  Analysed soil chemistry post-harvest to check for macro- or micronutrient deficiencies in areas with poor growth did not reveal significant differences in the soil data except for small differences in pH and all fields, including EF2, shared similar soil chemistry. </w:t>
      </w:r>
    </w:p>
    <w:p w14:paraId="05DEE435" w14:textId="2C6E8F89" w:rsidR="00847DD8" w:rsidRPr="006A683F" w:rsidRDefault="00847DD8" w:rsidP="002A68AA">
      <w:pPr>
        <w:pStyle w:val="ListParagraph"/>
        <w:spacing w:after="120"/>
        <w:jc w:val="both"/>
        <w:rPr>
          <w:rFonts w:ascii="Calibri" w:hAnsi="Calibri" w:cs="Calibri"/>
          <w:color w:val="000000" w:themeColor="text1"/>
          <w:szCs w:val="22"/>
        </w:rPr>
      </w:pPr>
      <w:r w:rsidRPr="006A683F">
        <w:rPr>
          <w:rFonts w:ascii="Calibri" w:hAnsi="Calibri" w:cs="Calibri"/>
          <w:color w:val="000000" w:themeColor="text1"/>
          <w:szCs w:val="22"/>
        </w:rPr>
        <w:t>With soil nutrient deficiencies ruled out, water accumulation in the trenches after heavy rain may be a contributing factor to the uneven growth. As mentioned, in addition to trenches across the fields, additional water pumps will be installed in WF1 and WF2 to drain excess water, and cross-trenches will help channel water out of the fields. Additionally, PVC pipes about 5 cm in diameter with holes will be installed across the fields to monitor whether the soil retains maximum water capacity instead of allowing infiltration.  Previously, manual preparation of the fields might have resulted in uneven application of organic material and fertilizer.  A purchased tractor now evenly sprays sugarcane residues (Taisugar no. 12 t/ha) and fertilizer across the fields before transplanting the cassava stakes and plants from the greenhouse.  WF1 has been kept fallow in 2024 for nutrient recharge.</w:t>
      </w:r>
    </w:p>
    <w:p w14:paraId="148ADFEC" w14:textId="6553D3B4" w:rsidR="002A68AA" w:rsidRPr="006A683F" w:rsidRDefault="002A68AA" w:rsidP="002A68AA">
      <w:pPr>
        <w:ind w:left="709"/>
        <w:jc w:val="both"/>
        <w:rPr>
          <w:rFonts w:ascii="Calibri" w:hAnsi="Calibri" w:cs="Calibri"/>
          <w:bCs/>
          <w:color w:val="000000" w:themeColor="text1"/>
          <w:szCs w:val="22"/>
          <w:lang w:val="en-US"/>
        </w:rPr>
      </w:pPr>
      <w:r w:rsidRPr="006A683F">
        <w:rPr>
          <w:rFonts w:ascii="Calibri" w:hAnsi="Calibri" w:cs="Calibri"/>
          <w:bCs/>
          <w:color w:val="000000" w:themeColor="text1"/>
          <w:szCs w:val="22"/>
          <w:lang w:val="en-US"/>
        </w:rPr>
        <w:t>One challenge during data analysis was the lack of statistical power with 12 replicates for each independent event on average.  Field conditions introduce multiple factors that contribute to variability in agronomic performance.  Additionally, variable plant growth</w:t>
      </w:r>
      <w:r w:rsidR="008A202C" w:rsidRPr="006A683F">
        <w:rPr>
          <w:rFonts w:ascii="Calibri" w:hAnsi="Calibri" w:cs="Calibri"/>
          <w:bCs/>
          <w:color w:val="000000" w:themeColor="text1"/>
          <w:szCs w:val="22"/>
          <w:lang w:val="en-US"/>
        </w:rPr>
        <w:t xml:space="preserve"> </w:t>
      </w:r>
      <w:r w:rsidRPr="006A683F">
        <w:rPr>
          <w:rFonts w:ascii="Calibri" w:hAnsi="Calibri" w:cs="Calibri"/>
          <w:bCs/>
          <w:color w:val="000000" w:themeColor="text1"/>
          <w:szCs w:val="22"/>
          <w:lang w:val="en-US"/>
        </w:rPr>
        <w:t>may have impacted the results. Focusing on increasing the number of replicates for the best-performing independent events, rather than maximizing the number of DNA constructs that are tested, could be a more effective and robust approach.</w:t>
      </w:r>
    </w:p>
    <w:p w14:paraId="5D2DB6A7" w14:textId="77777777" w:rsidR="009F11E0" w:rsidRPr="006A683F" w:rsidRDefault="009F11E0" w:rsidP="009F11E0">
      <w:pPr>
        <w:jc w:val="both"/>
        <w:rPr>
          <w:rFonts w:ascii="Calibri" w:hAnsi="Calibri" w:cs="Calibri"/>
          <w:color w:val="000000" w:themeColor="text1"/>
          <w:szCs w:val="22"/>
        </w:rPr>
      </w:pPr>
    </w:p>
    <w:p w14:paraId="524E1183" w14:textId="77777777" w:rsidR="00CA7D64" w:rsidRPr="006A683F" w:rsidRDefault="00CA7D64" w:rsidP="00CA7D64">
      <w:pPr>
        <w:rPr>
          <w:rFonts w:ascii="Calibri" w:hAnsi="Calibri" w:cs="Calibri"/>
          <w:color w:val="000000" w:themeColor="text1"/>
          <w:szCs w:val="22"/>
        </w:rPr>
      </w:pPr>
      <w:r w:rsidRPr="006A683F">
        <w:rPr>
          <w:rFonts w:ascii="Calibri" w:hAnsi="Calibri" w:cs="Calibri"/>
          <w:b/>
          <w:bCs/>
          <w:color w:val="000000" w:themeColor="text1"/>
          <w:szCs w:val="22"/>
        </w:rPr>
        <w:t>Next Steps in the Action Plan – Season 2024:</w:t>
      </w:r>
    </w:p>
    <w:p w14:paraId="1802B193" w14:textId="77777777" w:rsidR="00CA7D64" w:rsidRPr="006A683F" w:rsidRDefault="00CA7D64" w:rsidP="00CA7D64">
      <w:pPr>
        <w:rPr>
          <w:rFonts w:ascii="Calibri" w:hAnsi="Calibri" w:cs="Calibri"/>
          <w:color w:val="000000" w:themeColor="text1"/>
          <w:szCs w:val="22"/>
        </w:rPr>
      </w:pPr>
    </w:p>
    <w:p w14:paraId="3A6305DB" w14:textId="77777777" w:rsidR="00CA7D64" w:rsidRPr="006A683F" w:rsidRDefault="00CA7D64" w:rsidP="00CA7D64">
      <w:pPr>
        <w:numPr>
          <w:ilvl w:val="0"/>
          <w:numId w:val="18"/>
        </w:numPr>
        <w:jc w:val="both"/>
        <w:rPr>
          <w:rFonts w:ascii="Calibri" w:hAnsi="Calibri" w:cs="Calibri"/>
          <w:color w:val="000000" w:themeColor="text1"/>
          <w:szCs w:val="22"/>
        </w:rPr>
      </w:pPr>
      <w:r w:rsidRPr="006A683F">
        <w:rPr>
          <w:rFonts w:ascii="Calibri" w:hAnsi="Calibri" w:cs="Calibri"/>
          <w:color w:val="000000" w:themeColor="text1"/>
          <w:szCs w:val="22"/>
        </w:rPr>
        <w:lastRenderedPageBreak/>
        <w:t>The 2024 cassava field experiments in WF2, EF1, EF2, and EF3 will continue until the final harvest in late November to early December. Agronomic data will be collected until the cassava plant canopy closes and it becomes difficult to take measurements in the field.  UAV-based data acquisition will continue as planned to obtain a complete data set of the 2024 vegetation period. It is also planned that NCHU and FZJ researchers will perform photosynthetic measurements on plants in the fields. Data flow between NCHU (data acquisition) and FZJ (data processing) is well established, and the teams will continue working in this manner until the end of the vegetation period.</w:t>
      </w:r>
    </w:p>
    <w:p w14:paraId="03E477E8" w14:textId="77777777" w:rsidR="00CA7D64" w:rsidRPr="006A683F" w:rsidRDefault="00CA7D64" w:rsidP="00CA7D64">
      <w:pPr>
        <w:jc w:val="both"/>
        <w:rPr>
          <w:rFonts w:ascii="Calibri" w:hAnsi="Calibri" w:cs="Calibri"/>
          <w:color w:val="000000" w:themeColor="text1"/>
          <w:szCs w:val="22"/>
        </w:rPr>
      </w:pPr>
    </w:p>
    <w:p w14:paraId="6ED8AE7C" w14:textId="77777777" w:rsidR="00CA7D64" w:rsidRPr="006A683F" w:rsidRDefault="00CA7D64" w:rsidP="00CA7D64">
      <w:pPr>
        <w:numPr>
          <w:ilvl w:val="0"/>
          <w:numId w:val="18"/>
        </w:numPr>
        <w:rPr>
          <w:rFonts w:ascii="Calibri" w:hAnsi="Calibri" w:cs="Calibri"/>
          <w:color w:val="000000" w:themeColor="text1"/>
          <w:szCs w:val="22"/>
        </w:rPr>
      </w:pPr>
      <w:r w:rsidRPr="006A683F">
        <w:rPr>
          <w:rFonts w:ascii="Calibri" w:hAnsi="Calibri" w:cs="Calibri"/>
          <w:color w:val="000000" w:themeColor="text1"/>
          <w:szCs w:val="22"/>
        </w:rPr>
        <w:t>In 2025, we expect to receive around 7,500 micro-propagated wildtype and transgenic plants from our FAU partners. In addition to WF2, the WF1 field, which was left fallow in 2024, will be used for planting these. As in previous years, EF2 and EF3 will be used to grow stakes harvested in 2024, while EF1 will accommodate additional micro-propagated plants. EF2 and EF3 are preferred for vegetative propagation due to their uniformity, as shown in Fig. 4. The micro-propagated plants in EF1 will support data collection for WF1 and WF2 but not serve as the primary focus of the study.  Installation of additional water pumps, fertilizer spraying, and re-levelling the field before planting will help reduce heterogeneity.  A 26-horsepower tractor has been purchased for ploughing, levelling, and fertilizer application, and the NCHU team will standardize its use to minimize cassava growth variability in the fields.</w:t>
      </w:r>
    </w:p>
    <w:p w14:paraId="09AAB586" w14:textId="77777777" w:rsidR="00CA7D64" w:rsidRPr="006A683F" w:rsidRDefault="00CA7D64" w:rsidP="00CA7D64">
      <w:pPr>
        <w:pStyle w:val="ListParagraph"/>
        <w:rPr>
          <w:rFonts w:ascii="Calibri" w:hAnsi="Calibri" w:cs="Calibri"/>
          <w:color w:val="000000" w:themeColor="text1"/>
          <w:szCs w:val="22"/>
        </w:rPr>
      </w:pPr>
    </w:p>
    <w:p w14:paraId="75028D80" w14:textId="77777777" w:rsidR="00CA7D64" w:rsidRPr="006A683F" w:rsidRDefault="00CA7D64" w:rsidP="00CA7D64">
      <w:pPr>
        <w:numPr>
          <w:ilvl w:val="0"/>
          <w:numId w:val="18"/>
        </w:numPr>
        <w:rPr>
          <w:rFonts w:ascii="Calibri" w:hAnsi="Calibri" w:cs="Calibri"/>
          <w:color w:val="000000" w:themeColor="text1"/>
          <w:szCs w:val="22"/>
        </w:rPr>
      </w:pPr>
      <w:r w:rsidRPr="006A683F">
        <w:rPr>
          <w:rFonts w:ascii="Calibri" w:hAnsi="Calibri" w:cs="Calibri"/>
          <w:color w:val="000000" w:themeColor="text1"/>
          <w:szCs w:val="22"/>
        </w:rPr>
        <w:t xml:space="preserve">A detailed biostatistics evaluation of the field data is required (internally and/or externally) to develop recommandations for further field testing. Data has been shared with AgOne and we are currently working on it internally. </w:t>
      </w:r>
    </w:p>
    <w:p w14:paraId="78543A50" w14:textId="77777777" w:rsidR="00CA7D64" w:rsidRPr="006A683F" w:rsidRDefault="00CA7D64" w:rsidP="009F11E0">
      <w:pPr>
        <w:jc w:val="both"/>
        <w:rPr>
          <w:rFonts w:ascii="Calibri" w:hAnsi="Calibri" w:cs="Calibri"/>
          <w:color w:val="000000" w:themeColor="text1"/>
          <w:szCs w:val="22"/>
        </w:rPr>
      </w:pPr>
    </w:p>
    <w:p w14:paraId="2B7AA3E7" w14:textId="1C15AFDD" w:rsidR="006B2B35" w:rsidRPr="006A683F" w:rsidRDefault="006B2B35" w:rsidP="006B2B35">
      <w:pPr>
        <w:rPr>
          <w:rFonts w:ascii="Calibri" w:hAnsi="Calibri" w:cs="Calibri"/>
          <w:color w:val="000000" w:themeColor="text1"/>
          <w:szCs w:val="22"/>
        </w:rPr>
      </w:pPr>
      <w:r w:rsidRPr="006A683F">
        <w:rPr>
          <w:rFonts w:ascii="Calibri" w:hAnsi="Calibri" w:cs="Calibri"/>
          <w:b/>
          <w:bCs/>
          <w:color w:val="000000" w:themeColor="text1"/>
          <w:szCs w:val="22"/>
        </w:rPr>
        <w:t>Challenges and Mitigations – Season 202</w:t>
      </w:r>
      <w:r w:rsidR="00CA7D64" w:rsidRPr="006A683F">
        <w:rPr>
          <w:rFonts w:ascii="Calibri" w:hAnsi="Calibri" w:cs="Calibri"/>
          <w:b/>
          <w:bCs/>
          <w:color w:val="000000" w:themeColor="text1"/>
          <w:szCs w:val="22"/>
        </w:rPr>
        <w:t>5:</w:t>
      </w:r>
    </w:p>
    <w:p w14:paraId="148F6647" w14:textId="77777777" w:rsidR="006B2B35" w:rsidRPr="006A683F" w:rsidRDefault="006B2B35" w:rsidP="006B2B35">
      <w:pPr>
        <w:jc w:val="both"/>
        <w:rPr>
          <w:rFonts w:ascii="Calibri" w:hAnsi="Calibri" w:cs="Calibri"/>
          <w:color w:val="000000" w:themeColor="text1"/>
          <w:szCs w:val="22"/>
        </w:rPr>
      </w:pPr>
    </w:p>
    <w:p w14:paraId="5DCAA779" w14:textId="30003EAF" w:rsidR="00BA50ED" w:rsidRPr="006A683F" w:rsidRDefault="00BA50ED" w:rsidP="006B2B35">
      <w:pPr>
        <w:jc w:val="both"/>
        <w:rPr>
          <w:rFonts w:ascii="Calibri" w:hAnsi="Calibri" w:cs="Calibri"/>
          <w:color w:val="000000" w:themeColor="text1"/>
          <w:szCs w:val="22"/>
          <w:u w:val="single"/>
        </w:rPr>
      </w:pPr>
      <w:r w:rsidRPr="006A683F">
        <w:rPr>
          <w:rFonts w:ascii="Calibri" w:hAnsi="Calibri" w:cs="Calibri"/>
          <w:color w:val="000000" w:themeColor="text1"/>
          <w:szCs w:val="22"/>
          <w:u w:val="single"/>
        </w:rPr>
        <w:t>Challenges</w:t>
      </w:r>
    </w:p>
    <w:p w14:paraId="3428E376" w14:textId="1AD1AF88" w:rsidR="009F11E0" w:rsidRPr="006A683F" w:rsidRDefault="009F11E0" w:rsidP="006B2B35">
      <w:pPr>
        <w:pStyle w:val="ListParagraph"/>
        <w:numPr>
          <w:ilvl w:val="0"/>
          <w:numId w:val="17"/>
        </w:numPr>
        <w:jc w:val="both"/>
        <w:rPr>
          <w:rFonts w:ascii="Calibri" w:hAnsi="Calibri" w:cs="Calibri"/>
          <w:color w:val="000000" w:themeColor="text1"/>
          <w:szCs w:val="22"/>
        </w:rPr>
      </w:pPr>
      <w:r w:rsidRPr="006A683F">
        <w:rPr>
          <w:rFonts w:ascii="Calibri" w:hAnsi="Calibri" w:cs="Calibri"/>
          <w:color w:val="000000" w:themeColor="text1"/>
          <w:szCs w:val="22"/>
        </w:rPr>
        <w:t>The first three months of 2025, Taichung arguably experienced one of the most erratic weather patterns recorded over the past five years. Temperature fluctuations during February and March were unusually high, with frequent shifts between rainfall and cold nights. This period also marked one of the wettest early growing seasons, with significant challenges for cassava field operations. A total of 56 mm of rainfall was recorded during a single event on February 12–13. This sudden and intense rainfall delayed ridge building in WF2 until the soil had dried sufficiently to allow working with the heavy equipment. Another heavy rain event on March 4, 2025, impacted ridges that had already been built in WF1. After the soil in WF1 had dried out enough again, the filed had to be reploughed and ridges had to be rebuilt, delaying transplanting for two weeks. While cumulative rainfall in 2022 was higher both in February and March, it was spread across multiple events with less immediate water management problems. In contrast, the 2025 season was marked by intense, concentrated rain coupled with abrupt temperature drops and wind—creating a high-risk environment for newly planted cassava plants and stakes.</w:t>
      </w:r>
    </w:p>
    <w:p w14:paraId="4A1EE30A" w14:textId="77777777" w:rsidR="009F11E0" w:rsidRPr="006A683F" w:rsidRDefault="009F11E0" w:rsidP="00A30D20">
      <w:pPr>
        <w:rPr>
          <w:rFonts w:ascii="Calibri" w:hAnsi="Calibri" w:cs="Calibri"/>
          <w:color w:val="000000" w:themeColor="text1"/>
          <w:szCs w:val="22"/>
        </w:rPr>
      </w:pPr>
    </w:p>
    <w:p w14:paraId="111112C3" w14:textId="78381163" w:rsidR="00A9046D" w:rsidRPr="006A683F" w:rsidRDefault="00A9046D" w:rsidP="006B2B35">
      <w:pPr>
        <w:pStyle w:val="ListParagraph"/>
        <w:numPr>
          <w:ilvl w:val="0"/>
          <w:numId w:val="17"/>
        </w:numPr>
        <w:jc w:val="both"/>
        <w:rPr>
          <w:rFonts w:ascii="Calibri" w:hAnsi="Calibri" w:cs="Calibri"/>
          <w:color w:val="000000" w:themeColor="text1"/>
          <w:szCs w:val="22"/>
        </w:rPr>
      </w:pPr>
      <w:r w:rsidRPr="006A683F">
        <w:rPr>
          <w:rFonts w:ascii="Calibri" w:hAnsi="Calibri" w:cs="Calibri"/>
          <w:color w:val="000000" w:themeColor="text1"/>
          <w:szCs w:val="22"/>
        </w:rPr>
        <w:t xml:space="preserve">On March 4–5, </w:t>
      </w:r>
      <w:r w:rsidRPr="006A683F">
        <w:rPr>
          <w:rFonts w:ascii="Calibri" w:hAnsi="Calibri" w:cs="Calibri"/>
          <w:i/>
          <w:iCs/>
          <w:color w:val="000000" w:themeColor="text1"/>
          <w:szCs w:val="22"/>
        </w:rPr>
        <w:t>in-vitro</w:t>
      </w:r>
      <w:r w:rsidRPr="006A683F">
        <w:rPr>
          <w:rFonts w:ascii="Calibri" w:hAnsi="Calibri" w:cs="Calibri"/>
          <w:color w:val="000000" w:themeColor="text1"/>
          <w:szCs w:val="22"/>
        </w:rPr>
        <w:t xml:space="preserve"> cassava plants were transplanted into WF2. Shortly after, a heavy rainfall event was followed by a sharp drop in night temperatures. The resulting cold stress led to physiological damage in some of the transplanted cassava plants, including wilting and chlorophyll loss. Cold stress also weakened some of the newly transplanted cassava plants making the more vulnerable to mechanical damage during strong or even mild wind.</w:t>
      </w:r>
    </w:p>
    <w:p w14:paraId="21E2B24E" w14:textId="77777777" w:rsidR="006B2B35" w:rsidRPr="006A683F" w:rsidRDefault="006B2B35" w:rsidP="006B2B35">
      <w:pPr>
        <w:jc w:val="both"/>
        <w:rPr>
          <w:rFonts w:ascii="Calibri" w:hAnsi="Calibri" w:cs="Calibri"/>
          <w:color w:val="000000" w:themeColor="text1"/>
          <w:szCs w:val="22"/>
        </w:rPr>
      </w:pPr>
    </w:p>
    <w:p w14:paraId="18333256" w14:textId="41F1CA1B" w:rsidR="006B2B35" w:rsidRPr="006A683F" w:rsidRDefault="006B2B35" w:rsidP="006B2B35">
      <w:pPr>
        <w:pStyle w:val="ListParagraph"/>
        <w:numPr>
          <w:ilvl w:val="0"/>
          <w:numId w:val="17"/>
        </w:numPr>
        <w:jc w:val="both"/>
        <w:rPr>
          <w:rFonts w:ascii="Calibri" w:hAnsi="Calibri" w:cs="Calibri"/>
          <w:color w:val="000000" w:themeColor="text1"/>
          <w:szCs w:val="22"/>
        </w:rPr>
      </w:pPr>
      <w:r w:rsidRPr="006A683F">
        <w:rPr>
          <w:rFonts w:ascii="Calibri" w:hAnsi="Calibri" w:cs="Calibri"/>
          <w:color w:val="000000" w:themeColor="text1"/>
          <w:szCs w:val="22"/>
        </w:rPr>
        <w:t xml:space="preserve">The most severe damage was observed in the cassava stake fields, EF2 and EF3, which were transplanted on February 14, 2025. Prolonged waterlogging, followed by successive cold waves in early and mid-March, significantly reduced sprouting rates. In many cases, emerging buds failed to survive, leading to a current survival rate of only 17% for construct lines and 56% for wild-type border lines. Given the poor establishment and low sprouting success, the stake fields may be discontinued for the 2025 season. Resources will instead be prioritized for monitoring and managing the </w:t>
      </w:r>
      <w:r w:rsidRPr="006A683F">
        <w:rPr>
          <w:rFonts w:ascii="Calibri" w:hAnsi="Calibri" w:cs="Calibri"/>
          <w:i/>
          <w:iCs/>
          <w:color w:val="000000" w:themeColor="text1"/>
          <w:szCs w:val="22"/>
        </w:rPr>
        <w:t>in-vitro</w:t>
      </w:r>
      <w:r w:rsidRPr="006A683F">
        <w:rPr>
          <w:rFonts w:ascii="Calibri" w:hAnsi="Calibri" w:cs="Calibri"/>
          <w:color w:val="000000" w:themeColor="text1"/>
          <w:szCs w:val="22"/>
        </w:rPr>
        <w:t xml:space="preserve"> cassava populations in WF1, WF2, and EF1.</w:t>
      </w:r>
    </w:p>
    <w:p w14:paraId="205C6071" w14:textId="77777777" w:rsidR="001B04A6" w:rsidRPr="006A683F" w:rsidRDefault="001B04A6" w:rsidP="001B04A6">
      <w:pPr>
        <w:jc w:val="both"/>
        <w:rPr>
          <w:rFonts w:ascii="Calibri" w:hAnsi="Calibri" w:cs="Calibri"/>
          <w:color w:val="000000" w:themeColor="text1"/>
          <w:szCs w:val="22"/>
        </w:rPr>
      </w:pPr>
    </w:p>
    <w:p w14:paraId="4227B3C0" w14:textId="07D4F27F" w:rsidR="001B04A6" w:rsidRPr="006A683F" w:rsidRDefault="001B04A6" w:rsidP="001B04A6">
      <w:pPr>
        <w:pStyle w:val="ListParagraph"/>
        <w:numPr>
          <w:ilvl w:val="0"/>
          <w:numId w:val="17"/>
        </w:numPr>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lastRenderedPageBreak/>
        <w:t>A few spider mites were observed in the WF2 field. To prevent their spread, three insecticides- Diafenthiuron (1.1 L/ha), Spiromesifen (0.83 L/ha), and Cyenopyrafen (0.66 L/ha)</w:t>
      </w:r>
      <w:r w:rsidR="008613BF" w:rsidRPr="006A683F">
        <w:rPr>
          <w:rFonts w:ascii="Calibri" w:hAnsi="Calibri" w:cs="Calibri"/>
          <w:color w:val="000000" w:themeColor="text1"/>
          <w:szCs w:val="22"/>
        </w:rPr>
        <w:t xml:space="preserve"> –</w:t>
      </w:r>
      <w:r w:rsidRPr="006A683F">
        <w:rPr>
          <w:rFonts w:ascii="Calibri" w:hAnsi="Calibri" w:cs="Calibri"/>
          <w:color w:val="000000" w:themeColor="text1"/>
          <w:szCs w:val="22"/>
        </w:rPr>
        <w:t xml:space="preserve"> were immediately applied across all fields.</w:t>
      </w:r>
    </w:p>
    <w:p w14:paraId="082799C8" w14:textId="77777777" w:rsidR="001B04A6" w:rsidRPr="006A683F" w:rsidRDefault="001B04A6" w:rsidP="001B04A6">
      <w:pPr>
        <w:pStyle w:val="ListParagraph"/>
        <w:numPr>
          <w:ilvl w:val="0"/>
          <w:numId w:val="17"/>
        </w:numPr>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During gas exchange measurements, it was not possible to maintain constant values for leaf temperature (Tleaf) and relative humidity (RH) in the measuring head could not be maintained at constant values throughout the seven-day cycle, due to fluctuations in ambient conditions. RH ranged from 60 to 100%, and air temperature ranged from 28 to 40 °C. Drierite, which is essential for humidity control, was only effective for up to two days. Although sourcing Drierite directly from LICOR involved long lead times and higher costs, we found a reliable local supplier who can deliver high-quality material within a day at a significantly lower cost. This ensures uninterrupted measurements while maintaining experimental standards.</w:t>
      </w:r>
    </w:p>
    <w:p w14:paraId="6F68BBF2" w14:textId="77777777" w:rsidR="0098365F" w:rsidRPr="006A683F" w:rsidRDefault="0098365F" w:rsidP="0098365F">
      <w:pPr>
        <w:pStyle w:val="ListParagraph"/>
        <w:numPr>
          <w:ilvl w:val="0"/>
          <w:numId w:val="17"/>
        </w:numPr>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A low level scales infestation was observed in the WF1 and WF2 fields after the monsoon. To prevent their spread, the insecticide thiamethoxam was sprayed at 1:4000 ratio on August 28, 2025.</w:t>
      </w:r>
    </w:p>
    <w:p w14:paraId="1FFF390A" w14:textId="77777777" w:rsidR="0098365F" w:rsidRPr="006A683F" w:rsidRDefault="0098365F" w:rsidP="0098365F">
      <w:pPr>
        <w:pStyle w:val="ListParagraph"/>
        <w:numPr>
          <w:ilvl w:val="0"/>
          <w:numId w:val="17"/>
        </w:numPr>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The high humidity in the field caused a defect in the Licor 6800 humidity controller since the mid week of July. The engineer from Licor is trying to repair the instrument as soon as possible. However, it is unlikely that the cassava gas exchange can be recorded further this growing season as most of the plants are now above 2 meters tall, which is beyond the reach for measurement of the top leaves.</w:t>
      </w:r>
    </w:p>
    <w:p w14:paraId="2F8A804C" w14:textId="6EAA8DBB" w:rsidR="0098365F" w:rsidRPr="006A683F" w:rsidRDefault="0098365F" w:rsidP="0098365F">
      <w:pPr>
        <w:pStyle w:val="ListParagraph"/>
        <w:numPr>
          <w:ilvl w:val="0"/>
          <w:numId w:val="17"/>
        </w:numPr>
        <w:spacing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 xml:space="preserve">Taichung experienced heavy rainfall in July due to typhoon Danas, with a total precipitation of 1013 mm. In August, typhoon Podul brought an additional 282 mm of rainfall. Despite the heavy rains, no damage occurred to the cassava plants, as the trenches and pumps installed in all corners of WF1 and WF2 effectively drained excess water from the fields.  </w:t>
      </w:r>
    </w:p>
    <w:p w14:paraId="4F20D612" w14:textId="77777777" w:rsidR="00151F41" w:rsidRPr="006A683F" w:rsidRDefault="00151F41" w:rsidP="00151F41">
      <w:pPr>
        <w:pStyle w:val="ListParagraph"/>
        <w:numPr>
          <w:ilvl w:val="0"/>
          <w:numId w:val="17"/>
        </w:numPr>
        <w:spacing w:before="240"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The final harvest of 4100 cassava plants in 2025 was the largest harvest, data and sample collection performed so far by the NCHU team and presented logistical, scheduling and personnel management challenges over a three-week period.  As the result of a misunderstanding of instructions from the ETH team, the NCHU team did not collect storage root samples from all of the ETH lines.  This misunderstanding was not realized until shipment of the samples to FAU in January 2026.</w:t>
      </w:r>
    </w:p>
    <w:p w14:paraId="2771571D" w14:textId="4B684FDD" w:rsidR="001B04A6" w:rsidRPr="006A683F" w:rsidRDefault="00151F41" w:rsidP="00A30D20">
      <w:pPr>
        <w:pStyle w:val="ListParagraph"/>
        <w:numPr>
          <w:ilvl w:val="0"/>
          <w:numId w:val="17"/>
        </w:numPr>
        <w:spacing w:before="240" w:after="120"/>
        <w:contextualSpacing w:val="0"/>
        <w:jc w:val="both"/>
        <w:rPr>
          <w:rFonts w:ascii="Calibri" w:hAnsi="Calibri" w:cs="Calibri"/>
          <w:color w:val="000000" w:themeColor="text1"/>
          <w:szCs w:val="22"/>
        </w:rPr>
      </w:pPr>
      <w:r w:rsidRPr="006A683F">
        <w:rPr>
          <w:rFonts w:ascii="Calibri" w:hAnsi="Calibri" w:cs="Calibri"/>
          <w:color w:val="000000" w:themeColor="text1"/>
          <w:szCs w:val="22"/>
        </w:rPr>
        <w:t xml:space="preserve">In addition to collecting storage root samples from all ETH lines, the ETH team gave instructions to also collect a 1 cm transverse slice of storage root including the peel, and a 1 cm oblong section of storage root without peel, from lines ETH37487-4, -5, -14, ETH37491-10, -12, and -17. However, during the final harvest at WF2, roots from ETH37491-10, -12, and -17 were found to be very small (average ~0.9 kg). Following consultation with the ETH team, these lines were therefore excluded from sampling for molecular analysis. </w:t>
      </w:r>
    </w:p>
    <w:p w14:paraId="5631CA0A" w14:textId="77777777" w:rsidR="00151F41" w:rsidRPr="006A683F" w:rsidRDefault="00151F41" w:rsidP="00A30D20">
      <w:pPr>
        <w:rPr>
          <w:rFonts w:ascii="Calibri" w:hAnsi="Calibri" w:cs="Calibri"/>
          <w:color w:val="000000" w:themeColor="text1"/>
          <w:szCs w:val="22"/>
        </w:rPr>
      </w:pPr>
    </w:p>
    <w:p w14:paraId="5C16721E" w14:textId="7F2E7EBB" w:rsidR="005872E1" w:rsidRPr="006A683F" w:rsidRDefault="00BA50ED" w:rsidP="00A30D20">
      <w:pPr>
        <w:rPr>
          <w:rFonts w:ascii="Calibri" w:hAnsi="Calibri" w:cs="Calibri"/>
          <w:color w:val="000000" w:themeColor="text1"/>
          <w:szCs w:val="22"/>
          <w:u w:val="single"/>
        </w:rPr>
      </w:pPr>
      <w:r w:rsidRPr="006A683F">
        <w:rPr>
          <w:rFonts w:ascii="Calibri" w:hAnsi="Calibri" w:cs="Calibri"/>
          <w:color w:val="000000" w:themeColor="text1"/>
          <w:szCs w:val="22"/>
          <w:u w:val="single"/>
        </w:rPr>
        <w:t>Mitigations</w:t>
      </w:r>
    </w:p>
    <w:p w14:paraId="0199BD59" w14:textId="77777777" w:rsidR="00CA7D64" w:rsidRPr="006A683F" w:rsidRDefault="00CA7D64" w:rsidP="00CA7D64">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Waterlogging in the experimental fields before they were prepared for effective water drainage and planting was addressed using portable water pumps. Although muddy conditions caused repeated clogging and mechanical issues, the pumps were serviced multiple times, allowing for effective drainage.</w:t>
      </w:r>
    </w:p>
    <w:p w14:paraId="71A34DC1" w14:textId="77777777" w:rsidR="00CA7D64" w:rsidRPr="006A683F" w:rsidRDefault="00CA7D64" w:rsidP="00CA7D64">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To take advantage of the limited planting window after the rain events, additional part-time labor was mobilized to expedite field preparation and cassava transplanting, especially in WF1 and WF2.</w:t>
      </w:r>
    </w:p>
    <w:p w14:paraId="711620EA" w14:textId="5C74385E" w:rsidR="005872E1" w:rsidRPr="006A683F" w:rsidRDefault="00CA7D64" w:rsidP="00CA7D64">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Following the cold wave and wind-induced damage, most affected plants were replaced using the same constructs plants that were maintained in the greenhouse, which is our normal operational practice for field management. For constructs that were no longer available, alternatives such as Construct 46 and Construct 23 that were not included in the planting plan were used for replanting to maintain a uniform plant density.</w:t>
      </w:r>
    </w:p>
    <w:p w14:paraId="135A1B6E" w14:textId="00CF10BD" w:rsidR="006106B9" w:rsidRPr="006A683F" w:rsidRDefault="006106B9" w:rsidP="002C6563">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 xml:space="preserve">The use of the Field Book App (v6) has been challenging over the years. Two weeks prior to the final harvest, the CASS digital and data management team (Dr. Lukas Müller from Cornell University and Dr. Mercedes Thieme from FAU), visited the experimental fields to assist with app setup and configuration. They continued to </w:t>
      </w:r>
      <w:r w:rsidRPr="006A683F">
        <w:rPr>
          <w:rFonts w:ascii="Calibri" w:hAnsi="Calibri" w:cs="Calibri"/>
          <w:color w:val="000000" w:themeColor="text1"/>
          <w:szCs w:val="22"/>
        </w:rPr>
        <w:lastRenderedPageBreak/>
        <w:t>monitor its performance during the harvest period and resolved several technical issues. The use of the Field Book App enabled daily data collection and facilitated timely data sharing with the consortium, improving data accessibility and coordination across teams.</w:t>
      </w:r>
    </w:p>
    <w:p w14:paraId="02DB0ACE" w14:textId="77777777" w:rsidR="006106B9" w:rsidRPr="006A683F" w:rsidRDefault="006106B9" w:rsidP="006106B9">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For the 2026 field experiment, the NCHU team will confirm all sampling instructions from FAU and ETH to avoid possible misunderstandings. The NCHU team will also discuss with the FAU and ETH teams that for future field experiments only strictly necessary data and samples will be collected at the final harvest. This will avoid overburdening the NCHU team and also keep the final harvest to a minimum time window for improving data comparison between plants harvested early an late.</w:t>
      </w:r>
    </w:p>
    <w:p w14:paraId="454D3070" w14:textId="6B1E065B" w:rsidR="006106B9" w:rsidRPr="006A683F" w:rsidRDefault="006106B9" w:rsidP="006106B9">
      <w:pPr>
        <w:pStyle w:val="ListParagraph"/>
        <w:numPr>
          <w:ilvl w:val="0"/>
          <w:numId w:val="26"/>
        </w:numPr>
        <w:jc w:val="both"/>
        <w:rPr>
          <w:rFonts w:ascii="Calibri" w:hAnsi="Calibri" w:cs="Calibri"/>
          <w:color w:val="000000" w:themeColor="text1"/>
          <w:szCs w:val="22"/>
        </w:rPr>
      </w:pPr>
      <w:r w:rsidRPr="006A683F">
        <w:rPr>
          <w:rFonts w:ascii="Calibri" w:hAnsi="Calibri" w:cs="Calibri"/>
          <w:color w:val="000000" w:themeColor="text1"/>
          <w:szCs w:val="22"/>
        </w:rPr>
        <w:t>To mitigate the problem with the missed ETH storage root samples, the NCHU team has proposed to the ETH team to collect plant material during the 2026 field season in several intermediate harvests of selected ETH lines followed by immediate shipment of the samples to ETH. The ETH team believes that collecting multiple samples during the field season might actually be preferable to single samples from the final harvest.</w:t>
      </w:r>
    </w:p>
    <w:p w14:paraId="4207D995" w14:textId="77777777" w:rsidR="00BA50ED" w:rsidRPr="006A683F" w:rsidRDefault="00BA50ED" w:rsidP="00A30D20">
      <w:pPr>
        <w:rPr>
          <w:rFonts w:ascii="Calibri" w:hAnsi="Calibri" w:cs="Calibri"/>
          <w:color w:val="000000" w:themeColor="text1"/>
          <w:szCs w:val="22"/>
        </w:rPr>
      </w:pPr>
    </w:p>
    <w:p w14:paraId="7FDE05E7" w14:textId="780F0284" w:rsidR="00CA7D64" w:rsidRPr="006A683F" w:rsidRDefault="00CA7D64" w:rsidP="00CA7D64">
      <w:pPr>
        <w:jc w:val="both"/>
        <w:rPr>
          <w:rFonts w:ascii="Calibri" w:hAnsi="Calibri" w:cs="Calibri"/>
          <w:color w:val="000000" w:themeColor="text1"/>
          <w:szCs w:val="22"/>
        </w:rPr>
      </w:pPr>
      <w:r w:rsidRPr="006A683F">
        <w:rPr>
          <w:rFonts w:ascii="Calibri" w:hAnsi="Calibri" w:cs="Calibri"/>
          <w:b/>
          <w:bCs/>
          <w:color w:val="000000" w:themeColor="text1"/>
          <w:szCs w:val="22"/>
        </w:rPr>
        <w:t>Next Steps in the Action Plan – Season 2025:</w:t>
      </w:r>
    </w:p>
    <w:p w14:paraId="039558F2" w14:textId="77777777" w:rsidR="00CA7D64" w:rsidRPr="006A683F" w:rsidRDefault="00CA7D64" w:rsidP="00CA7D64">
      <w:pPr>
        <w:jc w:val="both"/>
        <w:rPr>
          <w:rFonts w:ascii="Calibri" w:hAnsi="Calibri" w:cs="Calibri"/>
          <w:color w:val="000000" w:themeColor="text1"/>
          <w:szCs w:val="22"/>
        </w:rPr>
      </w:pPr>
    </w:p>
    <w:p w14:paraId="1381F04B" w14:textId="77777777" w:rsidR="00CA7D64" w:rsidRPr="006A683F" w:rsidRDefault="00CA7D64" w:rsidP="008613BF">
      <w:pPr>
        <w:numPr>
          <w:ilvl w:val="0"/>
          <w:numId w:val="18"/>
        </w:numPr>
        <w:spacing w:after="120"/>
        <w:ind w:left="714" w:hanging="357"/>
        <w:jc w:val="both"/>
        <w:rPr>
          <w:rFonts w:ascii="Calibri" w:hAnsi="Calibri" w:cs="Calibri"/>
          <w:color w:val="000000" w:themeColor="text1"/>
          <w:szCs w:val="22"/>
        </w:rPr>
      </w:pPr>
      <w:r w:rsidRPr="006A683F">
        <w:rPr>
          <w:rFonts w:ascii="Calibri" w:hAnsi="Calibri" w:cs="Calibri"/>
          <w:color w:val="000000" w:themeColor="text1"/>
          <w:szCs w:val="22"/>
        </w:rPr>
        <w:t>The 2025 cassava field experiments in WF1, WF2, and EF1 will continue to the final harvest, which is expected between late November and early December. Photosynthetic parameters, including gas exchange and chlorophyll fluorescence, will be assessed during the vegetative phase using the LI-COR 6800 infrared gas analyzer (IRGA). Key agronomic observations such as branching date, leaf yellowing (senescence, which is typical when plant grow taller), and lower leaf drop will be recorded prior to harvest. UAV-based remote sensing will start on April 28, 2025, and continue every two weeks to ensure comprehensive monitoring and data collection for crop development throughout the 2025 growing season.</w:t>
      </w:r>
    </w:p>
    <w:p w14:paraId="1DA8B2B5" w14:textId="77777777" w:rsidR="008613BF" w:rsidRPr="006A683F" w:rsidRDefault="008613BF" w:rsidP="008613BF">
      <w:pPr>
        <w:numPr>
          <w:ilvl w:val="0"/>
          <w:numId w:val="18"/>
        </w:numPr>
        <w:spacing w:after="120"/>
        <w:ind w:left="714" w:hanging="357"/>
        <w:jc w:val="both"/>
        <w:outlineLvl w:val="1"/>
        <w:rPr>
          <w:rFonts w:ascii="Calibri" w:hAnsi="Calibri" w:cs="Calibri"/>
          <w:color w:val="000000" w:themeColor="text1"/>
          <w:szCs w:val="22"/>
        </w:rPr>
      </w:pPr>
      <w:r w:rsidRPr="006A683F">
        <w:rPr>
          <w:rFonts w:ascii="Calibri" w:hAnsi="Calibri" w:cs="Calibri"/>
          <w:color w:val="000000" w:themeColor="text1"/>
          <w:szCs w:val="22"/>
        </w:rPr>
        <w:t xml:space="preserve">Gas exchange measurements in the three selected constructs will continue throughout the season to capture responses across different growth stages. From mid-July onwards, one vector control line developed at ETH will be used for comparison instead of the FAU wildtype. In addition to gas exchange, chlorophyll </w:t>
      </w:r>
      <w:r w:rsidRPr="006A683F">
        <w:rPr>
          <w:rFonts w:ascii="Calibri" w:hAnsi="Calibri" w:cs="Calibri"/>
          <w:i/>
          <w:iCs/>
          <w:color w:val="000000" w:themeColor="text1"/>
          <w:szCs w:val="22"/>
        </w:rPr>
        <w:t>a</w:t>
      </w:r>
      <w:r w:rsidRPr="006A683F">
        <w:rPr>
          <w:rFonts w:ascii="Calibri" w:hAnsi="Calibri" w:cs="Calibri"/>
          <w:color w:val="000000" w:themeColor="text1"/>
          <w:szCs w:val="22"/>
        </w:rPr>
        <w:t xml:space="preserve"> fluorescence and other photosynthetic parameters will be recorded using MicroPAM for the same lines starting in July. UAV-based growth monitoring will also continue at 15-day intervals for the duration of the season.</w:t>
      </w:r>
    </w:p>
    <w:p w14:paraId="42B72B3F" w14:textId="4A968585" w:rsidR="000C43C3" w:rsidRPr="006A683F" w:rsidRDefault="008613BF" w:rsidP="00A41B12">
      <w:pPr>
        <w:numPr>
          <w:ilvl w:val="0"/>
          <w:numId w:val="18"/>
        </w:numPr>
        <w:spacing w:after="120"/>
        <w:ind w:left="714" w:hanging="357"/>
        <w:jc w:val="both"/>
        <w:outlineLvl w:val="1"/>
        <w:rPr>
          <w:rFonts w:ascii="Calibri" w:hAnsi="Calibri" w:cs="Calibri"/>
          <w:color w:val="000000" w:themeColor="text1"/>
          <w:szCs w:val="22"/>
        </w:rPr>
      </w:pPr>
      <w:r w:rsidRPr="006A683F">
        <w:rPr>
          <w:rFonts w:ascii="Calibri" w:hAnsi="Calibri" w:cs="Calibri"/>
          <w:color w:val="000000" w:themeColor="text1"/>
          <w:szCs w:val="22"/>
        </w:rPr>
        <w:t xml:space="preserve">An intermediate harvest is planned for mid-July, targeting five independent lines of C2-8 carrying </w:t>
      </w:r>
      <w:r w:rsidRPr="006A683F">
        <w:rPr>
          <w:rFonts w:ascii="Calibri" w:hAnsi="Calibri" w:cs="Calibri"/>
          <w:i/>
          <w:iCs/>
          <w:color w:val="000000" w:themeColor="text1"/>
          <w:szCs w:val="22"/>
        </w:rPr>
        <w:t>pAtAKT2::AtAKT2</w:t>
      </w:r>
      <w:r w:rsidR="00EC43C8" w:rsidRPr="006A683F">
        <w:rPr>
          <w:rFonts w:ascii="Calibri" w:hAnsi="Calibri" w:cs="Calibri"/>
          <w:i/>
          <w:iCs/>
          <w:color w:val="000000" w:themeColor="text1"/>
          <w:szCs w:val="22"/>
          <w:vertAlign w:val="subscript"/>
        </w:rPr>
        <w:t>var</w:t>
      </w:r>
      <w:r w:rsidRPr="006A683F">
        <w:rPr>
          <w:rFonts w:ascii="Calibri" w:hAnsi="Calibri" w:cs="Calibri"/>
          <w:color w:val="000000" w:themeColor="text1"/>
          <w:szCs w:val="22"/>
        </w:rPr>
        <w:t xml:space="preserve"> and five vector control lines developed at ETH. Additionally, leaf samples from selected constructs developed at FAU will be collected at end-of-day and end-of-night timepoints.</w:t>
      </w:r>
    </w:p>
    <w:p w14:paraId="2B989378" w14:textId="77777777" w:rsidR="00A41B12" w:rsidRPr="006A683F" w:rsidRDefault="00A41B12" w:rsidP="00A41B12">
      <w:pPr>
        <w:numPr>
          <w:ilvl w:val="0"/>
          <w:numId w:val="18"/>
        </w:numPr>
        <w:spacing w:after="120"/>
        <w:ind w:left="714" w:hanging="357"/>
        <w:jc w:val="both"/>
        <w:outlineLvl w:val="1"/>
        <w:rPr>
          <w:rFonts w:ascii="Calibri" w:hAnsi="Calibri" w:cs="Calibri"/>
          <w:color w:val="000000" w:themeColor="text1"/>
          <w:szCs w:val="22"/>
        </w:rPr>
      </w:pPr>
      <w:bookmarkStart w:id="64" w:name="_Toc174993137"/>
      <w:bookmarkStart w:id="65" w:name="_Toc175031740"/>
      <w:r w:rsidRPr="006A683F">
        <w:rPr>
          <w:rFonts w:ascii="Calibri" w:hAnsi="Calibri" w:cs="Calibri"/>
          <w:color w:val="000000" w:themeColor="text1"/>
          <w:szCs w:val="22"/>
        </w:rPr>
        <w:t>UAV flight to monitor the growth of cassava will continue after every 15 days until the final harvest.</w:t>
      </w:r>
    </w:p>
    <w:p w14:paraId="175E3997" w14:textId="77777777" w:rsidR="00A41B12" w:rsidRPr="006A683F" w:rsidRDefault="00A41B12" w:rsidP="00A41B12">
      <w:pPr>
        <w:numPr>
          <w:ilvl w:val="0"/>
          <w:numId w:val="18"/>
        </w:numPr>
        <w:spacing w:after="120"/>
        <w:ind w:left="714" w:hanging="357"/>
        <w:jc w:val="both"/>
        <w:outlineLvl w:val="1"/>
        <w:rPr>
          <w:rFonts w:ascii="Calibri" w:hAnsi="Calibri" w:cs="Calibri"/>
          <w:color w:val="000000" w:themeColor="text1"/>
          <w:szCs w:val="22"/>
        </w:rPr>
      </w:pPr>
      <w:r w:rsidRPr="006A683F">
        <w:rPr>
          <w:rFonts w:ascii="Calibri" w:hAnsi="Calibri" w:cs="Calibri"/>
          <w:color w:val="000000" w:themeColor="text1"/>
          <w:szCs w:val="22"/>
        </w:rPr>
        <w:t>The team is in constant contact with the other CASS teams in preparation for the final harvest that is scheduled to begin at the last week of November. A new photobooth stand is being constructed that can help us to capture better images of the shoot and the root. The device used for capturing photos is also being discussed to make image capturing more efficient during the harvest without compromising the quality of the images.</w:t>
      </w:r>
    </w:p>
    <w:p w14:paraId="14D404EA" w14:textId="77777777" w:rsidR="00A41B12" w:rsidRPr="006A683F" w:rsidRDefault="00A41B12" w:rsidP="00A41B12">
      <w:pPr>
        <w:numPr>
          <w:ilvl w:val="0"/>
          <w:numId w:val="18"/>
        </w:numPr>
        <w:jc w:val="both"/>
        <w:outlineLvl w:val="1"/>
        <w:rPr>
          <w:rFonts w:ascii="Calibri" w:hAnsi="Calibri" w:cs="Calibri"/>
          <w:color w:val="000000" w:themeColor="text1"/>
          <w:szCs w:val="22"/>
        </w:rPr>
      </w:pPr>
      <w:r w:rsidRPr="006A683F">
        <w:rPr>
          <w:rFonts w:ascii="Calibri" w:hAnsi="Calibri" w:cs="Calibri"/>
          <w:color w:val="000000" w:themeColor="text1"/>
          <w:szCs w:val="22"/>
        </w:rPr>
        <w:t xml:space="preserve">To include Chlorophyll </w:t>
      </w:r>
      <w:r w:rsidRPr="006A683F">
        <w:rPr>
          <w:rFonts w:ascii="Calibri" w:hAnsi="Calibri" w:cs="Calibri"/>
          <w:i/>
          <w:iCs/>
          <w:color w:val="000000" w:themeColor="text1"/>
          <w:szCs w:val="22"/>
        </w:rPr>
        <w:t>a</w:t>
      </w:r>
      <w:r w:rsidRPr="006A683F">
        <w:rPr>
          <w:rFonts w:ascii="Calibri" w:hAnsi="Calibri" w:cs="Calibri"/>
          <w:color w:val="000000" w:themeColor="text1"/>
          <w:szCs w:val="22"/>
        </w:rPr>
        <w:t xml:space="preserve"> fluorescence measurements along with the gas exchange measurements recorded with Licor 6800, the NCHU team is currently procuring HandyPEA from Hansatech Instruments Ltd.</w:t>
      </w:r>
    </w:p>
    <w:p w14:paraId="52B378F3" w14:textId="77777777" w:rsidR="00CA7D64" w:rsidRPr="006A683F" w:rsidRDefault="00CA7D64" w:rsidP="009856A6">
      <w:pPr>
        <w:pStyle w:val="Heading2"/>
        <w:rPr>
          <w:rFonts w:ascii="Calibri" w:hAnsi="Calibri" w:cs="Calibri"/>
          <w:color w:val="000000" w:themeColor="text1"/>
        </w:rPr>
      </w:pPr>
    </w:p>
    <w:p w14:paraId="151570AA" w14:textId="77777777" w:rsidR="0042290A" w:rsidRPr="00BB37E9" w:rsidRDefault="0042290A" w:rsidP="0042290A">
      <w:pPr>
        <w:jc w:val="both"/>
        <w:rPr>
          <w:rFonts w:ascii="Calibri" w:hAnsi="Calibri" w:cs="Calibri"/>
          <w:color w:val="0070C0"/>
          <w:szCs w:val="22"/>
        </w:rPr>
      </w:pPr>
      <w:r w:rsidRPr="00BB37E9">
        <w:rPr>
          <w:rFonts w:ascii="Calibri" w:hAnsi="Calibri" w:cs="Calibri"/>
          <w:b/>
          <w:bCs/>
          <w:color w:val="0070C0"/>
          <w:szCs w:val="22"/>
        </w:rPr>
        <w:t>4.1.5. Preparations for confined field-testing at NCHU season 2026</w:t>
      </w:r>
    </w:p>
    <w:p w14:paraId="728FF402" w14:textId="77777777" w:rsidR="0042290A" w:rsidRPr="00C27B9B" w:rsidRDefault="0042290A" w:rsidP="009841B9">
      <w:pPr>
        <w:pStyle w:val="ListParagraph"/>
        <w:numPr>
          <w:ilvl w:val="0"/>
          <w:numId w:val="15"/>
        </w:numPr>
        <w:spacing w:before="240" w:after="120"/>
        <w:ind w:left="714" w:hanging="357"/>
        <w:contextualSpacing w:val="0"/>
        <w:jc w:val="both"/>
        <w:rPr>
          <w:rFonts w:ascii="Calibri" w:hAnsi="Calibri" w:cs="Calibri"/>
          <w:color w:val="0070C0"/>
          <w:szCs w:val="22"/>
        </w:rPr>
      </w:pPr>
      <w:r w:rsidRPr="0038360C">
        <w:rPr>
          <w:rFonts w:ascii="Calibri" w:hAnsi="Calibri" w:cs="Calibri"/>
          <w:color w:val="0070C0"/>
          <w:szCs w:val="22"/>
        </w:rPr>
        <w:t>To accommodate approximately 4,</w:t>
      </w:r>
      <w:r>
        <w:rPr>
          <w:rFonts w:ascii="Calibri" w:hAnsi="Calibri" w:cs="Calibri"/>
          <w:color w:val="0070C0"/>
          <w:szCs w:val="22"/>
        </w:rPr>
        <w:t>68</w:t>
      </w:r>
      <w:r w:rsidRPr="0038360C">
        <w:rPr>
          <w:rFonts w:ascii="Calibri" w:hAnsi="Calibri" w:cs="Calibri"/>
          <w:color w:val="0070C0"/>
          <w:szCs w:val="22"/>
        </w:rPr>
        <w:t xml:space="preserve">0 </w:t>
      </w:r>
      <w:r w:rsidRPr="0038360C">
        <w:rPr>
          <w:rFonts w:ascii="Calibri" w:hAnsi="Calibri" w:cs="Calibri"/>
          <w:i/>
          <w:iCs/>
          <w:color w:val="0070C0"/>
          <w:szCs w:val="22"/>
        </w:rPr>
        <w:t>in-vitro</w:t>
      </w:r>
      <w:r w:rsidRPr="0038360C">
        <w:rPr>
          <w:rFonts w:ascii="Calibri" w:hAnsi="Calibri" w:cs="Calibri"/>
          <w:color w:val="0070C0"/>
          <w:szCs w:val="22"/>
        </w:rPr>
        <w:t xml:space="preserve"> cassava plants</w:t>
      </w:r>
      <w:r>
        <w:rPr>
          <w:rFonts w:ascii="Calibri" w:hAnsi="Calibri" w:cs="Calibri"/>
          <w:color w:val="0070C0"/>
          <w:szCs w:val="22"/>
        </w:rPr>
        <w:t xml:space="preserve"> and 500 stakes from 2025</w:t>
      </w:r>
      <w:r w:rsidRPr="0038360C">
        <w:rPr>
          <w:rFonts w:ascii="Calibri" w:hAnsi="Calibri" w:cs="Calibri"/>
          <w:color w:val="0070C0"/>
          <w:szCs w:val="22"/>
        </w:rPr>
        <w:t xml:space="preserve">, </w:t>
      </w:r>
      <w:r>
        <w:rPr>
          <w:rFonts w:ascii="Calibri" w:hAnsi="Calibri" w:cs="Calibri"/>
          <w:color w:val="0070C0"/>
          <w:szCs w:val="22"/>
        </w:rPr>
        <w:t xml:space="preserve">the </w:t>
      </w:r>
      <w:r w:rsidRPr="0038360C">
        <w:rPr>
          <w:rFonts w:ascii="Calibri" w:hAnsi="Calibri" w:cs="Calibri"/>
          <w:color w:val="0070C0"/>
          <w:szCs w:val="22"/>
        </w:rPr>
        <w:t>West Field 1 (WF1), West Field 2 (WF2), East Field 2 (EF2)</w:t>
      </w:r>
      <w:r>
        <w:rPr>
          <w:rFonts w:ascii="Calibri" w:hAnsi="Calibri" w:cs="Calibri"/>
          <w:color w:val="0070C0"/>
          <w:szCs w:val="22"/>
        </w:rPr>
        <w:t xml:space="preserve"> and East Field 3 (EF3) </w:t>
      </w:r>
      <w:r w:rsidRPr="0038360C">
        <w:rPr>
          <w:rFonts w:ascii="Calibri" w:hAnsi="Calibri" w:cs="Calibri"/>
          <w:color w:val="0070C0"/>
          <w:szCs w:val="22"/>
        </w:rPr>
        <w:t xml:space="preserve">were prepared. Initial </w:t>
      </w:r>
      <w:r>
        <w:rPr>
          <w:rFonts w:ascii="Calibri" w:hAnsi="Calibri" w:cs="Calibri"/>
          <w:color w:val="0070C0"/>
          <w:szCs w:val="22"/>
        </w:rPr>
        <w:t>soil</w:t>
      </w:r>
      <w:r w:rsidRPr="0038360C">
        <w:rPr>
          <w:rFonts w:ascii="Calibri" w:hAnsi="Calibri" w:cs="Calibri"/>
          <w:color w:val="0070C0"/>
          <w:szCs w:val="22"/>
        </w:rPr>
        <w:t xml:space="preserve"> preparation involved ploughing and conditioning with sugarcane residue (Taisugar No. 11) applied at 10 t/ha. The fields were then fine-ploughed, and ridges were built 1.2 m apart. Plastic tarps were used to cover the ridges to suppress weed emergence. To allow better drainage of excess water and avoid water logging after heavy rainfalls, two additional drainage trenches were constructed in WF2 field and one in WF1 field that drain into the side trenches </w:t>
      </w:r>
      <w:r w:rsidRPr="0038360C">
        <w:rPr>
          <w:rFonts w:ascii="Calibri" w:hAnsi="Calibri" w:cs="Calibri"/>
          <w:color w:val="0070C0"/>
          <w:szCs w:val="22"/>
        </w:rPr>
        <w:lastRenderedPageBreak/>
        <w:t>running along the fields, s</w:t>
      </w:r>
      <w:r>
        <w:rPr>
          <w:rFonts w:ascii="Calibri" w:hAnsi="Calibri" w:cs="Calibri"/>
          <w:color w:val="0070C0"/>
          <w:szCs w:val="22"/>
        </w:rPr>
        <w:t>i</w:t>
      </w:r>
      <w:r w:rsidRPr="0038360C">
        <w:rPr>
          <w:rFonts w:ascii="Calibri" w:hAnsi="Calibri" w:cs="Calibri"/>
          <w:color w:val="0070C0"/>
          <w:szCs w:val="22"/>
        </w:rPr>
        <w:t xml:space="preserve">milar to </w:t>
      </w:r>
      <w:r w:rsidRPr="00C27B9B">
        <w:rPr>
          <w:rFonts w:ascii="Calibri" w:hAnsi="Calibri" w:cs="Calibri"/>
          <w:color w:val="0070C0"/>
          <w:szCs w:val="22"/>
        </w:rPr>
        <w:t>the previous year. Water pumps installed at the corners of each field to facilitate efficient drainage during heavy rainfall events are still kept in its place.</w:t>
      </w:r>
    </w:p>
    <w:p w14:paraId="1790F128" w14:textId="77777777" w:rsidR="0042290A" w:rsidRPr="00F85E03" w:rsidRDefault="0042290A" w:rsidP="0042290A">
      <w:pPr>
        <w:pStyle w:val="ListParagraph"/>
        <w:numPr>
          <w:ilvl w:val="0"/>
          <w:numId w:val="15"/>
        </w:numPr>
        <w:spacing w:after="120"/>
        <w:jc w:val="both"/>
        <w:rPr>
          <w:rFonts w:ascii="Calibri" w:hAnsi="Calibri" w:cs="Calibri"/>
          <w:color w:val="0070C0"/>
          <w:szCs w:val="22"/>
        </w:rPr>
      </w:pPr>
      <w:r w:rsidRPr="00F85E03">
        <w:rPr>
          <w:rFonts w:ascii="Calibri" w:hAnsi="Calibri" w:cs="Calibri"/>
          <w:color w:val="0070C0"/>
          <w:szCs w:val="22"/>
        </w:rPr>
        <w:t xml:space="preserve">The import permit for 8,000 </w:t>
      </w:r>
      <w:r w:rsidRPr="00F85E03">
        <w:rPr>
          <w:rFonts w:ascii="Calibri" w:hAnsi="Calibri" w:cs="Calibri"/>
          <w:i/>
          <w:iCs/>
          <w:color w:val="0070C0"/>
          <w:szCs w:val="22"/>
        </w:rPr>
        <w:t>in-vitro</w:t>
      </w:r>
      <w:r w:rsidRPr="00F85E03">
        <w:rPr>
          <w:rFonts w:ascii="Calibri" w:hAnsi="Calibri" w:cs="Calibri"/>
          <w:color w:val="0070C0"/>
          <w:szCs w:val="22"/>
        </w:rPr>
        <w:t xml:space="preserve"> cassava plantlets comprising 24 transgenic lines, two vector controls, two FEC lines and two wild types developed by ETH Zurich and FAU was obtained from the Taiwan Animal and Plant Health Inspection Agency of the Ministry of Agriculture on November 17, 2025. On January 16, 2026, we received 6,468 </w:t>
      </w:r>
      <w:r w:rsidRPr="00F85E03">
        <w:rPr>
          <w:rFonts w:ascii="Calibri" w:hAnsi="Calibri" w:cs="Calibri"/>
          <w:i/>
          <w:iCs/>
          <w:color w:val="0070C0"/>
          <w:szCs w:val="22"/>
        </w:rPr>
        <w:t>in-vitro</w:t>
      </w:r>
      <w:r w:rsidRPr="00F85E03">
        <w:rPr>
          <w:rFonts w:ascii="Calibri" w:hAnsi="Calibri" w:cs="Calibri"/>
          <w:color w:val="0070C0"/>
          <w:szCs w:val="22"/>
        </w:rPr>
        <w:t xml:space="preserve"> plantlets from ETH Zurich, which were labeled (barcoded) and transplanted into pots containing a 2:1:1 mixture of peat moss, vermiculite, and perlite between January 19-21, 2026, for hardening in the greenhouse. To reduce excess light exposure and maintain humidity, the pots were placed on trays and covered with a translucent lid and a black net for approximately two weeks. After this period, the covers were removed, and after one month the pots were spaced out on greenhouse benches to ensure adequate room for growth of the plantlets.  In the second month, they were gradually acclimatized to environmental conditions by turning off the temperature regulation in the greenhouse. From the time of transplanting, plants were regularly monitored for mold development, wilting, and water status to ensure healthy establishment.</w:t>
      </w:r>
    </w:p>
    <w:p w14:paraId="2BBFADB9" w14:textId="77CA01B9" w:rsidR="00BF6578" w:rsidRDefault="0042290A" w:rsidP="006C751F">
      <w:pPr>
        <w:pStyle w:val="Heading2"/>
        <w:numPr>
          <w:ilvl w:val="0"/>
          <w:numId w:val="25"/>
        </w:numPr>
        <w:rPr>
          <w:rFonts w:ascii="Calibri" w:hAnsi="Calibri" w:cs="Calibri"/>
          <w:b w:val="0"/>
          <w:bCs w:val="0"/>
          <w:color w:val="0070C0"/>
          <w:sz w:val="22"/>
          <w:szCs w:val="22"/>
        </w:rPr>
      </w:pPr>
      <w:r w:rsidRPr="006C751F">
        <w:rPr>
          <w:rFonts w:ascii="Calibri" w:hAnsi="Calibri" w:cs="Calibri"/>
          <w:b w:val="0"/>
          <w:bCs w:val="0"/>
          <w:color w:val="0070C0"/>
          <w:sz w:val="22"/>
          <w:szCs w:val="22"/>
        </w:rPr>
        <w:t>After one month of hardening, the survival rate was recorded. In addition, three representative plants from each line were photographed and shared with the consortium. This information was used by the teams at ETH and FAU to design the field map based on the number of plants available. After nearly two months of regular monitoring for mold, dehydration, and temperature stress, the cassava plants were planted into the field at 1.2 m apart.</w:t>
      </w:r>
    </w:p>
    <w:p w14:paraId="51FFE428" w14:textId="77777777" w:rsidR="006C751F" w:rsidRDefault="006C751F" w:rsidP="0042290A">
      <w:pPr>
        <w:pStyle w:val="Heading2"/>
        <w:rPr>
          <w:rFonts w:ascii="Calibri" w:hAnsi="Calibri" w:cs="Calibri"/>
          <w:b w:val="0"/>
          <w:bCs w:val="0"/>
          <w:color w:val="000000" w:themeColor="text1"/>
          <w:sz w:val="22"/>
          <w:szCs w:val="22"/>
        </w:rPr>
      </w:pPr>
    </w:p>
    <w:p w14:paraId="3997FB0D" w14:textId="77777777" w:rsidR="00301D30" w:rsidRPr="0038360C" w:rsidRDefault="00301D30" w:rsidP="00301D30">
      <w:pPr>
        <w:jc w:val="both"/>
        <w:rPr>
          <w:rFonts w:ascii="Calibri" w:hAnsi="Calibri" w:cs="Calibri"/>
          <w:b/>
          <w:bCs/>
          <w:color w:val="0070C0"/>
          <w:szCs w:val="22"/>
        </w:rPr>
      </w:pPr>
      <w:r w:rsidRPr="0038360C">
        <w:rPr>
          <w:rFonts w:ascii="Calibri" w:hAnsi="Calibri" w:cs="Calibri"/>
          <w:b/>
          <w:bCs/>
          <w:color w:val="0070C0"/>
          <w:szCs w:val="22"/>
        </w:rPr>
        <w:t>4.1.</w:t>
      </w:r>
      <w:r>
        <w:rPr>
          <w:rFonts w:ascii="Calibri" w:hAnsi="Calibri" w:cs="Calibri"/>
          <w:b/>
          <w:bCs/>
          <w:color w:val="0070C0"/>
          <w:szCs w:val="22"/>
        </w:rPr>
        <w:t>6</w:t>
      </w:r>
      <w:r w:rsidRPr="0038360C">
        <w:rPr>
          <w:rFonts w:ascii="Calibri" w:hAnsi="Calibri" w:cs="Calibri"/>
          <w:b/>
          <w:bCs/>
          <w:color w:val="0070C0"/>
          <w:szCs w:val="22"/>
        </w:rPr>
        <w:t>. Confined field-testing at NCHU season 202</w:t>
      </w:r>
      <w:r>
        <w:rPr>
          <w:rFonts w:ascii="Calibri" w:hAnsi="Calibri" w:cs="Calibri"/>
          <w:b/>
          <w:bCs/>
          <w:color w:val="0070C0"/>
          <w:szCs w:val="22"/>
        </w:rPr>
        <w:t>6</w:t>
      </w:r>
    </w:p>
    <w:p w14:paraId="1686E59C" w14:textId="77777777" w:rsidR="00301D30" w:rsidRPr="0038360C" w:rsidRDefault="00301D30" w:rsidP="00301D30">
      <w:pPr>
        <w:jc w:val="both"/>
        <w:rPr>
          <w:rFonts w:ascii="Calibri" w:hAnsi="Calibri" w:cs="Calibri"/>
          <w:color w:val="0070C0"/>
          <w:szCs w:val="22"/>
        </w:rPr>
      </w:pPr>
    </w:p>
    <w:p w14:paraId="50235AE0" w14:textId="02044242" w:rsidR="00301D30" w:rsidRDefault="00301D30" w:rsidP="00301D30">
      <w:pPr>
        <w:pStyle w:val="ListParagraph"/>
        <w:numPr>
          <w:ilvl w:val="0"/>
          <w:numId w:val="15"/>
        </w:numPr>
        <w:spacing w:after="360"/>
        <w:jc w:val="both"/>
        <w:rPr>
          <w:rFonts w:ascii="Calibri" w:hAnsi="Calibri" w:cs="Calibri"/>
          <w:color w:val="0070C0"/>
          <w:szCs w:val="22"/>
        </w:rPr>
      </w:pPr>
      <w:r>
        <w:rPr>
          <w:rFonts w:ascii="Calibri" w:hAnsi="Calibri" w:cs="Calibri"/>
          <w:color w:val="0070C0"/>
          <w:szCs w:val="22"/>
        </w:rPr>
        <w:t>T</w:t>
      </w:r>
      <w:r w:rsidRPr="00FA3B4C">
        <w:rPr>
          <w:rFonts w:ascii="Calibri" w:hAnsi="Calibri" w:cs="Calibri"/>
          <w:color w:val="0070C0"/>
          <w:szCs w:val="22"/>
        </w:rPr>
        <w:t xml:space="preserve">he </w:t>
      </w:r>
      <w:r>
        <w:rPr>
          <w:rFonts w:ascii="Calibri" w:hAnsi="Calibri" w:cs="Calibri"/>
          <w:color w:val="0070C0"/>
          <w:szCs w:val="22"/>
        </w:rPr>
        <w:t xml:space="preserve">2026 </w:t>
      </w:r>
      <w:r w:rsidRPr="00FA3B4C">
        <w:rPr>
          <w:rFonts w:ascii="Calibri" w:hAnsi="Calibri" w:cs="Calibri"/>
          <w:color w:val="0070C0"/>
          <w:szCs w:val="22"/>
        </w:rPr>
        <w:t>field</w:t>
      </w:r>
      <w:r>
        <w:rPr>
          <w:rFonts w:ascii="Calibri" w:hAnsi="Calibri" w:cs="Calibri"/>
          <w:color w:val="0070C0"/>
          <w:szCs w:val="22"/>
        </w:rPr>
        <w:t xml:space="preserve"> experiment</w:t>
      </w:r>
      <w:r w:rsidRPr="00FA3B4C">
        <w:rPr>
          <w:rFonts w:ascii="Calibri" w:hAnsi="Calibri" w:cs="Calibri"/>
          <w:color w:val="0070C0"/>
          <w:szCs w:val="22"/>
        </w:rPr>
        <w:t xml:space="preserve"> </w:t>
      </w:r>
      <w:r>
        <w:rPr>
          <w:rFonts w:ascii="Calibri" w:hAnsi="Calibri" w:cs="Calibri"/>
          <w:color w:val="0070C0"/>
          <w:szCs w:val="22"/>
        </w:rPr>
        <w:t>is</w:t>
      </w:r>
      <w:r w:rsidRPr="00FA3B4C">
        <w:rPr>
          <w:rFonts w:ascii="Calibri" w:hAnsi="Calibri" w:cs="Calibri"/>
          <w:color w:val="0070C0"/>
          <w:szCs w:val="22"/>
        </w:rPr>
        <w:t xml:space="preserve"> organized based on the </w:t>
      </w:r>
      <w:r>
        <w:rPr>
          <w:rFonts w:ascii="Calibri" w:hAnsi="Calibri" w:cs="Calibri"/>
          <w:color w:val="0070C0"/>
          <w:szCs w:val="22"/>
        </w:rPr>
        <w:t>source</w:t>
      </w:r>
      <w:r w:rsidRPr="00FA3B4C">
        <w:rPr>
          <w:rFonts w:ascii="Calibri" w:hAnsi="Calibri" w:cs="Calibri"/>
          <w:color w:val="0070C0"/>
          <w:szCs w:val="22"/>
        </w:rPr>
        <w:t xml:space="preserve"> of the plant materials. </w:t>
      </w:r>
      <w:r>
        <w:rPr>
          <w:rFonts w:ascii="Calibri" w:hAnsi="Calibri" w:cs="Calibri"/>
          <w:color w:val="0070C0"/>
          <w:szCs w:val="22"/>
        </w:rPr>
        <w:t xml:space="preserve">Field layouts for WF1, WF2 and EF2 were created and deposited in CASSBASE. </w:t>
      </w:r>
      <w:r w:rsidRPr="00FA3B4C">
        <w:rPr>
          <w:rFonts w:ascii="Calibri" w:hAnsi="Calibri" w:cs="Calibri"/>
          <w:color w:val="0070C0"/>
          <w:szCs w:val="22"/>
        </w:rPr>
        <w:t>Lines from FAU were planted in WF</w:t>
      </w:r>
      <w:r>
        <w:rPr>
          <w:rFonts w:ascii="Calibri" w:hAnsi="Calibri" w:cs="Calibri"/>
          <w:color w:val="0070C0"/>
          <w:szCs w:val="22"/>
        </w:rPr>
        <w:t>1 and</w:t>
      </w:r>
      <w:r w:rsidRPr="00FA3B4C">
        <w:rPr>
          <w:rFonts w:ascii="Calibri" w:hAnsi="Calibri" w:cs="Calibri"/>
          <w:color w:val="0070C0"/>
          <w:szCs w:val="22"/>
        </w:rPr>
        <w:t xml:space="preserve"> EF2, while those from ETH were planted in WF</w:t>
      </w:r>
      <w:r>
        <w:rPr>
          <w:rFonts w:ascii="Calibri" w:hAnsi="Calibri" w:cs="Calibri"/>
          <w:color w:val="0070C0"/>
          <w:szCs w:val="22"/>
        </w:rPr>
        <w:t>2</w:t>
      </w:r>
      <w:r w:rsidRPr="00FA3B4C">
        <w:rPr>
          <w:rFonts w:ascii="Calibri" w:hAnsi="Calibri" w:cs="Calibri"/>
          <w:color w:val="0070C0"/>
          <w:szCs w:val="22"/>
        </w:rPr>
        <w:t xml:space="preserve">. This arrangement was necessary because some FAU-derived lines </w:t>
      </w:r>
      <w:r>
        <w:rPr>
          <w:rFonts w:ascii="Calibri" w:hAnsi="Calibri" w:cs="Calibri"/>
          <w:color w:val="0070C0"/>
          <w:szCs w:val="22"/>
        </w:rPr>
        <w:t xml:space="preserve">(DELLA constructs) </w:t>
      </w:r>
      <w:r w:rsidRPr="00FA3B4C">
        <w:rPr>
          <w:rFonts w:ascii="Calibri" w:hAnsi="Calibri" w:cs="Calibri"/>
          <w:color w:val="0070C0"/>
          <w:szCs w:val="22"/>
        </w:rPr>
        <w:t>are expected to exhibit dwarf and semi-dwarf phenotypes. Planting them alongside normal-height lines could result in shading, affecting their growth and accurate phenotypic assessment.</w:t>
      </w:r>
      <w:r>
        <w:rPr>
          <w:rFonts w:ascii="Calibri" w:hAnsi="Calibri" w:cs="Calibri"/>
          <w:color w:val="0070C0"/>
          <w:szCs w:val="22"/>
        </w:rPr>
        <w:t xml:space="preserve"> </w:t>
      </w:r>
      <w:r w:rsidRPr="00FA3B4C">
        <w:rPr>
          <w:rFonts w:ascii="Calibri" w:hAnsi="Calibri" w:cs="Calibri"/>
          <w:color w:val="0070C0"/>
          <w:szCs w:val="22"/>
        </w:rPr>
        <w:t xml:space="preserve">WF1 </w:t>
      </w:r>
      <w:r>
        <w:rPr>
          <w:rFonts w:ascii="Calibri" w:hAnsi="Calibri" w:cs="Calibri"/>
          <w:color w:val="0070C0"/>
          <w:szCs w:val="22"/>
        </w:rPr>
        <w:t>is</w:t>
      </w:r>
      <w:r w:rsidRPr="00FA3B4C">
        <w:rPr>
          <w:rFonts w:ascii="Calibri" w:hAnsi="Calibri" w:cs="Calibri"/>
          <w:color w:val="0070C0"/>
          <w:szCs w:val="22"/>
        </w:rPr>
        <w:t xml:space="preserve"> divided into three </w:t>
      </w:r>
      <w:r>
        <w:rPr>
          <w:rFonts w:ascii="Calibri" w:hAnsi="Calibri" w:cs="Calibri"/>
          <w:color w:val="0070C0"/>
          <w:szCs w:val="22"/>
        </w:rPr>
        <w:t>sections</w:t>
      </w:r>
      <w:r w:rsidRPr="00FA3B4C">
        <w:rPr>
          <w:rFonts w:ascii="Calibri" w:hAnsi="Calibri" w:cs="Calibri"/>
          <w:color w:val="0070C0"/>
          <w:szCs w:val="22"/>
        </w:rPr>
        <w:t xml:space="preserve">. The first </w:t>
      </w:r>
      <w:r>
        <w:rPr>
          <w:rFonts w:ascii="Calibri" w:hAnsi="Calibri" w:cs="Calibri"/>
          <w:color w:val="0070C0"/>
          <w:szCs w:val="22"/>
        </w:rPr>
        <w:t>section</w:t>
      </w:r>
      <w:r w:rsidRPr="00FA3B4C">
        <w:rPr>
          <w:rFonts w:ascii="Calibri" w:hAnsi="Calibri" w:cs="Calibri"/>
          <w:color w:val="0070C0"/>
          <w:szCs w:val="22"/>
        </w:rPr>
        <w:t xml:space="preserve"> consist</w:t>
      </w:r>
      <w:r>
        <w:rPr>
          <w:rFonts w:ascii="Calibri" w:hAnsi="Calibri" w:cs="Calibri"/>
          <w:color w:val="0070C0"/>
          <w:szCs w:val="22"/>
        </w:rPr>
        <w:t>s</w:t>
      </w:r>
      <w:r w:rsidRPr="00FA3B4C">
        <w:rPr>
          <w:rFonts w:ascii="Calibri" w:hAnsi="Calibri" w:cs="Calibri"/>
          <w:color w:val="0070C0"/>
          <w:szCs w:val="22"/>
        </w:rPr>
        <w:t xml:space="preserve"> of DELLA constructs arranged in a block design</w:t>
      </w:r>
      <w:r>
        <w:rPr>
          <w:rFonts w:ascii="Calibri" w:hAnsi="Calibri" w:cs="Calibri"/>
          <w:color w:val="0070C0"/>
          <w:szCs w:val="22"/>
        </w:rPr>
        <w:t xml:space="preserve"> of 4 X 4 plants</w:t>
      </w:r>
      <w:r w:rsidRPr="00FA3B4C">
        <w:rPr>
          <w:rFonts w:ascii="Calibri" w:hAnsi="Calibri" w:cs="Calibri"/>
          <w:color w:val="0070C0"/>
          <w:szCs w:val="22"/>
        </w:rPr>
        <w:t xml:space="preserve">. The second </w:t>
      </w:r>
      <w:r>
        <w:rPr>
          <w:rFonts w:ascii="Calibri" w:hAnsi="Calibri" w:cs="Calibri"/>
          <w:color w:val="0070C0"/>
          <w:szCs w:val="22"/>
        </w:rPr>
        <w:t>section</w:t>
      </w:r>
      <w:r w:rsidRPr="00FA3B4C">
        <w:rPr>
          <w:rFonts w:ascii="Calibri" w:hAnsi="Calibri" w:cs="Calibri"/>
          <w:color w:val="0070C0"/>
          <w:szCs w:val="22"/>
        </w:rPr>
        <w:t xml:space="preserve"> includ</w:t>
      </w:r>
      <w:r>
        <w:rPr>
          <w:rFonts w:ascii="Calibri" w:hAnsi="Calibri" w:cs="Calibri"/>
          <w:color w:val="0070C0"/>
          <w:szCs w:val="22"/>
        </w:rPr>
        <w:t>es</w:t>
      </w:r>
      <w:r w:rsidRPr="00FA3B4C">
        <w:rPr>
          <w:rFonts w:ascii="Calibri" w:hAnsi="Calibri" w:cs="Calibri"/>
          <w:color w:val="0070C0"/>
          <w:szCs w:val="22"/>
        </w:rPr>
        <w:t xml:space="preserve"> metabolic lines planted in a random serpentine </w:t>
      </w:r>
      <w:r>
        <w:rPr>
          <w:rFonts w:ascii="Calibri" w:hAnsi="Calibri" w:cs="Calibri"/>
          <w:color w:val="0070C0"/>
          <w:szCs w:val="22"/>
        </w:rPr>
        <w:t>arrangement</w:t>
      </w:r>
      <w:r w:rsidRPr="00FA3B4C">
        <w:rPr>
          <w:rFonts w:ascii="Calibri" w:hAnsi="Calibri" w:cs="Calibri"/>
          <w:color w:val="0070C0"/>
          <w:szCs w:val="22"/>
        </w:rPr>
        <w:t xml:space="preserve"> for final harvest, and the third </w:t>
      </w:r>
      <w:r>
        <w:rPr>
          <w:rFonts w:ascii="Calibri" w:hAnsi="Calibri" w:cs="Calibri"/>
          <w:color w:val="0070C0"/>
          <w:szCs w:val="22"/>
        </w:rPr>
        <w:t>section</w:t>
      </w:r>
      <w:r w:rsidRPr="00FA3B4C">
        <w:rPr>
          <w:rFonts w:ascii="Calibri" w:hAnsi="Calibri" w:cs="Calibri"/>
          <w:color w:val="0070C0"/>
          <w:szCs w:val="22"/>
        </w:rPr>
        <w:t xml:space="preserve"> contain</w:t>
      </w:r>
      <w:r>
        <w:rPr>
          <w:rFonts w:ascii="Calibri" w:hAnsi="Calibri" w:cs="Calibri"/>
          <w:color w:val="0070C0"/>
          <w:szCs w:val="22"/>
        </w:rPr>
        <w:t>s</w:t>
      </w:r>
      <w:r w:rsidRPr="00FA3B4C">
        <w:rPr>
          <w:rFonts w:ascii="Calibri" w:hAnsi="Calibri" w:cs="Calibri"/>
          <w:color w:val="0070C0"/>
          <w:szCs w:val="22"/>
        </w:rPr>
        <w:t xml:space="preserve"> metabolic lines in a random serpentine </w:t>
      </w:r>
      <w:r>
        <w:rPr>
          <w:rFonts w:ascii="Calibri" w:hAnsi="Calibri" w:cs="Calibri"/>
          <w:color w:val="0070C0"/>
          <w:szCs w:val="22"/>
        </w:rPr>
        <w:t>arrangement</w:t>
      </w:r>
      <w:r w:rsidRPr="00FA3B4C">
        <w:rPr>
          <w:rFonts w:ascii="Calibri" w:hAnsi="Calibri" w:cs="Calibri"/>
          <w:color w:val="0070C0"/>
          <w:szCs w:val="22"/>
        </w:rPr>
        <w:t xml:space="preserve"> for intermediate harvest. Similarly, WF2 </w:t>
      </w:r>
      <w:r>
        <w:rPr>
          <w:rFonts w:ascii="Calibri" w:hAnsi="Calibri" w:cs="Calibri"/>
          <w:color w:val="0070C0"/>
          <w:szCs w:val="22"/>
        </w:rPr>
        <w:t xml:space="preserve">is </w:t>
      </w:r>
      <w:r w:rsidRPr="00FA3B4C">
        <w:rPr>
          <w:rFonts w:ascii="Calibri" w:hAnsi="Calibri" w:cs="Calibri"/>
          <w:color w:val="0070C0"/>
          <w:szCs w:val="22"/>
        </w:rPr>
        <w:t xml:space="preserve">divided into three </w:t>
      </w:r>
      <w:r>
        <w:rPr>
          <w:rFonts w:ascii="Calibri" w:hAnsi="Calibri" w:cs="Calibri"/>
          <w:color w:val="0070C0"/>
          <w:szCs w:val="22"/>
        </w:rPr>
        <w:t>sections</w:t>
      </w:r>
      <w:r w:rsidRPr="00FA3B4C">
        <w:rPr>
          <w:rFonts w:ascii="Calibri" w:hAnsi="Calibri" w:cs="Calibri"/>
          <w:color w:val="0070C0"/>
          <w:szCs w:val="22"/>
        </w:rPr>
        <w:t xml:space="preserve">: the first </w:t>
      </w:r>
      <w:r>
        <w:rPr>
          <w:rFonts w:ascii="Calibri" w:hAnsi="Calibri" w:cs="Calibri"/>
          <w:color w:val="0070C0"/>
          <w:szCs w:val="22"/>
        </w:rPr>
        <w:t xml:space="preserve">small section </w:t>
      </w:r>
      <w:r w:rsidRPr="00FA3B4C">
        <w:rPr>
          <w:rFonts w:ascii="Calibri" w:hAnsi="Calibri" w:cs="Calibri"/>
          <w:color w:val="0070C0"/>
          <w:szCs w:val="22"/>
        </w:rPr>
        <w:t xml:space="preserve">for intermediate harvest, the second </w:t>
      </w:r>
      <w:r>
        <w:rPr>
          <w:rFonts w:ascii="Calibri" w:hAnsi="Calibri" w:cs="Calibri"/>
          <w:color w:val="0070C0"/>
          <w:szCs w:val="22"/>
        </w:rPr>
        <w:t xml:space="preserve">section </w:t>
      </w:r>
      <w:r w:rsidRPr="00FA3B4C">
        <w:rPr>
          <w:rFonts w:ascii="Calibri" w:hAnsi="Calibri" w:cs="Calibri"/>
          <w:color w:val="0070C0"/>
          <w:szCs w:val="22"/>
        </w:rPr>
        <w:t xml:space="preserve">for final harvest, and </w:t>
      </w:r>
      <w:r>
        <w:rPr>
          <w:rFonts w:ascii="Calibri" w:hAnsi="Calibri" w:cs="Calibri"/>
          <w:color w:val="0070C0"/>
          <w:szCs w:val="22"/>
        </w:rPr>
        <w:t>third</w:t>
      </w:r>
      <w:r w:rsidRPr="00FA3B4C">
        <w:rPr>
          <w:rFonts w:ascii="Calibri" w:hAnsi="Calibri" w:cs="Calibri"/>
          <w:color w:val="0070C0"/>
          <w:szCs w:val="22"/>
        </w:rPr>
        <w:t xml:space="preserve"> small</w:t>
      </w:r>
      <w:r>
        <w:rPr>
          <w:rFonts w:ascii="Calibri" w:hAnsi="Calibri" w:cs="Calibri"/>
          <w:color w:val="0070C0"/>
          <w:szCs w:val="22"/>
        </w:rPr>
        <w:t xml:space="preserve"> section</w:t>
      </w:r>
      <w:r w:rsidRPr="00FA3B4C">
        <w:rPr>
          <w:rFonts w:ascii="Calibri" w:hAnsi="Calibri" w:cs="Calibri"/>
          <w:color w:val="0070C0"/>
          <w:szCs w:val="22"/>
        </w:rPr>
        <w:t xml:space="preserve"> with DELLA lines for intermediate harvest. All plants in WF2</w:t>
      </w:r>
      <w:r>
        <w:rPr>
          <w:rFonts w:ascii="Calibri" w:hAnsi="Calibri" w:cs="Calibri"/>
          <w:color w:val="0070C0"/>
          <w:szCs w:val="22"/>
        </w:rPr>
        <w:t xml:space="preserve"> and </w:t>
      </w:r>
      <w:r w:rsidRPr="00FA3B4C">
        <w:rPr>
          <w:rFonts w:ascii="Calibri" w:hAnsi="Calibri" w:cs="Calibri"/>
          <w:color w:val="0070C0"/>
          <w:szCs w:val="22"/>
        </w:rPr>
        <w:t>EF2</w:t>
      </w:r>
      <w:r>
        <w:rPr>
          <w:rFonts w:ascii="Calibri" w:hAnsi="Calibri" w:cs="Calibri"/>
          <w:color w:val="0070C0"/>
          <w:szCs w:val="22"/>
        </w:rPr>
        <w:t xml:space="preserve"> are</w:t>
      </w:r>
      <w:r w:rsidRPr="00FA3B4C">
        <w:rPr>
          <w:rFonts w:ascii="Calibri" w:hAnsi="Calibri" w:cs="Calibri"/>
          <w:color w:val="0070C0"/>
          <w:szCs w:val="22"/>
        </w:rPr>
        <w:t xml:space="preserve"> </w:t>
      </w:r>
      <w:r>
        <w:rPr>
          <w:rFonts w:ascii="Calibri" w:hAnsi="Calibri" w:cs="Calibri"/>
          <w:color w:val="0070C0"/>
          <w:szCs w:val="22"/>
        </w:rPr>
        <w:t>planted</w:t>
      </w:r>
      <w:r w:rsidRPr="00FA3B4C">
        <w:rPr>
          <w:rFonts w:ascii="Calibri" w:hAnsi="Calibri" w:cs="Calibri"/>
          <w:color w:val="0070C0"/>
          <w:szCs w:val="22"/>
        </w:rPr>
        <w:t xml:space="preserve"> in a random serpentine </w:t>
      </w:r>
      <w:r>
        <w:rPr>
          <w:rFonts w:ascii="Calibri" w:hAnsi="Calibri" w:cs="Calibri"/>
          <w:color w:val="0070C0"/>
          <w:szCs w:val="22"/>
        </w:rPr>
        <w:t>arrangement</w:t>
      </w:r>
      <w:r w:rsidRPr="00FA3B4C">
        <w:rPr>
          <w:rFonts w:ascii="Calibri" w:hAnsi="Calibri" w:cs="Calibri"/>
          <w:color w:val="0070C0"/>
          <w:szCs w:val="22"/>
        </w:rPr>
        <w:t>. All planting activities were completed within four days: EF2 on March 16, 2026; WF2 on March 17, 2026; WF1 on March 18, 2026; and EF3 (stakes from 2025) on March 19, 2026. The planting dates were kept close across all fields to ensure uniform crop establishment and synchronized growth, enabling consistent comparison and analysis.</w:t>
      </w:r>
      <w:r>
        <w:rPr>
          <w:rFonts w:ascii="Calibri" w:hAnsi="Calibri" w:cs="Calibri"/>
          <w:color w:val="0070C0"/>
          <w:szCs w:val="22"/>
        </w:rPr>
        <w:t xml:space="preserve"> </w:t>
      </w:r>
      <w:r w:rsidRPr="00FA3B4C">
        <w:rPr>
          <w:rFonts w:ascii="Calibri" w:hAnsi="Calibri" w:cs="Calibri"/>
          <w:color w:val="0070C0"/>
          <w:szCs w:val="22"/>
        </w:rPr>
        <w:t xml:space="preserve">EF1, which was used for growing </w:t>
      </w:r>
      <w:r w:rsidRPr="00BB79B6">
        <w:rPr>
          <w:rFonts w:ascii="Calibri" w:hAnsi="Calibri" w:cs="Calibri"/>
          <w:i/>
          <w:iCs/>
          <w:color w:val="0070C0"/>
          <w:szCs w:val="22"/>
        </w:rPr>
        <w:t>in vitro</w:t>
      </w:r>
      <w:r w:rsidRPr="00FA3B4C">
        <w:rPr>
          <w:rFonts w:ascii="Calibri" w:hAnsi="Calibri" w:cs="Calibri"/>
          <w:color w:val="0070C0"/>
          <w:szCs w:val="22"/>
        </w:rPr>
        <w:t xml:space="preserve"> plants in 2025, will be conditioned with soybean to improve nutrient status</w:t>
      </w:r>
      <w:r>
        <w:rPr>
          <w:rFonts w:ascii="Calibri" w:hAnsi="Calibri" w:cs="Calibri"/>
          <w:color w:val="0070C0"/>
          <w:szCs w:val="22"/>
        </w:rPr>
        <w:t>.</w:t>
      </w:r>
    </w:p>
    <w:p w14:paraId="194B7D47" w14:textId="37BBE0F3" w:rsidR="00301D30" w:rsidRDefault="00301D30" w:rsidP="0042290A">
      <w:pPr>
        <w:pStyle w:val="Heading2"/>
        <w:rPr>
          <w:rFonts w:ascii="Calibri" w:hAnsi="Calibri" w:cs="Calibri"/>
          <w:b w:val="0"/>
          <w:bCs w:val="0"/>
          <w:color w:val="000000" w:themeColor="text1"/>
          <w:sz w:val="22"/>
          <w:szCs w:val="22"/>
        </w:rPr>
      </w:pPr>
      <w:r w:rsidRPr="00301D30">
        <w:rPr>
          <w:rFonts w:ascii="Calibri" w:hAnsi="Calibri" w:cs="Calibri"/>
          <w:b w:val="0"/>
          <w:bCs w:val="0"/>
          <w:color w:val="000000" w:themeColor="text1"/>
          <w:sz w:val="22"/>
          <w:szCs w:val="22"/>
        </w:rPr>
        <w:lastRenderedPageBreak/>
        <w:drawing>
          <wp:inline distT="0" distB="0" distL="0" distR="0" wp14:anchorId="3DB19C53" wp14:editId="6635B904">
            <wp:extent cx="9766300" cy="1728470"/>
            <wp:effectExtent l="0" t="0" r="0" b="0"/>
            <wp:docPr id="182093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39724" name=""/>
                    <pic:cNvPicPr/>
                  </pic:nvPicPr>
                  <pic:blipFill>
                    <a:blip r:embed="rId294"/>
                    <a:stretch>
                      <a:fillRect/>
                    </a:stretch>
                  </pic:blipFill>
                  <pic:spPr>
                    <a:xfrm>
                      <a:off x="0" y="0"/>
                      <a:ext cx="9766300" cy="1728470"/>
                    </a:xfrm>
                    <a:prstGeom prst="rect">
                      <a:avLst/>
                    </a:prstGeom>
                  </pic:spPr>
                </pic:pic>
              </a:graphicData>
            </a:graphic>
          </wp:inline>
        </w:drawing>
      </w:r>
    </w:p>
    <w:p w14:paraId="7D1C2587" w14:textId="0AC3544F" w:rsidR="00301D30" w:rsidRPr="00301D30" w:rsidRDefault="00301D30" w:rsidP="003C71A6">
      <w:pPr>
        <w:pStyle w:val="Heading2"/>
        <w:jc w:val="both"/>
        <w:rPr>
          <w:rFonts w:ascii="Calibri" w:hAnsi="Calibri" w:cs="Calibri"/>
          <w:b w:val="0"/>
          <w:bCs w:val="0"/>
          <w:color w:val="0070C0"/>
          <w:sz w:val="22"/>
          <w:szCs w:val="22"/>
        </w:rPr>
      </w:pPr>
      <w:r w:rsidRPr="00301D30">
        <w:rPr>
          <w:rFonts w:ascii="Calibri" w:hAnsi="Calibri" w:cs="Calibri"/>
          <w:color w:val="0070C0"/>
          <w:sz w:val="22"/>
          <w:szCs w:val="22"/>
        </w:rPr>
        <w:t>Figure 8</w:t>
      </w:r>
      <w:r w:rsidRPr="00301D30">
        <w:rPr>
          <w:rFonts w:ascii="Calibri" w:hAnsi="Calibri" w:cs="Calibri"/>
          <w:b w:val="0"/>
          <w:bCs w:val="0"/>
          <w:color w:val="0070C0"/>
          <w:sz w:val="22"/>
          <w:szCs w:val="22"/>
        </w:rPr>
        <w:t>_</w:t>
      </w:r>
      <w:r w:rsidRPr="00301D30">
        <w:rPr>
          <w:rFonts w:ascii="Calibri" w:hAnsi="Calibri" w:cs="Calibri"/>
          <w:b w:val="0"/>
          <w:bCs w:val="0"/>
          <w:color w:val="0070C0"/>
          <w:sz w:val="22"/>
          <w:szCs w:val="22"/>
        </w:rPr>
        <w:t>(</w:t>
      </w:r>
      <w:r w:rsidRPr="00301D30">
        <w:rPr>
          <w:rFonts w:ascii="Calibri" w:hAnsi="Calibri" w:cs="Calibri"/>
          <w:color w:val="0070C0"/>
          <w:sz w:val="22"/>
          <w:szCs w:val="22"/>
        </w:rPr>
        <w:t>A</w:t>
      </w:r>
      <w:r w:rsidRPr="00301D30">
        <w:rPr>
          <w:rFonts w:ascii="Calibri" w:hAnsi="Calibri" w:cs="Calibri"/>
          <w:b w:val="0"/>
          <w:bCs w:val="0"/>
          <w:color w:val="0070C0"/>
          <w:sz w:val="22"/>
          <w:szCs w:val="22"/>
        </w:rPr>
        <w:t xml:space="preserve">) </w:t>
      </w:r>
      <w:r w:rsidRPr="00301D30">
        <w:rPr>
          <w:rFonts w:ascii="Calibri" w:hAnsi="Calibri" w:cs="Calibri"/>
          <w:b w:val="0"/>
          <w:bCs w:val="0"/>
          <w:i/>
          <w:iCs/>
          <w:color w:val="0070C0"/>
          <w:sz w:val="22"/>
          <w:szCs w:val="22"/>
        </w:rPr>
        <w:t>In vitro</w:t>
      </w:r>
      <w:r w:rsidRPr="00301D30">
        <w:rPr>
          <w:rFonts w:ascii="Calibri" w:hAnsi="Calibri" w:cs="Calibri"/>
          <w:b w:val="0"/>
          <w:bCs w:val="0"/>
          <w:color w:val="0070C0"/>
          <w:sz w:val="22"/>
          <w:szCs w:val="22"/>
        </w:rPr>
        <w:t xml:space="preserve"> plants as received from </w:t>
      </w:r>
      <w:r w:rsidR="003C71A6">
        <w:rPr>
          <w:rFonts w:ascii="Calibri" w:hAnsi="Calibri" w:cs="Calibri"/>
          <w:b w:val="0"/>
          <w:bCs w:val="0"/>
          <w:color w:val="0070C0"/>
          <w:sz w:val="22"/>
          <w:szCs w:val="22"/>
        </w:rPr>
        <w:t xml:space="preserve">FAU via </w:t>
      </w:r>
      <w:r w:rsidRPr="00301D30">
        <w:rPr>
          <w:rFonts w:ascii="Calibri" w:hAnsi="Calibri" w:cs="Calibri"/>
          <w:b w:val="0"/>
          <w:bCs w:val="0"/>
          <w:color w:val="0070C0"/>
          <w:sz w:val="22"/>
          <w:szCs w:val="22"/>
        </w:rPr>
        <w:t>Zurich. (</w:t>
      </w:r>
      <w:r w:rsidRPr="00301D30">
        <w:rPr>
          <w:rFonts w:ascii="Calibri" w:hAnsi="Calibri" w:cs="Calibri"/>
          <w:color w:val="0070C0"/>
          <w:sz w:val="22"/>
          <w:szCs w:val="22"/>
        </w:rPr>
        <w:t>B</w:t>
      </w:r>
      <w:r w:rsidRPr="00301D30">
        <w:rPr>
          <w:rFonts w:ascii="Calibri" w:hAnsi="Calibri" w:cs="Calibri"/>
          <w:b w:val="0"/>
          <w:bCs w:val="0"/>
          <w:color w:val="0070C0"/>
          <w:sz w:val="22"/>
          <w:szCs w:val="22"/>
        </w:rPr>
        <w:t>) Jars containing in vitro plants maintained under controlled conditions for 3–4 days for acclimatization. (</w:t>
      </w:r>
      <w:r w:rsidRPr="00301D30">
        <w:rPr>
          <w:rFonts w:ascii="Calibri" w:hAnsi="Calibri" w:cs="Calibri"/>
          <w:color w:val="0070C0"/>
          <w:sz w:val="22"/>
          <w:szCs w:val="22"/>
        </w:rPr>
        <w:t>C</w:t>
      </w:r>
      <w:r w:rsidRPr="00301D30">
        <w:rPr>
          <w:rFonts w:ascii="Calibri" w:hAnsi="Calibri" w:cs="Calibri"/>
          <w:b w:val="0"/>
          <w:bCs w:val="0"/>
          <w:color w:val="0070C0"/>
          <w:sz w:val="22"/>
          <w:szCs w:val="22"/>
        </w:rPr>
        <w:t>) In vitro plants after transfer to pots. (</w:t>
      </w:r>
      <w:r w:rsidRPr="00301D30">
        <w:rPr>
          <w:rFonts w:ascii="Calibri" w:hAnsi="Calibri" w:cs="Calibri"/>
          <w:color w:val="0070C0"/>
          <w:sz w:val="22"/>
          <w:szCs w:val="22"/>
        </w:rPr>
        <w:t>D</w:t>
      </w:r>
      <w:r w:rsidRPr="00301D30">
        <w:rPr>
          <w:rFonts w:ascii="Calibri" w:hAnsi="Calibri" w:cs="Calibri"/>
          <w:b w:val="0"/>
          <w:bCs w:val="0"/>
          <w:color w:val="0070C0"/>
          <w:sz w:val="22"/>
          <w:szCs w:val="22"/>
        </w:rPr>
        <w:t>) Potted plants covered with lids to reduce dehydration and limit excess light exposure. (</w:t>
      </w:r>
      <w:r w:rsidRPr="00301D30">
        <w:rPr>
          <w:rFonts w:ascii="Calibri" w:hAnsi="Calibri" w:cs="Calibri"/>
          <w:color w:val="0070C0"/>
          <w:sz w:val="22"/>
          <w:szCs w:val="22"/>
        </w:rPr>
        <w:t>E</w:t>
      </w:r>
      <w:r w:rsidRPr="00301D30">
        <w:rPr>
          <w:rFonts w:ascii="Calibri" w:hAnsi="Calibri" w:cs="Calibri"/>
          <w:b w:val="0"/>
          <w:bCs w:val="0"/>
          <w:color w:val="0070C0"/>
          <w:sz w:val="22"/>
          <w:szCs w:val="22"/>
        </w:rPr>
        <w:t>) Hardened plants arranged across greenhouse tables to ensure adequate spacing for growth.</w:t>
      </w:r>
    </w:p>
    <w:p w14:paraId="4351F104" w14:textId="77777777" w:rsidR="00301D30" w:rsidRDefault="00301D30" w:rsidP="0042290A">
      <w:pPr>
        <w:pStyle w:val="Heading2"/>
        <w:rPr>
          <w:rFonts w:ascii="Calibri" w:hAnsi="Calibri" w:cs="Calibri"/>
          <w:b w:val="0"/>
          <w:bCs w:val="0"/>
          <w:color w:val="000000" w:themeColor="text1"/>
          <w:sz w:val="22"/>
          <w:szCs w:val="22"/>
        </w:rPr>
      </w:pPr>
    </w:p>
    <w:p w14:paraId="43668195" w14:textId="77777777" w:rsidR="00351FC9" w:rsidRDefault="00351FC9" w:rsidP="00351FC9">
      <w:pPr>
        <w:pStyle w:val="ListParagraph"/>
        <w:numPr>
          <w:ilvl w:val="0"/>
          <w:numId w:val="15"/>
        </w:numPr>
        <w:spacing w:after="360"/>
        <w:jc w:val="both"/>
        <w:rPr>
          <w:rFonts w:ascii="Calibri" w:hAnsi="Calibri" w:cs="Calibri"/>
          <w:color w:val="0070C0"/>
          <w:szCs w:val="22"/>
        </w:rPr>
      </w:pPr>
      <w:r w:rsidRPr="00790CC1">
        <w:rPr>
          <w:rFonts w:ascii="Calibri" w:hAnsi="Calibri" w:cs="Calibri"/>
          <w:color w:val="0070C0"/>
          <w:szCs w:val="22"/>
        </w:rPr>
        <w:t>The first round of replac</w:t>
      </w:r>
      <w:r>
        <w:rPr>
          <w:rFonts w:ascii="Calibri" w:hAnsi="Calibri" w:cs="Calibri"/>
          <w:color w:val="0070C0"/>
          <w:szCs w:val="22"/>
        </w:rPr>
        <w:t>ing</w:t>
      </w:r>
      <w:r w:rsidRPr="00790CC1">
        <w:rPr>
          <w:rFonts w:ascii="Calibri" w:hAnsi="Calibri" w:cs="Calibri"/>
          <w:color w:val="0070C0"/>
          <w:szCs w:val="22"/>
        </w:rPr>
        <w:t xml:space="preserve"> dead plants was carried out on March 30, 2026 across all fields (EF2, WF2, and WF1). In EF2, two plants of the same original construct were replaced. In WF2, a total of 22 plants were replaced, including two with the same construct and 20 with different lines. In WF1, 10 plants were replaced, of which six were from the same construct lines and four from different constructs. As agreed, all plants from this first round of replacement will be included in the study, as their planting time remains close to the main batch. A second round of replacement is planned for mid-April. These plants will not be included in any analysis because they will be nearly one month </w:t>
      </w:r>
      <w:r>
        <w:rPr>
          <w:rFonts w:ascii="Calibri" w:hAnsi="Calibri" w:cs="Calibri"/>
          <w:color w:val="0070C0"/>
          <w:szCs w:val="22"/>
        </w:rPr>
        <w:t xml:space="preserve">behind </w:t>
      </w:r>
      <w:r w:rsidRPr="00790CC1">
        <w:rPr>
          <w:rFonts w:ascii="Calibri" w:hAnsi="Calibri" w:cs="Calibri"/>
          <w:color w:val="0070C0"/>
          <w:szCs w:val="22"/>
        </w:rPr>
        <w:t>than the rest, which could affect comparability. The purpose of this second replacement is to maintain a similar plant density and crowding effect across the field, ensuring consistent field conditions.</w:t>
      </w:r>
      <w:r>
        <w:rPr>
          <w:rFonts w:ascii="Calibri" w:hAnsi="Calibri" w:cs="Calibri"/>
          <w:color w:val="0070C0"/>
          <w:szCs w:val="22"/>
        </w:rPr>
        <w:t xml:space="preserve"> </w:t>
      </w:r>
      <w:r w:rsidRPr="00D23912">
        <w:rPr>
          <w:rFonts w:ascii="Calibri" w:hAnsi="Calibri" w:cs="Calibri"/>
          <w:color w:val="0070C0"/>
          <w:szCs w:val="22"/>
        </w:rPr>
        <w:t xml:space="preserve">All replaced constructs have been shared with the </w:t>
      </w:r>
      <w:r>
        <w:rPr>
          <w:rFonts w:ascii="Calibri" w:hAnsi="Calibri" w:cs="Calibri"/>
          <w:color w:val="0070C0"/>
          <w:szCs w:val="22"/>
        </w:rPr>
        <w:t xml:space="preserve">CASS </w:t>
      </w:r>
      <w:r w:rsidRPr="00D23912">
        <w:rPr>
          <w:rFonts w:ascii="Calibri" w:hAnsi="Calibri" w:cs="Calibri"/>
          <w:color w:val="0070C0"/>
          <w:szCs w:val="22"/>
        </w:rPr>
        <w:t>data manager for updating in CASSBASE.</w:t>
      </w:r>
      <w:r>
        <w:rPr>
          <w:rFonts w:ascii="Calibri" w:hAnsi="Calibri" w:cs="Calibri"/>
          <w:color w:val="0070C0"/>
          <w:szCs w:val="22"/>
        </w:rPr>
        <w:t xml:space="preserve"> </w:t>
      </w:r>
      <w:r w:rsidRPr="00790CC1">
        <w:rPr>
          <w:rFonts w:ascii="Calibri" w:hAnsi="Calibri" w:cs="Calibri"/>
          <w:color w:val="0070C0"/>
          <w:szCs w:val="22"/>
        </w:rPr>
        <w:t xml:space="preserve">For the stake field (EF3), </w:t>
      </w:r>
      <w:r>
        <w:rPr>
          <w:rFonts w:ascii="Calibri" w:hAnsi="Calibri" w:cs="Calibri"/>
          <w:color w:val="0070C0"/>
          <w:szCs w:val="22"/>
        </w:rPr>
        <w:t>about 75% of the stakes have sprouted.  Stakes that have not sprouted by</w:t>
      </w:r>
      <w:r w:rsidRPr="00790CC1">
        <w:rPr>
          <w:rFonts w:ascii="Calibri" w:hAnsi="Calibri" w:cs="Calibri"/>
          <w:color w:val="0070C0"/>
          <w:szCs w:val="22"/>
        </w:rPr>
        <w:t xml:space="preserve"> mid-April</w:t>
      </w:r>
      <w:r>
        <w:rPr>
          <w:rFonts w:ascii="Calibri" w:hAnsi="Calibri" w:cs="Calibri"/>
          <w:color w:val="0070C0"/>
          <w:szCs w:val="22"/>
        </w:rPr>
        <w:t xml:space="preserve"> will be replaced</w:t>
      </w:r>
      <w:r w:rsidRPr="00790CC1">
        <w:rPr>
          <w:rFonts w:ascii="Calibri" w:hAnsi="Calibri" w:cs="Calibri"/>
          <w:color w:val="0070C0"/>
          <w:szCs w:val="22"/>
        </w:rPr>
        <w:t>.</w:t>
      </w:r>
    </w:p>
    <w:p w14:paraId="251FAFA0" w14:textId="77777777" w:rsidR="0028542A" w:rsidRPr="0028542A" w:rsidRDefault="0028542A" w:rsidP="0028542A">
      <w:pPr>
        <w:spacing w:after="360"/>
        <w:jc w:val="both"/>
        <w:rPr>
          <w:rFonts w:ascii="Calibri" w:hAnsi="Calibri" w:cs="Calibri"/>
          <w:b/>
          <w:bCs/>
          <w:color w:val="0070C0"/>
          <w:szCs w:val="22"/>
        </w:rPr>
      </w:pPr>
      <w:r w:rsidRPr="0028542A">
        <w:rPr>
          <w:rFonts w:ascii="Calibri" w:hAnsi="Calibri" w:cs="Calibri"/>
          <w:b/>
          <w:bCs/>
          <w:color w:val="0070C0"/>
          <w:szCs w:val="22"/>
        </w:rPr>
        <w:t>Early phenotype assessment</w:t>
      </w:r>
    </w:p>
    <w:p w14:paraId="4BA157E7" w14:textId="77777777" w:rsidR="0028542A" w:rsidRPr="0028542A" w:rsidRDefault="0028542A" w:rsidP="0028542A">
      <w:pPr>
        <w:pStyle w:val="ListParagraph"/>
        <w:numPr>
          <w:ilvl w:val="0"/>
          <w:numId w:val="15"/>
        </w:numPr>
        <w:spacing w:after="360"/>
        <w:jc w:val="both"/>
        <w:rPr>
          <w:rFonts w:ascii="Calibri" w:hAnsi="Calibri" w:cs="Calibri"/>
          <w:color w:val="0070C0"/>
          <w:szCs w:val="22"/>
        </w:rPr>
      </w:pPr>
      <w:r w:rsidRPr="0028542A">
        <w:rPr>
          <w:rFonts w:ascii="Calibri" w:hAnsi="Calibri" w:cs="Calibri"/>
          <w:color w:val="0070C0"/>
          <w:szCs w:val="22"/>
        </w:rPr>
        <w:t>In the greenhouse, most plants showed a similar growth phenotype at approximately one month of age. However, one construct, C2-93 carrying the AtGAI_Δ17 gene under control of the pManes17G027300 promoter, showed a distinct phenotype even at this early stage. Among the seven independent lines, C2-93_FAU865, C2-93_FAU827, C2-93_FAU868, C2-93_FAU834, C2-93_FAU867, and C2-93_FAU833 exhibited a dwarf phenotype, while lines C2-93_FAU838 and C2-93_FAU826 appeared similar to the wild type.</w:t>
      </w:r>
    </w:p>
    <w:p w14:paraId="57A94FCE" w14:textId="3EA1D222" w:rsidR="00351FC9" w:rsidRDefault="00EC63AC" w:rsidP="0042290A">
      <w:pPr>
        <w:pStyle w:val="Heading2"/>
        <w:rPr>
          <w:rFonts w:ascii="Calibri" w:hAnsi="Calibri" w:cs="Calibri"/>
          <w:b w:val="0"/>
          <w:bCs w:val="0"/>
          <w:color w:val="000000" w:themeColor="text1"/>
          <w:sz w:val="22"/>
          <w:szCs w:val="22"/>
        </w:rPr>
      </w:pPr>
      <w:r>
        <w:rPr>
          <w:rFonts w:ascii="Calibri" w:hAnsi="Calibri" w:cs="Calibri"/>
          <w:b w:val="0"/>
          <w:bCs w:val="0"/>
          <w:noProof/>
          <w:color w:val="000000" w:themeColor="text1"/>
          <w:sz w:val="22"/>
          <w:szCs w:val="22"/>
        </w:rPr>
        <w:lastRenderedPageBreak/>
        <w:drawing>
          <wp:inline distT="0" distB="0" distL="0" distR="0" wp14:anchorId="610734B2" wp14:editId="6042E8AC">
            <wp:extent cx="9766300" cy="2522855"/>
            <wp:effectExtent l="0" t="0" r="0" b="4445"/>
            <wp:docPr id="105918151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81517" name="Picture 1059181517"/>
                    <pic:cNvPicPr/>
                  </pic:nvPicPr>
                  <pic:blipFill>
                    <a:blip r:embed="rId295">
                      <a:extLst>
                        <a:ext uri="{28A0092B-C50C-407E-A947-70E740481C1C}">
                          <a14:useLocalDpi xmlns:a14="http://schemas.microsoft.com/office/drawing/2010/main" val="0"/>
                        </a:ext>
                      </a:extLst>
                    </a:blip>
                    <a:stretch>
                      <a:fillRect/>
                    </a:stretch>
                  </pic:blipFill>
                  <pic:spPr>
                    <a:xfrm>
                      <a:off x="0" y="0"/>
                      <a:ext cx="9766300" cy="2522855"/>
                    </a:xfrm>
                    <a:prstGeom prst="rect">
                      <a:avLst/>
                    </a:prstGeom>
                  </pic:spPr>
                </pic:pic>
              </a:graphicData>
            </a:graphic>
          </wp:inline>
        </w:drawing>
      </w:r>
    </w:p>
    <w:p w14:paraId="47160540" w14:textId="1C3F6C87" w:rsidR="00EC63AC" w:rsidRPr="00EC63AC" w:rsidRDefault="00EC63AC" w:rsidP="0042290A">
      <w:pPr>
        <w:pStyle w:val="Heading2"/>
        <w:rPr>
          <w:rFonts w:ascii="Calibri" w:hAnsi="Calibri" w:cs="Calibri"/>
          <w:b w:val="0"/>
          <w:bCs w:val="0"/>
          <w:color w:val="0070C0"/>
          <w:sz w:val="22"/>
          <w:szCs w:val="22"/>
        </w:rPr>
      </w:pPr>
      <w:r w:rsidRPr="00EC63AC">
        <w:rPr>
          <w:rFonts w:ascii="Calibri" w:hAnsi="Calibri" w:cs="Calibri"/>
          <w:color w:val="0070C0"/>
          <w:sz w:val="22"/>
          <w:szCs w:val="22"/>
        </w:rPr>
        <w:t>Figure 9</w:t>
      </w:r>
      <w:r w:rsidRPr="00EC63AC">
        <w:rPr>
          <w:rFonts w:ascii="Calibri" w:hAnsi="Calibri" w:cs="Calibri"/>
          <w:b w:val="0"/>
          <w:bCs w:val="0"/>
          <w:color w:val="0070C0"/>
          <w:sz w:val="22"/>
          <w:szCs w:val="22"/>
        </w:rPr>
        <w:t>_</w:t>
      </w:r>
      <w:r w:rsidRPr="00EC63AC">
        <w:rPr>
          <w:color w:val="0070C0"/>
        </w:rPr>
        <w:t xml:space="preserve"> </w:t>
      </w:r>
      <w:r w:rsidRPr="00EC63AC">
        <w:rPr>
          <w:rFonts w:ascii="Calibri" w:hAnsi="Calibri" w:cs="Calibri"/>
          <w:b w:val="0"/>
          <w:bCs w:val="0"/>
          <w:color w:val="0070C0"/>
          <w:sz w:val="22"/>
          <w:szCs w:val="22"/>
        </w:rPr>
        <w:t>Phenotype of C2-93 construct in</w:t>
      </w:r>
      <w:r>
        <w:rPr>
          <w:rFonts w:ascii="Calibri" w:hAnsi="Calibri" w:cs="Calibri"/>
          <w:b w:val="0"/>
          <w:bCs w:val="0"/>
          <w:color w:val="0070C0"/>
          <w:sz w:val="22"/>
          <w:szCs w:val="22"/>
        </w:rPr>
        <w:t xml:space="preserve"> the</w:t>
      </w:r>
      <w:r w:rsidRPr="00EC63AC">
        <w:rPr>
          <w:rFonts w:ascii="Calibri" w:hAnsi="Calibri" w:cs="Calibri"/>
          <w:b w:val="0"/>
          <w:bCs w:val="0"/>
          <w:color w:val="0070C0"/>
          <w:sz w:val="22"/>
          <w:szCs w:val="22"/>
        </w:rPr>
        <w:t xml:space="preserve"> greenhouse and after one week of planting them in the field</w:t>
      </w:r>
    </w:p>
    <w:p w14:paraId="3B839E8E" w14:textId="77777777" w:rsidR="00351FC9" w:rsidRDefault="00351FC9" w:rsidP="0042290A">
      <w:pPr>
        <w:pStyle w:val="Heading2"/>
        <w:rPr>
          <w:rFonts w:ascii="Calibri" w:hAnsi="Calibri" w:cs="Calibri"/>
          <w:b w:val="0"/>
          <w:bCs w:val="0"/>
          <w:color w:val="000000" w:themeColor="text1"/>
          <w:sz w:val="22"/>
          <w:szCs w:val="22"/>
        </w:rPr>
      </w:pPr>
    </w:p>
    <w:p w14:paraId="37810F6A" w14:textId="122BE2A5" w:rsidR="00854CE2" w:rsidRPr="00854CE2" w:rsidRDefault="00854CE2" w:rsidP="00854CE2">
      <w:pPr>
        <w:spacing w:after="360"/>
        <w:jc w:val="both"/>
        <w:rPr>
          <w:rFonts w:ascii="Calibri" w:hAnsi="Calibri" w:cs="Calibri"/>
          <w:color w:val="0070C0"/>
          <w:szCs w:val="22"/>
        </w:rPr>
      </w:pPr>
      <w:r>
        <w:rPr>
          <w:rFonts w:ascii="Calibri" w:hAnsi="Calibri" w:cs="Calibri"/>
          <w:color w:val="0070C0"/>
          <w:szCs w:val="22"/>
        </w:rPr>
        <w:t>The d</w:t>
      </w:r>
      <w:r w:rsidRPr="007A39FA">
        <w:rPr>
          <w:rFonts w:ascii="Calibri" w:hAnsi="Calibri" w:cs="Calibri"/>
          <w:color w:val="0070C0"/>
          <w:szCs w:val="22"/>
        </w:rPr>
        <w:t>warf phenotype was also observed in the field after transplantation. To prevent these shorter plants from being shaded by lines</w:t>
      </w:r>
      <w:r>
        <w:rPr>
          <w:rFonts w:ascii="Calibri" w:hAnsi="Calibri" w:cs="Calibri"/>
          <w:color w:val="0070C0"/>
          <w:szCs w:val="22"/>
        </w:rPr>
        <w:t xml:space="preserve"> with normal growth height</w:t>
      </w:r>
      <w:r w:rsidRPr="007A39FA">
        <w:rPr>
          <w:rFonts w:ascii="Calibri" w:hAnsi="Calibri" w:cs="Calibri"/>
          <w:color w:val="0070C0"/>
          <w:szCs w:val="22"/>
        </w:rPr>
        <w:t>, the WF1 field was designed in blocks, allowing better exposure and more accurate phenotypic assessment.</w:t>
      </w:r>
    </w:p>
    <w:p w14:paraId="44B732B1" w14:textId="77777777" w:rsidR="00BA21DB" w:rsidRPr="002A5118" w:rsidRDefault="00BA21DB" w:rsidP="00BA21DB">
      <w:pPr>
        <w:rPr>
          <w:rFonts w:ascii="Calibri" w:hAnsi="Calibri" w:cs="Calibri"/>
          <w:color w:val="0070C0"/>
          <w:szCs w:val="22"/>
        </w:rPr>
      </w:pPr>
      <w:r w:rsidRPr="002A5118">
        <w:rPr>
          <w:rFonts w:ascii="Calibri" w:hAnsi="Calibri" w:cs="Calibri"/>
          <w:b/>
          <w:bCs/>
          <w:color w:val="0070C0"/>
          <w:szCs w:val="22"/>
        </w:rPr>
        <w:t>Challenges and Mitigations</w:t>
      </w:r>
      <w:r>
        <w:rPr>
          <w:rFonts w:ascii="Calibri" w:hAnsi="Calibri" w:cs="Calibri"/>
          <w:b/>
          <w:bCs/>
          <w:color w:val="0070C0"/>
          <w:szCs w:val="22"/>
        </w:rPr>
        <w:t xml:space="preserve"> -</w:t>
      </w:r>
      <w:r w:rsidRPr="002A5118">
        <w:rPr>
          <w:rFonts w:ascii="Calibri" w:hAnsi="Calibri" w:cs="Calibri"/>
          <w:b/>
          <w:bCs/>
          <w:color w:val="0070C0"/>
          <w:szCs w:val="22"/>
        </w:rPr>
        <w:t xml:space="preserve"> Season 202</w:t>
      </w:r>
      <w:r>
        <w:rPr>
          <w:rFonts w:ascii="Calibri" w:hAnsi="Calibri" w:cs="Calibri"/>
          <w:b/>
          <w:bCs/>
          <w:color w:val="0070C0"/>
          <w:szCs w:val="22"/>
        </w:rPr>
        <w:t>6</w:t>
      </w:r>
      <w:r w:rsidRPr="002A5118">
        <w:rPr>
          <w:rFonts w:ascii="Calibri" w:hAnsi="Calibri" w:cs="Calibri"/>
          <w:b/>
          <w:bCs/>
          <w:color w:val="0070C0"/>
          <w:szCs w:val="22"/>
        </w:rPr>
        <w:t>:</w:t>
      </w:r>
    </w:p>
    <w:p w14:paraId="43207DDA" w14:textId="77777777" w:rsidR="00BA21DB" w:rsidRPr="002A5118" w:rsidRDefault="00BA21DB" w:rsidP="00BA21DB">
      <w:pPr>
        <w:jc w:val="both"/>
        <w:rPr>
          <w:rFonts w:ascii="Calibri" w:hAnsi="Calibri" w:cs="Calibri"/>
          <w:color w:val="0070C0"/>
          <w:szCs w:val="22"/>
        </w:rPr>
      </w:pPr>
    </w:p>
    <w:p w14:paraId="5088EDF5" w14:textId="77777777" w:rsidR="00BA21DB" w:rsidRPr="0005221E" w:rsidRDefault="00BA21DB" w:rsidP="00BA21DB">
      <w:pPr>
        <w:pStyle w:val="ListParagraph"/>
        <w:numPr>
          <w:ilvl w:val="0"/>
          <w:numId w:val="26"/>
        </w:numPr>
        <w:jc w:val="both"/>
        <w:rPr>
          <w:rFonts w:ascii="Calibri" w:hAnsi="Calibri" w:cs="Calibri"/>
          <w:color w:val="0070C0"/>
          <w:szCs w:val="22"/>
        </w:rPr>
      </w:pPr>
      <w:r w:rsidRPr="0005221E">
        <w:rPr>
          <w:rFonts w:ascii="Calibri" w:hAnsi="Calibri" w:cs="Calibri"/>
          <w:color w:val="0070C0"/>
          <w:szCs w:val="22"/>
        </w:rPr>
        <w:t xml:space="preserve">After reporting the survival rate and receiving the field map from the CASS team, all plants were tagged prior to planting to ensure proper identification and tracking. However, due to damage and loss of </w:t>
      </w:r>
      <w:r>
        <w:rPr>
          <w:rFonts w:ascii="Calibri" w:hAnsi="Calibri" w:cs="Calibri"/>
          <w:color w:val="0070C0"/>
          <w:szCs w:val="22"/>
        </w:rPr>
        <w:t xml:space="preserve">replicas of </w:t>
      </w:r>
      <w:r w:rsidRPr="0005221E">
        <w:rPr>
          <w:rFonts w:ascii="Calibri" w:hAnsi="Calibri" w:cs="Calibri"/>
          <w:color w:val="0070C0"/>
          <w:szCs w:val="22"/>
        </w:rPr>
        <w:t xml:space="preserve">some constructs, replacements were required. In some cases, </w:t>
      </w:r>
      <w:r>
        <w:rPr>
          <w:rFonts w:ascii="Calibri" w:hAnsi="Calibri" w:cs="Calibri"/>
          <w:color w:val="0070C0"/>
          <w:szCs w:val="22"/>
        </w:rPr>
        <w:t xml:space="preserve">replicas from different lines of </w:t>
      </w:r>
      <w:r w:rsidRPr="0005221E">
        <w:rPr>
          <w:rFonts w:ascii="Calibri" w:hAnsi="Calibri" w:cs="Calibri"/>
          <w:color w:val="0070C0"/>
          <w:szCs w:val="22"/>
        </w:rPr>
        <w:t xml:space="preserve">the same constructs were </w:t>
      </w:r>
      <w:r>
        <w:rPr>
          <w:rFonts w:ascii="Calibri" w:hAnsi="Calibri" w:cs="Calibri"/>
          <w:color w:val="0070C0"/>
          <w:szCs w:val="22"/>
        </w:rPr>
        <w:t>used for replacement</w:t>
      </w:r>
      <w:r w:rsidRPr="0005221E">
        <w:rPr>
          <w:rFonts w:ascii="Calibri" w:hAnsi="Calibri" w:cs="Calibri"/>
          <w:color w:val="0070C0"/>
          <w:szCs w:val="22"/>
        </w:rPr>
        <w:t>, while in others</w:t>
      </w:r>
      <w:r>
        <w:rPr>
          <w:rFonts w:ascii="Calibri" w:hAnsi="Calibri" w:cs="Calibri"/>
          <w:color w:val="0070C0"/>
          <w:szCs w:val="22"/>
        </w:rPr>
        <w:t xml:space="preserve"> cases replicas from different</w:t>
      </w:r>
      <w:r w:rsidRPr="0005221E">
        <w:rPr>
          <w:rFonts w:ascii="Calibri" w:hAnsi="Calibri" w:cs="Calibri"/>
          <w:color w:val="0070C0"/>
          <w:szCs w:val="22"/>
        </w:rPr>
        <w:t xml:space="preserve"> constructs were </w:t>
      </w:r>
      <w:r>
        <w:rPr>
          <w:rFonts w:ascii="Calibri" w:hAnsi="Calibri" w:cs="Calibri"/>
          <w:color w:val="0070C0"/>
          <w:szCs w:val="22"/>
        </w:rPr>
        <w:t>used for replacement</w:t>
      </w:r>
      <w:r w:rsidRPr="0005221E">
        <w:rPr>
          <w:rFonts w:ascii="Calibri" w:hAnsi="Calibri" w:cs="Calibri"/>
          <w:color w:val="0070C0"/>
          <w:szCs w:val="22"/>
        </w:rPr>
        <w:t xml:space="preserve">. All changes were communicated to the </w:t>
      </w:r>
      <w:r>
        <w:rPr>
          <w:rFonts w:ascii="Calibri" w:hAnsi="Calibri" w:cs="Calibri"/>
          <w:color w:val="0070C0"/>
          <w:szCs w:val="22"/>
        </w:rPr>
        <w:t xml:space="preserve">CASS </w:t>
      </w:r>
      <w:r w:rsidRPr="0005221E">
        <w:rPr>
          <w:rFonts w:ascii="Calibri" w:hAnsi="Calibri" w:cs="Calibri"/>
          <w:color w:val="0070C0"/>
          <w:szCs w:val="22"/>
        </w:rPr>
        <w:t>data manager for updating in CASSBASE</w:t>
      </w:r>
      <w:r>
        <w:rPr>
          <w:rFonts w:ascii="Calibri" w:hAnsi="Calibri" w:cs="Calibri"/>
          <w:color w:val="0070C0"/>
          <w:szCs w:val="22"/>
        </w:rPr>
        <w:t>.</w:t>
      </w:r>
    </w:p>
    <w:p w14:paraId="111CBA07" w14:textId="77777777" w:rsidR="00BA21DB" w:rsidRDefault="00BA21DB" w:rsidP="00BA21DB">
      <w:pPr>
        <w:pStyle w:val="ListParagraph"/>
        <w:numPr>
          <w:ilvl w:val="0"/>
          <w:numId w:val="26"/>
        </w:numPr>
        <w:jc w:val="both"/>
        <w:rPr>
          <w:rFonts w:ascii="Calibri" w:hAnsi="Calibri" w:cs="Calibri"/>
          <w:color w:val="0070C0"/>
          <w:szCs w:val="22"/>
        </w:rPr>
      </w:pPr>
      <w:r w:rsidRPr="0005221E">
        <w:rPr>
          <w:rFonts w:ascii="Calibri" w:hAnsi="Calibri" w:cs="Calibri"/>
          <w:color w:val="0070C0"/>
          <w:szCs w:val="22"/>
        </w:rPr>
        <w:t xml:space="preserve">In WF1, the construction of </w:t>
      </w:r>
      <w:r>
        <w:rPr>
          <w:rFonts w:ascii="Calibri" w:hAnsi="Calibri" w:cs="Calibri"/>
          <w:color w:val="0070C0"/>
          <w:szCs w:val="22"/>
        </w:rPr>
        <w:t xml:space="preserve">a single vertical </w:t>
      </w:r>
      <w:r w:rsidRPr="0005221E">
        <w:rPr>
          <w:rFonts w:ascii="Calibri" w:hAnsi="Calibri" w:cs="Calibri"/>
          <w:color w:val="0070C0"/>
          <w:szCs w:val="22"/>
        </w:rPr>
        <w:t>trench caused a shift in planting positions relative to the original field map. This was reported to the FAU team, and a revised map was prepared to avoid confusion during field monitoring and data collection, particularly for aerial drone imaging where spatial accuracy is critical.</w:t>
      </w:r>
    </w:p>
    <w:p w14:paraId="0084AD0E" w14:textId="4AD60F7B" w:rsidR="00BA21DB" w:rsidRPr="00BA21DB" w:rsidRDefault="00BA21DB" w:rsidP="00BA21DB">
      <w:pPr>
        <w:pStyle w:val="ListParagraph"/>
        <w:numPr>
          <w:ilvl w:val="0"/>
          <w:numId w:val="26"/>
        </w:numPr>
        <w:jc w:val="both"/>
        <w:rPr>
          <w:rFonts w:ascii="Calibri" w:hAnsi="Calibri" w:cs="Calibri"/>
          <w:color w:val="0070C0"/>
          <w:szCs w:val="22"/>
        </w:rPr>
      </w:pPr>
      <w:r w:rsidRPr="00BA21DB">
        <w:rPr>
          <w:rFonts w:ascii="Calibri" w:hAnsi="Calibri" w:cs="Calibri"/>
          <w:color w:val="0070C0"/>
          <w:szCs w:val="22"/>
        </w:rPr>
        <w:t xml:space="preserve">Following planting, the weather in Taiwan has been predominantly hot and dry, which is not ideal for the transplanted </w:t>
      </w:r>
      <w:r w:rsidRPr="00BA21DB">
        <w:rPr>
          <w:rFonts w:ascii="Calibri" w:hAnsi="Calibri" w:cs="Calibri"/>
          <w:i/>
          <w:iCs/>
          <w:color w:val="0070C0"/>
          <w:szCs w:val="22"/>
        </w:rPr>
        <w:t>in vitro</w:t>
      </w:r>
      <w:r w:rsidRPr="00BA21DB">
        <w:rPr>
          <w:rFonts w:ascii="Calibri" w:hAnsi="Calibri" w:cs="Calibri"/>
          <w:color w:val="0070C0"/>
          <w:szCs w:val="22"/>
        </w:rPr>
        <w:t xml:space="preserve"> plants due to their sensitivity to water stress. To support establishment and reduce transplant shock, the team has been regularly irrigating the plants using hoses, including during weekends. This consistent watering is important to maintain plant survival and ensure uniform early growth across the field.</w:t>
      </w:r>
    </w:p>
    <w:p w14:paraId="2652774B" w14:textId="77777777" w:rsidR="00BA21DB" w:rsidRDefault="00BA21DB" w:rsidP="00900295">
      <w:pPr>
        <w:jc w:val="both"/>
        <w:rPr>
          <w:rFonts w:ascii="Calibri" w:hAnsi="Calibri" w:cs="Calibri"/>
          <w:b/>
          <w:bCs/>
          <w:color w:val="000000" w:themeColor="text1"/>
          <w:szCs w:val="22"/>
        </w:rPr>
      </w:pPr>
    </w:p>
    <w:p w14:paraId="4A33D4B3" w14:textId="4CB712A1" w:rsidR="00900295" w:rsidRPr="006A683F" w:rsidRDefault="00900295" w:rsidP="00900295">
      <w:pPr>
        <w:jc w:val="both"/>
        <w:rPr>
          <w:rFonts w:ascii="Calibri" w:hAnsi="Calibri" w:cs="Calibri"/>
          <w:color w:val="000000" w:themeColor="text1"/>
          <w:szCs w:val="22"/>
        </w:rPr>
      </w:pPr>
      <w:r w:rsidRPr="006A683F">
        <w:rPr>
          <w:rFonts w:ascii="Calibri" w:hAnsi="Calibri" w:cs="Calibri"/>
          <w:b/>
          <w:bCs/>
          <w:color w:val="000000" w:themeColor="text1"/>
          <w:szCs w:val="22"/>
        </w:rPr>
        <w:t>Next Steps in the Action Plan – Season 2026:</w:t>
      </w:r>
    </w:p>
    <w:p w14:paraId="4173A960" w14:textId="77777777" w:rsidR="00900295" w:rsidRPr="006A683F" w:rsidRDefault="00900295" w:rsidP="00900295">
      <w:pPr>
        <w:numPr>
          <w:ilvl w:val="0"/>
          <w:numId w:val="18"/>
        </w:numPr>
        <w:spacing w:before="240" w:after="120"/>
        <w:jc w:val="both"/>
        <w:outlineLvl w:val="1"/>
        <w:rPr>
          <w:rFonts w:ascii="Calibri" w:hAnsi="Calibri" w:cs="Calibri"/>
          <w:color w:val="000000" w:themeColor="text1"/>
          <w:szCs w:val="22"/>
        </w:rPr>
      </w:pPr>
      <w:r w:rsidRPr="006A683F">
        <w:rPr>
          <w:rFonts w:ascii="Calibri" w:hAnsi="Calibri" w:cs="Calibri"/>
          <w:color w:val="000000" w:themeColor="text1"/>
          <w:szCs w:val="22"/>
        </w:rPr>
        <w:t xml:space="preserve">To train the NCHU team in gas exchange measurements using the LI-6800 instrument in the field, the postdoctoral researcher Silas Wungrampha will visit Forschungszentrum Jülich, Germany, for one month starting January 10, 2026. This hands-on training will provide practical experience in instrument handling, experimental design, and data interpretation. The training will also help in optimizing gas exchange protocols for future experiments and in improving the integration </w:t>
      </w:r>
      <w:r w:rsidRPr="006A683F">
        <w:rPr>
          <w:rFonts w:ascii="Calibri" w:hAnsi="Calibri" w:cs="Calibri"/>
          <w:color w:val="000000" w:themeColor="text1"/>
          <w:szCs w:val="22"/>
        </w:rPr>
        <w:lastRenderedPageBreak/>
        <w:t>of gas exchange data with chlorophyll fluorescence measurements obtained from the MicroPAM. This combined approach will enhance the physiological interpretation of photosynthetic performance and strengthen the robustness of our experimental analyses.</w:t>
      </w:r>
    </w:p>
    <w:p w14:paraId="2225F288" w14:textId="1BC155C2" w:rsidR="00900295" w:rsidRPr="00710B5B" w:rsidRDefault="00900295" w:rsidP="009856A6">
      <w:pPr>
        <w:numPr>
          <w:ilvl w:val="0"/>
          <w:numId w:val="18"/>
        </w:numPr>
        <w:spacing w:before="240" w:after="120"/>
        <w:jc w:val="both"/>
        <w:outlineLvl w:val="1"/>
        <w:rPr>
          <w:rFonts w:ascii="Calibri" w:hAnsi="Calibri" w:cs="Calibri"/>
          <w:color w:val="000000" w:themeColor="text1"/>
          <w:szCs w:val="22"/>
        </w:rPr>
      </w:pPr>
      <w:r w:rsidRPr="006A683F">
        <w:rPr>
          <w:rFonts w:ascii="Calibri" w:hAnsi="Calibri" w:cs="Calibri"/>
          <w:color w:val="000000" w:themeColor="text1"/>
          <w:szCs w:val="22"/>
        </w:rPr>
        <w:t>Immediately after harvest, WF1, WF2 and EF1 were ploughed and sown with a legume cover crop  to increase soil nitrogen and organic matter (the EF2 and EF3 fields were planted with soybean earlier in 2025). In early February 2026, the fields will be ploughed again and flooded in preparation for fine ploughing in the second half of February 2026. This will be followed ridge building and covering of the fields with black tarpaulin in early March, prior to layout and mapping for cassava planting. In addition, digital soil mapping is planned after field preparation to assess spatial variation in soil properties. In particular, soil electrical conductivity will be evaluated to determine whether it contributes to the observed heterogeneity in cassava growth across the fields.</w:t>
      </w:r>
    </w:p>
    <w:p w14:paraId="24D61609" w14:textId="77777777" w:rsidR="00710B5B" w:rsidRPr="00D4034F" w:rsidRDefault="00710B5B" w:rsidP="00710B5B">
      <w:pPr>
        <w:numPr>
          <w:ilvl w:val="0"/>
          <w:numId w:val="18"/>
        </w:numPr>
        <w:spacing w:after="120"/>
        <w:ind w:left="714" w:hanging="357"/>
        <w:jc w:val="both"/>
        <w:outlineLvl w:val="1"/>
        <w:rPr>
          <w:rFonts w:ascii="Calibri" w:hAnsi="Calibri" w:cs="Calibri"/>
          <w:color w:val="000000" w:themeColor="text1"/>
          <w:szCs w:val="22"/>
        </w:rPr>
      </w:pPr>
      <w:r w:rsidRPr="00CC46D7">
        <w:rPr>
          <w:rFonts w:ascii="Calibri" w:hAnsi="Calibri" w:cs="Calibri"/>
          <w:color w:val="0070C0"/>
          <w:szCs w:val="22"/>
        </w:rPr>
        <w:t>To monitor plant growth, UAV-based RGB and multispectral imaging of WF1, WF2, EF2, and EF3 will be conducted twice per month until final harvest. The first UAV flight is scheduled for April 8, 2026, followed by the second on April 23, 2026. Thereafter, subsequent flights will be conducted at 15-day intervals</w:t>
      </w:r>
      <w:r w:rsidRPr="00265329">
        <w:rPr>
          <w:rFonts w:ascii="Calibri" w:hAnsi="Calibri" w:cs="Calibri"/>
          <w:color w:val="0070C0"/>
          <w:szCs w:val="22"/>
        </w:rPr>
        <w:t>.</w:t>
      </w:r>
    </w:p>
    <w:p w14:paraId="44182DD0" w14:textId="77777777" w:rsidR="00710B5B" w:rsidRPr="008B7965" w:rsidRDefault="00710B5B" w:rsidP="00710B5B">
      <w:pPr>
        <w:numPr>
          <w:ilvl w:val="0"/>
          <w:numId w:val="18"/>
        </w:numPr>
        <w:jc w:val="both"/>
        <w:outlineLvl w:val="1"/>
        <w:rPr>
          <w:rFonts w:ascii="Calibri" w:hAnsi="Calibri" w:cs="Calibri"/>
          <w:color w:val="000000" w:themeColor="text1"/>
          <w:szCs w:val="22"/>
        </w:rPr>
      </w:pPr>
      <w:r w:rsidRPr="008B7965">
        <w:rPr>
          <w:rFonts w:ascii="Calibri" w:hAnsi="Calibri" w:cs="Calibri"/>
          <w:color w:val="0070C0"/>
          <w:szCs w:val="22"/>
        </w:rPr>
        <w:t>To better understand the heterogeneity in plant growth, particularly in WF1 and WF2, soil electromagnetic induction (EMI) is being measured using the EM38 (Ge</w:t>
      </w:r>
      <w:r>
        <w:rPr>
          <w:rFonts w:ascii="Calibri" w:hAnsi="Calibri" w:cs="Calibri"/>
          <w:color w:val="0070C0"/>
          <w:szCs w:val="22"/>
        </w:rPr>
        <w:t>n</w:t>
      </w:r>
      <w:r w:rsidRPr="008B7965">
        <w:rPr>
          <w:rFonts w:ascii="Calibri" w:hAnsi="Calibri" w:cs="Calibri"/>
          <w:color w:val="0070C0"/>
          <w:szCs w:val="22"/>
        </w:rPr>
        <w:t>o</w:t>
      </w:r>
      <w:r>
        <w:rPr>
          <w:rFonts w:ascii="Calibri" w:hAnsi="Calibri" w:cs="Calibri"/>
          <w:color w:val="0070C0"/>
          <w:szCs w:val="22"/>
        </w:rPr>
        <w:t>m</w:t>
      </w:r>
      <w:r w:rsidRPr="008B7965">
        <w:rPr>
          <w:rFonts w:ascii="Calibri" w:hAnsi="Calibri" w:cs="Calibri"/>
          <w:color w:val="0070C0"/>
          <w:szCs w:val="22"/>
        </w:rPr>
        <w:t>ics) instrument by Dr. Juan Quiros. In addition, field topography is being mapped using GPS coordinate points. These datasets will be integrated to examine potential correlations between EMI and soil topography.</w:t>
      </w:r>
      <w:r>
        <w:rPr>
          <w:rFonts w:ascii="Calibri" w:hAnsi="Calibri" w:cs="Calibri"/>
          <w:color w:val="0070C0"/>
          <w:szCs w:val="22"/>
        </w:rPr>
        <w:t xml:space="preserve"> </w:t>
      </w:r>
      <w:r w:rsidRPr="008B7965">
        <w:rPr>
          <w:rFonts w:ascii="Calibri" w:hAnsi="Calibri" w:cs="Calibri"/>
          <w:color w:val="0070C0"/>
          <w:szCs w:val="22"/>
        </w:rPr>
        <w:t>Based on the analysis, detailed soil sampling will be conducted at locations showing the highest and lowest EMI values. This will help determine whether variations in soil properties are contributing to the observed differences in plant growth across the field.</w:t>
      </w:r>
    </w:p>
    <w:p w14:paraId="27040D40" w14:textId="77777777" w:rsidR="00710B5B" w:rsidRPr="006A683F" w:rsidRDefault="00710B5B" w:rsidP="009856A6">
      <w:pPr>
        <w:pStyle w:val="Heading2"/>
        <w:rPr>
          <w:rFonts w:ascii="Calibri" w:hAnsi="Calibri" w:cs="Calibri"/>
          <w:color w:val="000000" w:themeColor="text1"/>
        </w:rPr>
        <w:sectPr w:rsidR="00710B5B" w:rsidRPr="006A683F" w:rsidSect="00566B20">
          <w:pgSz w:w="16820" w:h="11900" w:orient="landscape"/>
          <w:pgMar w:top="720" w:right="720" w:bottom="720" w:left="720" w:header="708" w:footer="708" w:gutter="0"/>
          <w:cols w:space="708"/>
          <w:titlePg/>
          <w:docGrid w:linePitch="360"/>
        </w:sectPr>
      </w:pPr>
    </w:p>
    <w:p w14:paraId="51E7917A" w14:textId="08431E15" w:rsidR="00120911" w:rsidRPr="00910744" w:rsidRDefault="00120911" w:rsidP="009856A6">
      <w:pPr>
        <w:pStyle w:val="Heading2"/>
        <w:rPr>
          <w:rFonts w:ascii="Calibri" w:hAnsi="Calibri" w:cs="Calibri"/>
          <w:color w:val="000000" w:themeColor="text1"/>
        </w:rPr>
      </w:pPr>
      <w:r w:rsidRPr="00910744">
        <w:rPr>
          <w:rFonts w:ascii="Calibri" w:hAnsi="Calibri" w:cs="Calibri"/>
          <w:color w:val="000000" w:themeColor="text1"/>
        </w:rPr>
        <w:lastRenderedPageBreak/>
        <w:t>TM4.2_Testing of transgenic lines in Africa and transgenic crossing activities</w:t>
      </w:r>
      <w:bookmarkEnd w:id="64"/>
      <w:bookmarkEnd w:id="65"/>
    </w:p>
    <w:p w14:paraId="32520C26" w14:textId="77777777" w:rsidR="0046026D" w:rsidRPr="00910744" w:rsidRDefault="0046026D" w:rsidP="007044F4">
      <w:pPr>
        <w:rPr>
          <w:rFonts w:ascii="Calibri" w:hAnsi="Calibri" w:cs="Calibri"/>
          <w:b/>
          <w:bCs/>
          <w:color w:val="000000" w:themeColor="text1"/>
        </w:rPr>
      </w:pPr>
    </w:p>
    <w:p w14:paraId="436FFC0B" w14:textId="2EB88CB3" w:rsidR="007044F4" w:rsidRPr="00910744" w:rsidRDefault="009F5158" w:rsidP="007044F4">
      <w:pPr>
        <w:rPr>
          <w:rFonts w:ascii="Calibri" w:hAnsi="Calibri" w:cs="Calibri"/>
          <w:b/>
          <w:bCs/>
          <w:color w:val="000000" w:themeColor="text1"/>
        </w:rPr>
      </w:pPr>
      <w:r w:rsidRPr="009F5158">
        <w:rPr>
          <w:rFonts w:ascii="Calibri" w:hAnsi="Calibri" w:cs="Calibri"/>
          <w:b/>
          <w:bCs/>
          <w:color w:val="000000" w:themeColor="text1"/>
        </w:rPr>
        <w:drawing>
          <wp:inline distT="0" distB="0" distL="0" distR="0" wp14:anchorId="78FA7B60" wp14:editId="56CCA75E">
            <wp:extent cx="9766300" cy="4573905"/>
            <wp:effectExtent l="0" t="0" r="0" b="0"/>
            <wp:docPr id="79470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3666" name=""/>
                    <pic:cNvPicPr/>
                  </pic:nvPicPr>
                  <pic:blipFill>
                    <a:blip r:embed="rId296"/>
                    <a:stretch>
                      <a:fillRect/>
                    </a:stretch>
                  </pic:blipFill>
                  <pic:spPr>
                    <a:xfrm>
                      <a:off x="0" y="0"/>
                      <a:ext cx="9766300" cy="4573905"/>
                    </a:xfrm>
                    <a:prstGeom prst="rect">
                      <a:avLst/>
                    </a:prstGeom>
                  </pic:spPr>
                </pic:pic>
              </a:graphicData>
            </a:graphic>
          </wp:inline>
        </w:drawing>
      </w:r>
    </w:p>
    <w:p w14:paraId="09D88205" w14:textId="77777777" w:rsidR="0046026D" w:rsidRDefault="0046026D" w:rsidP="00675C03">
      <w:pPr>
        <w:pStyle w:val="Heading2"/>
        <w:rPr>
          <w:rFonts w:ascii="Calibri" w:hAnsi="Calibri" w:cs="Calibri"/>
          <w:color w:val="000000" w:themeColor="text1"/>
        </w:rPr>
        <w:sectPr w:rsidR="0046026D" w:rsidSect="00566B20">
          <w:pgSz w:w="16820" w:h="11900" w:orient="landscape"/>
          <w:pgMar w:top="720" w:right="720" w:bottom="720" w:left="720" w:header="708" w:footer="708" w:gutter="0"/>
          <w:cols w:space="708"/>
          <w:titlePg/>
          <w:docGrid w:linePitch="360"/>
        </w:sectPr>
      </w:pPr>
      <w:bookmarkStart w:id="66" w:name="_Toc174993138"/>
      <w:bookmarkStart w:id="67" w:name="_Toc175031741"/>
    </w:p>
    <w:p w14:paraId="24B703F7" w14:textId="77777777" w:rsidR="00675C03" w:rsidRPr="000904C5" w:rsidRDefault="00675C03" w:rsidP="00675C03">
      <w:pPr>
        <w:pStyle w:val="Heading2"/>
        <w:rPr>
          <w:rFonts w:ascii="Calibri" w:hAnsi="Calibri" w:cs="Calibri"/>
          <w:color w:val="000000" w:themeColor="text1"/>
        </w:rPr>
      </w:pPr>
      <w:r w:rsidRPr="000904C5">
        <w:rPr>
          <w:rFonts w:ascii="Calibri" w:hAnsi="Calibri" w:cs="Calibri"/>
          <w:color w:val="000000" w:themeColor="text1"/>
        </w:rPr>
        <w:lastRenderedPageBreak/>
        <w:t>TM4.2_Testing of transgenic lines in Africa and transgenic crossing activities</w:t>
      </w:r>
      <w:bookmarkEnd w:id="66"/>
      <w:bookmarkEnd w:id="67"/>
    </w:p>
    <w:p w14:paraId="1C1FCE49" w14:textId="77777777" w:rsidR="00675C03" w:rsidRPr="000904C5" w:rsidRDefault="00675C03" w:rsidP="00675C03">
      <w:pPr>
        <w:rPr>
          <w:rFonts w:ascii="Calibri" w:hAnsi="Calibri" w:cs="Calibri"/>
          <w:b/>
          <w:bCs/>
          <w:color w:val="000000" w:themeColor="text1"/>
        </w:rPr>
      </w:pPr>
    </w:p>
    <w:p w14:paraId="0B3978CD" w14:textId="77777777" w:rsidR="00675C03" w:rsidRPr="000904C5" w:rsidRDefault="00675C03" w:rsidP="00675C03">
      <w:pPr>
        <w:rPr>
          <w:rFonts w:ascii="Calibri" w:hAnsi="Calibri" w:cs="Calibri"/>
          <w:color w:val="000000" w:themeColor="text1"/>
          <w:szCs w:val="22"/>
        </w:rPr>
      </w:pPr>
      <w:r w:rsidRPr="000904C5">
        <w:rPr>
          <w:rFonts w:ascii="Calibri" w:hAnsi="Calibri" w:cs="Calibri"/>
          <w:color w:val="000000" w:themeColor="text1"/>
          <w:szCs w:val="22"/>
        </w:rPr>
        <w:t>Reporting module leader: Ismail Rabbi, IITA.</w:t>
      </w:r>
    </w:p>
    <w:p w14:paraId="36DBFF61" w14:textId="77777777" w:rsidR="00675C03" w:rsidRPr="000904C5" w:rsidRDefault="00675C03" w:rsidP="00675C03">
      <w:pPr>
        <w:rPr>
          <w:rFonts w:ascii="Calibri" w:hAnsi="Calibri" w:cs="Calibri"/>
          <w:b/>
          <w:bCs/>
          <w:color w:val="000000" w:themeColor="text1"/>
        </w:rPr>
      </w:pPr>
    </w:p>
    <w:p w14:paraId="30E0FAD7" w14:textId="77777777" w:rsidR="00675C03" w:rsidRPr="000904C5" w:rsidRDefault="00675C03" w:rsidP="00675C03">
      <w:pPr>
        <w:rPr>
          <w:rFonts w:ascii="Calibri" w:hAnsi="Calibri" w:cs="Calibri"/>
          <w:b/>
          <w:bCs/>
          <w:color w:val="000000" w:themeColor="text1"/>
          <w:sz w:val="24"/>
        </w:rPr>
      </w:pPr>
      <w:r w:rsidRPr="000904C5">
        <w:rPr>
          <w:rFonts w:ascii="Calibri" w:hAnsi="Calibri" w:cs="Calibri"/>
          <w:b/>
          <w:bCs/>
          <w:color w:val="000000" w:themeColor="text1"/>
          <w:szCs w:val="22"/>
        </w:rPr>
        <w:t>Progress Update:</w:t>
      </w:r>
    </w:p>
    <w:p w14:paraId="4203D256" w14:textId="77777777" w:rsidR="00675C03" w:rsidRPr="000904C5" w:rsidRDefault="00675C03" w:rsidP="00675C03">
      <w:pPr>
        <w:rPr>
          <w:rFonts w:ascii="Calibri" w:hAnsi="Calibri" w:cs="Calibri"/>
          <w:b/>
          <w:bCs/>
          <w:color w:val="000000" w:themeColor="text1"/>
          <w:szCs w:val="22"/>
        </w:rPr>
      </w:pPr>
    </w:p>
    <w:p w14:paraId="27A90AFB" w14:textId="6A445446" w:rsidR="00675C03" w:rsidRPr="000904C5" w:rsidRDefault="00675C03" w:rsidP="00675C03">
      <w:pPr>
        <w:rPr>
          <w:rFonts w:ascii="Calibri" w:hAnsi="Calibri" w:cs="Calibri"/>
          <w:color w:val="000000" w:themeColor="text1"/>
          <w:szCs w:val="22"/>
        </w:rPr>
      </w:pPr>
      <w:r w:rsidRPr="000904C5">
        <w:rPr>
          <w:rFonts w:ascii="Calibri" w:hAnsi="Calibri" w:cs="Calibri"/>
          <w:b/>
          <w:bCs/>
          <w:color w:val="000000" w:themeColor="text1"/>
          <w:szCs w:val="22"/>
        </w:rPr>
        <w:t>4.2.1.</w:t>
      </w:r>
      <w:r w:rsidR="00011524" w:rsidRPr="000904C5">
        <w:rPr>
          <w:rFonts w:ascii="Calibri" w:hAnsi="Calibri" w:cs="Calibri"/>
          <w:b/>
          <w:bCs/>
          <w:color w:val="000000" w:themeColor="text1"/>
          <w:szCs w:val="22"/>
        </w:rPr>
        <w:t xml:space="preserve"> Nominate best performing construct for a pilot crossing experiment. Apply for permission to conduct the transgenic crossing experiment at IITA.</w:t>
      </w:r>
    </w:p>
    <w:p w14:paraId="1B16FB94" w14:textId="4B327CF2" w:rsidR="00675C03" w:rsidRPr="000904C5" w:rsidRDefault="00675C03" w:rsidP="00710F87">
      <w:pPr>
        <w:spacing w:after="120"/>
        <w:rPr>
          <w:rFonts w:ascii="Calibri" w:hAnsi="Calibri" w:cs="Calibri"/>
          <w:color w:val="000000" w:themeColor="text1"/>
          <w:szCs w:val="22"/>
        </w:rPr>
      </w:pPr>
      <w:r w:rsidRPr="000904C5">
        <w:rPr>
          <w:rFonts w:ascii="Calibri" w:hAnsi="Calibri" w:cs="Calibri"/>
          <w:color w:val="000000" w:themeColor="text1"/>
          <w:szCs w:val="22"/>
        </w:rPr>
        <w:t xml:space="preserve">CFT permit application for construct </w:t>
      </w:r>
      <w:r w:rsidR="00AC3003" w:rsidRPr="000904C5">
        <w:rPr>
          <w:rFonts w:ascii="Calibri" w:hAnsi="Calibri" w:cs="Calibri"/>
          <w:color w:val="000000" w:themeColor="text1"/>
          <w:szCs w:val="22"/>
        </w:rPr>
        <w:t>C2-8 (</w:t>
      </w:r>
      <w:r w:rsidRPr="000904C5">
        <w:rPr>
          <w:rFonts w:ascii="Calibri" w:hAnsi="Calibri" w:cs="Calibri"/>
          <w:i/>
          <w:iCs/>
          <w:color w:val="000000" w:themeColor="text1"/>
          <w:szCs w:val="22"/>
        </w:rPr>
        <w:t>AKT2</w:t>
      </w:r>
      <w:r w:rsidR="00AC3003" w:rsidRPr="000904C5">
        <w:rPr>
          <w:rFonts w:ascii="Calibri" w:hAnsi="Calibri" w:cs="Calibri"/>
          <w:color w:val="000000" w:themeColor="text1"/>
          <w:szCs w:val="22"/>
        </w:rPr>
        <w:t>)</w:t>
      </w:r>
      <w:r w:rsidRPr="000904C5">
        <w:rPr>
          <w:rFonts w:ascii="Calibri" w:hAnsi="Calibri" w:cs="Calibri"/>
          <w:color w:val="000000" w:themeColor="text1"/>
          <w:szCs w:val="22"/>
        </w:rPr>
        <w:t xml:space="preserve"> was submitted to National Biosafety Management Agency (NBMA) in June 2024. The review process is currently ongoing, with the agency conducting a thorough risk assessment. As part of the process, there is also a public consultation to gather input from stakeholders. We expect the permit to be issued before the end of the month. Following its approval, we will immediately proceed with the request for an import permit to facilitate the next steps in the trial.</w:t>
      </w:r>
    </w:p>
    <w:p w14:paraId="6A1AE677" w14:textId="77777777" w:rsidR="00710F87" w:rsidRPr="000904C5" w:rsidRDefault="00710F87" w:rsidP="00710F87">
      <w:pPr>
        <w:rPr>
          <w:rFonts w:ascii="Calibri" w:hAnsi="Calibri" w:cs="Calibri"/>
          <w:color w:val="000000" w:themeColor="text1"/>
          <w:szCs w:val="22"/>
        </w:rPr>
      </w:pPr>
      <w:r w:rsidRPr="000904C5">
        <w:rPr>
          <w:rFonts w:ascii="Calibri" w:hAnsi="Calibri" w:cs="Calibri"/>
          <w:color w:val="000000" w:themeColor="text1"/>
          <w:szCs w:val="22"/>
        </w:rPr>
        <w:t xml:space="preserve">New CFT permit (NBMA /CFT/016) was issued to IITA by NBMA in November 2024. The permit is valid from November 2024 to November 2026. </w:t>
      </w:r>
    </w:p>
    <w:p w14:paraId="03A27E54" w14:textId="77777777" w:rsidR="00647A8C" w:rsidRPr="000904C5" w:rsidRDefault="00647A8C" w:rsidP="00675C03">
      <w:pPr>
        <w:rPr>
          <w:rFonts w:ascii="Calibri" w:hAnsi="Calibri" w:cs="Calibri"/>
          <w:color w:val="000000" w:themeColor="text1"/>
          <w:szCs w:val="22"/>
        </w:rPr>
      </w:pPr>
    </w:p>
    <w:p w14:paraId="40F84908" w14:textId="4565C904" w:rsidR="00675C03" w:rsidRPr="000904C5" w:rsidRDefault="00675C03" w:rsidP="00675C03">
      <w:pPr>
        <w:rPr>
          <w:rFonts w:ascii="Calibri" w:hAnsi="Calibri" w:cs="Calibri"/>
          <w:color w:val="000000" w:themeColor="text1"/>
          <w:szCs w:val="22"/>
        </w:rPr>
      </w:pPr>
      <w:r w:rsidRPr="000904C5">
        <w:rPr>
          <w:rFonts w:ascii="Calibri" w:hAnsi="Calibri" w:cs="Calibri"/>
          <w:b/>
          <w:bCs/>
          <w:color w:val="000000" w:themeColor="text1"/>
          <w:szCs w:val="22"/>
        </w:rPr>
        <w:t>4.2.2.</w:t>
      </w:r>
      <w:r w:rsidR="00011524" w:rsidRPr="000904C5">
        <w:rPr>
          <w:rFonts w:ascii="Calibri" w:hAnsi="Calibri" w:cs="Calibri"/>
          <w:b/>
          <w:bCs/>
          <w:color w:val="000000" w:themeColor="text1"/>
          <w:szCs w:val="22"/>
        </w:rPr>
        <w:t xml:space="preserve"> Obtain plant import permit. Transplant and pre-harden planting material. Conducting crossing experiment in screenhouses at IITA CFT site.</w:t>
      </w:r>
    </w:p>
    <w:p w14:paraId="4B35D154" w14:textId="3088BDDB" w:rsidR="00675C03" w:rsidRPr="000904C5" w:rsidRDefault="00675C03" w:rsidP="00593CDC">
      <w:pPr>
        <w:spacing w:after="120"/>
        <w:jc w:val="both"/>
        <w:rPr>
          <w:rFonts w:ascii="Calibri" w:hAnsi="Calibri" w:cs="Calibri"/>
          <w:color w:val="000000" w:themeColor="text1"/>
          <w:szCs w:val="22"/>
        </w:rPr>
      </w:pPr>
      <w:r w:rsidRPr="000904C5">
        <w:rPr>
          <w:rFonts w:ascii="Calibri" w:hAnsi="Calibri" w:cs="Calibri"/>
          <w:color w:val="000000" w:themeColor="text1"/>
          <w:szCs w:val="22"/>
        </w:rPr>
        <w:t>This component has not commenced</w:t>
      </w:r>
      <w:r w:rsidR="00AC3003" w:rsidRPr="000904C5">
        <w:rPr>
          <w:rFonts w:ascii="Calibri" w:hAnsi="Calibri" w:cs="Calibri"/>
          <w:color w:val="000000" w:themeColor="text1"/>
          <w:szCs w:val="22"/>
        </w:rPr>
        <w:t>,</w:t>
      </w:r>
      <w:r w:rsidRPr="000904C5">
        <w:rPr>
          <w:rFonts w:ascii="Calibri" w:hAnsi="Calibri" w:cs="Calibri"/>
          <w:color w:val="000000" w:themeColor="text1"/>
          <w:szCs w:val="22"/>
        </w:rPr>
        <w:t xml:space="preserve"> because we are yet to receive the permit approval from NBMA. However, we have started preparation for the activities by multiplying and planting adapted cassava varieties that will be crossed with transgenic lines to develop experimental hybrids. </w:t>
      </w:r>
      <w:r w:rsidR="00AC3003" w:rsidRPr="000904C5">
        <w:rPr>
          <w:rFonts w:ascii="Calibri" w:hAnsi="Calibri" w:cs="Calibri"/>
          <w:color w:val="000000" w:themeColor="text1"/>
          <w:szCs w:val="22"/>
        </w:rPr>
        <w:t xml:space="preserve">Simultaneously, </w:t>
      </w:r>
      <w:r w:rsidR="00AC3003" w:rsidRPr="000904C5">
        <w:rPr>
          <w:rFonts w:ascii="Calibri" w:hAnsi="Calibri" w:cs="Calibri"/>
          <w:i/>
          <w:iCs/>
          <w:color w:val="000000" w:themeColor="text1"/>
          <w:szCs w:val="22"/>
        </w:rPr>
        <w:t>AKT2</w:t>
      </w:r>
      <w:r w:rsidR="00AC3003" w:rsidRPr="000904C5">
        <w:rPr>
          <w:rFonts w:ascii="Calibri" w:hAnsi="Calibri" w:cs="Calibri"/>
          <w:color w:val="000000" w:themeColor="text1"/>
          <w:szCs w:val="22"/>
        </w:rPr>
        <w:t xml:space="preserve"> construct lines are being multiplied at FAU to be able to speedily ship lines upon reception of the import permit to avoid further delay. </w:t>
      </w:r>
      <w:r w:rsidRPr="000904C5">
        <w:rPr>
          <w:rFonts w:ascii="Calibri" w:hAnsi="Calibri" w:cs="Calibri"/>
          <w:color w:val="000000" w:themeColor="text1"/>
          <w:szCs w:val="22"/>
        </w:rPr>
        <w:t>We have also doubled the space of our CFT by adding 2800 m</w:t>
      </w:r>
      <w:r w:rsidRPr="000904C5">
        <w:rPr>
          <w:rFonts w:ascii="Calibri" w:hAnsi="Calibri" w:cs="Calibri"/>
          <w:color w:val="000000" w:themeColor="text1"/>
          <w:szCs w:val="22"/>
          <w:vertAlign w:val="superscript"/>
        </w:rPr>
        <w:t>2</w:t>
      </w:r>
      <w:r w:rsidRPr="000904C5">
        <w:rPr>
          <w:rFonts w:ascii="Calibri" w:hAnsi="Calibri" w:cs="Calibri"/>
          <w:color w:val="000000" w:themeColor="text1"/>
          <w:szCs w:val="22"/>
        </w:rPr>
        <w:t xml:space="preserve"> adjacent land. </w:t>
      </w:r>
    </w:p>
    <w:p w14:paraId="61E2A82C" w14:textId="782C3418" w:rsidR="00593CDC" w:rsidRPr="000904C5" w:rsidRDefault="00593CDC" w:rsidP="003527D9">
      <w:pPr>
        <w:spacing w:after="120"/>
        <w:jc w:val="both"/>
        <w:rPr>
          <w:rFonts w:ascii="Calibri" w:hAnsi="Calibri" w:cs="Calibri"/>
          <w:color w:val="000000" w:themeColor="text1"/>
          <w:szCs w:val="22"/>
        </w:rPr>
      </w:pPr>
      <w:r w:rsidRPr="000904C5">
        <w:rPr>
          <w:rFonts w:ascii="Calibri" w:hAnsi="Calibri" w:cs="Calibri"/>
          <w:color w:val="000000" w:themeColor="text1"/>
          <w:szCs w:val="22"/>
        </w:rPr>
        <w:t xml:space="preserve">Import </w:t>
      </w:r>
      <w:r w:rsidR="00387955" w:rsidRPr="000904C5">
        <w:rPr>
          <w:rFonts w:ascii="Calibri" w:hAnsi="Calibri" w:cs="Calibri"/>
          <w:color w:val="000000" w:themeColor="text1"/>
          <w:szCs w:val="22"/>
        </w:rPr>
        <w:t>p</w:t>
      </w:r>
      <w:r w:rsidRPr="000904C5">
        <w:rPr>
          <w:rFonts w:ascii="Calibri" w:hAnsi="Calibri" w:cs="Calibri"/>
          <w:color w:val="000000" w:themeColor="text1"/>
          <w:szCs w:val="22"/>
        </w:rPr>
        <w:t xml:space="preserve">ermit was obtained from the Plant Quarantine Department of the Nigeria Agricultural Quarantine Services. We have also received new </w:t>
      </w:r>
      <w:r w:rsidRPr="000904C5">
        <w:rPr>
          <w:rFonts w:ascii="Calibri" w:hAnsi="Calibri" w:cs="Calibri"/>
          <w:i/>
          <w:iCs/>
          <w:color w:val="000000" w:themeColor="text1"/>
          <w:szCs w:val="22"/>
        </w:rPr>
        <w:t>AKT2</w:t>
      </w:r>
      <w:r w:rsidRPr="000904C5">
        <w:rPr>
          <w:rFonts w:ascii="Calibri" w:hAnsi="Calibri" w:cs="Calibri"/>
          <w:color w:val="000000" w:themeColor="text1"/>
          <w:szCs w:val="22"/>
        </w:rPr>
        <w:t xml:space="preserve"> transgenic tissue culture plantlets on 24</w:t>
      </w:r>
      <w:r w:rsidRPr="000904C5">
        <w:rPr>
          <w:rFonts w:ascii="Calibri" w:hAnsi="Calibri" w:cs="Calibri"/>
          <w:color w:val="000000" w:themeColor="text1"/>
          <w:szCs w:val="22"/>
          <w:vertAlign w:val="superscript"/>
        </w:rPr>
        <w:t>th</w:t>
      </w:r>
      <w:r w:rsidRPr="000904C5">
        <w:rPr>
          <w:rFonts w:ascii="Calibri" w:hAnsi="Calibri" w:cs="Calibri"/>
          <w:color w:val="000000" w:themeColor="text1"/>
          <w:szCs w:val="22"/>
        </w:rPr>
        <w:t xml:space="preserve"> January 2025. The plants are presently undergoing acclimatication and hardening at the Biosafety Containment Screenhouse at IITA Ibadan. A total of 300 plantlets are presently being acclimatized. Their multiplication using Semi-Autotrophic Hydroponic will be carried to increase the number of plants two to three fold to allow for simultaneous large plot field testing and hybridization. Expansion of the CFT space (by adding 2800 m</w:t>
      </w:r>
      <w:r w:rsidRPr="000904C5">
        <w:rPr>
          <w:rFonts w:ascii="Calibri" w:hAnsi="Calibri" w:cs="Calibri"/>
          <w:color w:val="000000" w:themeColor="text1"/>
          <w:szCs w:val="22"/>
          <w:vertAlign w:val="superscript"/>
        </w:rPr>
        <w:t>2</w:t>
      </w:r>
      <w:r w:rsidRPr="000904C5">
        <w:rPr>
          <w:rFonts w:ascii="Calibri" w:hAnsi="Calibri" w:cs="Calibri"/>
          <w:color w:val="000000" w:themeColor="text1"/>
          <w:szCs w:val="22"/>
        </w:rPr>
        <w:t xml:space="preserve"> adjacent land) was completed. </w:t>
      </w:r>
    </w:p>
    <w:p w14:paraId="2D27A594" w14:textId="331B5D62" w:rsidR="008E6562" w:rsidRPr="000904C5" w:rsidRDefault="008E6562" w:rsidP="003527D9">
      <w:pPr>
        <w:spacing w:after="120"/>
        <w:rPr>
          <w:rFonts w:ascii="Calibri" w:hAnsi="Calibri" w:cs="Calibri"/>
          <w:color w:val="000000" w:themeColor="text1"/>
          <w:szCs w:val="22"/>
        </w:rPr>
      </w:pPr>
      <w:r w:rsidRPr="000904C5">
        <w:rPr>
          <w:rFonts w:ascii="Calibri" w:hAnsi="Calibri" w:cs="Calibri"/>
          <w:color w:val="000000" w:themeColor="text1"/>
          <w:szCs w:val="22"/>
        </w:rPr>
        <w:t>Following the issuance of the CFT permit, a plant import permit was secured from the Nigeria Agricultural Quarantine Services. This enabled the legal and biosafety-compliant shipment of transgenic material. A batch of 300 AKT2 transgenic cassava plantlets was received at IITA Ibadan in late January 2025. Acclimatization was conducted in February 2025. During this period, the plantlets were carefully removed from culture vessels, washed to eliminate residual media, and transferred into soil substrates under controlled humidity. Survival rate exceeded 90%, with most plantlets exhibiting successful root establishment and vegetative recovery.</w:t>
      </w:r>
    </w:p>
    <w:p w14:paraId="7B9FFD95" w14:textId="390AD83F" w:rsidR="008E6562" w:rsidRPr="000904C5" w:rsidRDefault="008E6562" w:rsidP="003527D9">
      <w:pPr>
        <w:spacing w:after="120"/>
        <w:rPr>
          <w:rFonts w:ascii="Calibri" w:hAnsi="Calibri" w:cs="Calibri"/>
          <w:color w:val="000000" w:themeColor="text1"/>
          <w:szCs w:val="22"/>
        </w:rPr>
      </w:pPr>
      <w:r w:rsidRPr="000904C5">
        <w:rPr>
          <w:rFonts w:ascii="Calibri" w:hAnsi="Calibri" w:cs="Calibri"/>
          <w:color w:val="000000" w:themeColor="text1"/>
          <w:szCs w:val="22"/>
        </w:rPr>
        <w:t>In order to expand the starting material and ensure sufficient plants for field testing and crossing experiments, a semi-autotrophic hydroponic (SAH) multiplication system was initiated. The first round of SAH cuttings began on 27 February 2025. Cuttings were made from actively growing plantlets and placed in transparent boxes to facilitate rooting under high-humidity conditions. Each box was labeled with a barcode to ensure full traceability of each line under the biosafety protocol. After two weeks, the boxes were opened and rooting success was assessed. Multiplication efficiency ranged between two- to three-fold, resulting in the generation of approximately 800–900 additional plantlets from the initial 300.</w:t>
      </w:r>
    </w:p>
    <w:p w14:paraId="2EDAF5AC" w14:textId="51BAE3C6" w:rsidR="003527D9" w:rsidRPr="000904C5" w:rsidRDefault="008E6562" w:rsidP="009313E6">
      <w:pPr>
        <w:spacing w:after="120"/>
        <w:rPr>
          <w:rFonts w:ascii="Calibri" w:hAnsi="Calibri" w:cs="Calibri"/>
          <w:color w:val="000000" w:themeColor="text1"/>
          <w:szCs w:val="22"/>
        </w:rPr>
      </w:pPr>
      <w:r w:rsidRPr="000904C5">
        <w:rPr>
          <w:rFonts w:ascii="Calibri" w:hAnsi="Calibri" w:cs="Calibri"/>
          <w:color w:val="000000" w:themeColor="text1"/>
          <w:szCs w:val="22"/>
        </w:rPr>
        <w:t>Currently, the first batches of SAH-derived plantlets were planted in soil</w:t>
      </w:r>
      <w:r w:rsidR="009313E6" w:rsidRPr="000904C5">
        <w:rPr>
          <w:rFonts w:ascii="Calibri" w:hAnsi="Calibri" w:cs="Calibri"/>
          <w:color w:val="000000" w:themeColor="text1"/>
          <w:szCs w:val="22"/>
        </w:rPr>
        <w:t xml:space="preserve"> </w:t>
      </w:r>
      <w:r w:rsidRPr="000904C5">
        <w:rPr>
          <w:rFonts w:ascii="Calibri" w:hAnsi="Calibri" w:cs="Calibri"/>
          <w:color w:val="000000" w:themeColor="text1"/>
          <w:szCs w:val="22"/>
        </w:rPr>
        <w:t>bags for further growth hardening. This secondary hardening phase is necessary for physiological stabilization prior to field planting. All plants are being monitored regularly for nutrient, and stress status under confined, clean conditions.</w:t>
      </w:r>
    </w:p>
    <w:p w14:paraId="7A89C887" w14:textId="7B6E7EA2" w:rsidR="00C570E6" w:rsidRPr="000904C5" w:rsidRDefault="009313E6" w:rsidP="00CD54C0">
      <w:pPr>
        <w:jc w:val="both"/>
        <w:rPr>
          <w:rFonts w:ascii="Calibri" w:hAnsi="Calibri" w:cs="Calibri"/>
          <w:color w:val="000000" w:themeColor="text1"/>
          <w:szCs w:val="22"/>
        </w:rPr>
      </w:pPr>
      <w:r w:rsidRPr="000904C5">
        <w:rPr>
          <w:rFonts w:ascii="Calibri" w:hAnsi="Calibri" w:cs="Calibri"/>
          <w:color w:val="000000" w:themeColor="text1"/>
          <w:szCs w:val="22"/>
        </w:rPr>
        <w:t xml:space="preserve">IITA continued its efforts to multiply and pre-harden plants for the planned field trials and crossing activities. So far, a total of 2502 transgenic plantlets were succesfully multiplied across 5 genotypes using the SAH system, with over 90% of cuttings rooting successfully. </w:t>
      </w:r>
      <w:r w:rsidR="00CD54C0" w:rsidRPr="000904C5">
        <w:rPr>
          <w:rFonts w:ascii="Calibri" w:hAnsi="Calibri" w:cs="Calibri"/>
          <w:color w:val="000000" w:themeColor="text1"/>
          <w:szCs w:val="22"/>
        </w:rPr>
        <w:t xml:space="preserve">Resulting plantlets showed healty root systems, uniform shoot </w:t>
      </w:r>
      <w:r w:rsidR="00CD54C0" w:rsidRPr="000904C5">
        <w:rPr>
          <w:rFonts w:ascii="Calibri" w:hAnsi="Calibri" w:cs="Calibri"/>
          <w:color w:val="000000" w:themeColor="text1"/>
          <w:szCs w:val="22"/>
        </w:rPr>
        <w:lastRenderedPageBreak/>
        <w:t xml:space="preserve">development, and high survival rates, making them suitable for further hardening or field transfer. No contaminations or physical abnormalities were observed.  </w:t>
      </w:r>
      <w:r w:rsidR="0033720F" w:rsidRPr="000904C5">
        <w:rPr>
          <w:rFonts w:ascii="Calibri" w:hAnsi="Calibri" w:cs="Calibri"/>
          <w:b/>
          <w:bCs/>
          <w:color w:val="000000" w:themeColor="text1"/>
          <w:szCs w:val="22"/>
        </w:rPr>
        <w:t>Table 1</w:t>
      </w:r>
      <w:r w:rsidR="0033720F" w:rsidRPr="000904C5">
        <w:rPr>
          <w:rFonts w:ascii="Calibri" w:hAnsi="Calibri" w:cs="Calibri"/>
          <w:color w:val="000000" w:themeColor="text1"/>
          <w:szCs w:val="22"/>
        </w:rPr>
        <w:t xml:space="preserve"> shows the current multiplication status</w:t>
      </w:r>
      <w:r w:rsidR="003A4FF8" w:rsidRPr="000904C5">
        <w:rPr>
          <w:rFonts w:ascii="Calibri" w:hAnsi="Calibri" w:cs="Calibri"/>
          <w:color w:val="000000" w:themeColor="text1"/>
          <w:szCs w:val="22"/>
        </w:rPr>
        <w:t xml:space="preserve"> and </w:t>
      </w:r>
      <w:r w:rsidR="003A4FF8" w:rsidRPr="000904C5">
        <w:rPr>
          <w:rFonts w:ascii="Calibri" w:hAnsi="Calibri" w:cs="Calibri"/>
          <w:b/>
          <w:bCs/>
          <w:color w:val="000000" w:themeColor="text1"/>
          <w:szCs w:val="22"/>
        </w:rPr>
        <w:t>Figure 1</w:t>
      </w:r>
      <w:r w:rsidR="003A4FF8" w:rsidRPr="000904C5">
        <w:rPr>
          <w:rFonts w:ascii="Calibri" w:hAnsi="Calibri" w:cs="Calibri"/>
          <w:color w:val="000000" w:themeColor="text1"/>
          <w:szCs w:val="22"/>
        </w:rPr>
        <w:t xml:space="preserve"> illustrates the plantlets. </w:t>
      </w:r>
      <w:r w:rsidR="0033720F" w:rsidRPr="000904C5">
        <w:rPr>
          <w:rFonts w:ascii="Calibri" w:hAnsi="Calibri" w:cs="Calibri"/>
          <w:color w:val="000000" w:themeColor="text1"/>
          <w:szCs w:val="22"/>
        </w:rPr>
        <w:t xml:space="preserve"> </w:t>
      </w:r>
      <w:r w:rsidR="00C37BCF" w:rsidRPr="000904C5">
        <w:rPr>
          <w:rFonts w:ascii="Calibri" w:hAnsi="Calibri" w:cs="Calibri"/>
          <w:color w:val="000000" w:themeColor="text1"/>
          <w:szCs w:val="22"/>
        </w:rPr>
        <w:t xml:space="preserve">More rounds of multiplication will be done. </w:t>
      </w:r>
    </w:p>
    <w:p w14:paraId="55F42267" w14:textId="77777777" w:rsidR="0033720F" w:rsidRPr="000904C5" w:rsidRDefault="0033720F" w:rsidP="00CD54C0">
      <w:pPr>
        <w:jc w:val="both"/>
        <w:rPr>
          <w:rFonts w:ascii="Calibri" w:hAnsi="Calibri" w:cs="Calibri"/>
          <w:color w:val="000000" w:themeColor="text1"/>
          <w:szCs w:val="22"/>
        </w:rPr>
      </w:pPr>
    </w:p>
    <w:p w14:paraId="689FAD97" w14:textId="08443AD3" w:rsidR="006D74B7" w:rsidRPr="000904C5" w:rsidRDefault="006D74B7" w:rsidP="006D74B7">
      <w:pPr>
        <w:jc w:val="both"/>
        <w:rPr>
          <w:rFonts w:ascii="Calibri" w:hAnsi="Calibri" w:cs="Calibri"/>
          <w:color w:val="000000" w:themeColor="text1"/>
          <w:szCs w:val="22"/>
        </w:rPr>
      </w:pPr>
      <w:r w:rsidRPr="000904C5">
        <w:rPr>
          <w:rFonts w:ascii="Calibri" w:hAnsi="Calibri" w:cs="Calibri"/>
          <w:b/>
          <w:bCs/>
          <w:color w:val="000000" w:themeColor="text1"/>
          <w:szCs w:val="22"/>
        </w:rPr>
        <w:t>Table 1</w:t>
      </w:r>
      <w:r w:rsidRPr="000904C5">
        <w:rPr>
          <w:rFonts w:ascii="Calibri" w:hAnsi="Calibri" w:cs="Calibri"/>
          <w:color w:val="000000" w:themeColor="text1"/>
          <w:szCs w:val="22"/>
        </w:rPr>
        <w:t>. Current multiplication status</w:t>
      </w:r>
    </w:p>
    <w:tbl>
      <w:tblPr>
        <w:tblStyle w:val="TableGrid"/>
        <w:tblW w:w="0" w:type="auto"/>
        <w:tblLook w:val="04A0" w:firstRow="1" w:lastRow="0" w:firstColumn="1" w:lastColumn="0" w:noHBand="0" w:noVBand="1"/>
      </w:tblPr>
      <w:tblGrid>
        <w:gridCol w:w="5524"/>
        <w:gridCol w:w="4536"/>
        <w:gridCol w:w="5103"/>
      </w:tblGrid>
      <w:tr w:rsidR="000904C5" w:rsidRPr="000904C5" w14:paraId="2B2C45FF" w14:textId="77777777" w:rsidTr="006D74B7">
        <w:tc>
          <w:tcPr>
            <w:tcW w:w="5524" w:type="dxa"/>
            <w:shd w:val="clear" w:color="auto" w:fill="F2F2F2" w:themeFill="background1" w:themeFillShade="F2"/>
          </w:tcPr>
          <w:p w14:paraId="50D36527" w14:textId="5E36F37A" w:rsidR="006D74B7" w:rsidRPr="000904C5" w:rsidRDefault="009436B7" w:rsidP="00D46473">
            <w:pPr>
              <w:rPr>
                <w:rFonts w:ascii="Calibri" w:hAnsi="Calibri" w:cs="Calibri"/>
                <w:b/>
                <w:bCs/>
                <w:color w:val="000000" w:themeColor="text1"/>
                <w:szCs w:val="22"/>
              </w:rPr>
            </w:pPr>
            <w:r w:rsidRPr="000904C5">
              <w:rPr>
                <w:rFonts w:ascii="Calibri" w:hAnsi="Calibri" w:cs="Calibri"/>
                <w:b/>
                <w:bCs/>
                <w:color w:val="000000" w:themeColor="text1"/>
                <w:szCs w:val="22"/>
              </w:rPr>
              <w:t>Genotypes</w:t>
            </w:r>
          </w:p>
        </w:tc>
        <w:tc>
          <w:tcPr>
            <w:tcW w:w="4536" w:type="dxa"/>
            <w:shd w:val="clear" w:color="auto" w:fill="F2F2F2" w:themeFill="background1" w:themeFillShade="F2"/>
          </w:tcPr>
          <w:p w14:paraId="58DC6734" w14:textId="2E489C2F" w:rsidR="006D74B7" w:rsidRPr="000904C5" w:rsidRDefault="009436B7" w:rsidP="00D46473">
            <w:pPr>
              <w:rPr>
                <w:rFonts w:ascii="Calibri" w:hAnsi="Calibri" w:cs="Calibri"/>
                <w:b/>
                <w:bCs/>
                <w:color w:val="000000" w:themeColor="text1"/>
                <w:szCs w:val="22"/>
              </w:rPr>
            </w:pPr>
            <w:r w:rsidRPr="000904C5">
              <w:rPr>
                <w:rFonts w:ascii="Calibri" w:hAnsi="Calibri" w:cs="Calibri"/>
                <w:b/>
                <w:bCs/>
                <w:color w:val="000000" w:themeColor="text1"/>
                <w:szCs w:val="22"/>
              </w:rPr>
              <w:t>Number of plants received</w:t>
            </w:r>
          </w:p>
        </w:tc>
        <w:tc>
          <w:tcPr>
            <w:tcW w:w="5103" w:type="dxa"/>
            <w:shd w:val="clear" w:color="auto" w:fill="F2F2F2" w:themeFill="background1" w:themeFillShade="F2"/>
          </w:tcPr>
          <w:p w14:paraId="1A700E29" w14:textId="48019D7C" w:rsidR="006D74B7" w:rsidRPr="000904C5" w:rsidRDefault="009436B7" w:rsidP="00D46473">
            <w:pPr>
              <w:rPr>
                <w:rFonts w:ascii="Calibri" w:hAnsi="Calibri" w:cs="Calibri"/>
                <w:b/>
                <w:bCs/>
                <w:color w:val="000000" w:themeColor="text1"/>
                <w:szCs w:val="22"/>
              </w:rPr>
            </w:pPr>
            <w:r w:rsidRPr="000904C5">
              <w:rPr>
                <w:rFonts w:ascii="Calibri" w:hAnsi="Calibri" w:cs="Calibri"/>
                <w:b/>
                <w:bCs/>
                <w:color w:val="000000" w:themeColor="text1"/>
                <w:szCs w:val="22"/>
              </w:rPr>
              <w:t>Number of plants end of June</w:t>
            </w:r>
          </w:p>
        </w:tc>
      </w:tr>
      <w:tr w:rsidR="000904C5" w:rsidRPr="000904C5" w14:paraId="4232FD5C" w14:textId="77777777" w:rsidTr="006D74B7">
        <w:tc>
          <w:tcPr>
            <w:tcW w:w="5524" w:type="dxa"/>
            <w:vAlign w:val="bottom"/>
          </w:tcPr>
          <w:p w14:paraId="5C860DFE" w14:textId="2B59CC4E"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C2-8_ETH4261</w:t>
            </w:r>
          </w:p>
        </w:tc>
        <w:tc>
          <w:tcPr>
            <w:tcW w:w="4536" w:type="dxa"/>
          </w:tcPr>
          <w:p w14:paraId="1DD3B89F" w14:textId="6039B258"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80</w:t>
            </w:r>
          </w:p>
        </w:tc>
        <w:tc>
          <w:tcPr>
            <w:tcW w:w="5103" w:type="dxa"/>
            <w:vAlign w:val="bottom"/>
          </w:tcPr>
          <w:p w14:paraId="5E5E5C17" w14:textId="4A5D7C7D" w:rsidR="006D74B7" w:rsidRPr="000904C5" w:rsidRDefault="00D9073A" w:rsidP="00D46473">
            <w:pPr>
              <w:rPr>
                <w:rFonts w:ascii="Calibri" w:hAnsi="Calibri" w:cs="Calibri"/>
                <w:color w:val="000000" w:themeColor="text1"/>
                <w:szCs w:val="22"/>
              </w:rPr>
            </w:pPr>
            <w:r w:rsidRPr="000904C5">
              <w:rPr>
                <w:rFonts w:ascii="Calibri" w:hAnsi="Calibri" w:cs="Calibri"/>
                <w:color w:val="000000" w:themeColor="text1"/>
                <w:szCs w:val="22"/>
              </w:rPr>
              <w:t>500</w:t>
            </w:r>
          </w:p>
        </w:tc>
      </w:tr>
      <w:tr w:rsidR="000904C5" w:rsidRPr="000904C5" w14:paraId="49FF71A4" w14:textId="77777777" w:rsidTr="006D74B7">
        <w:tc>
          <w:tcPr>
            <w:tcW w:w="5524" w:type="dxa"/>
            <w:vAlign w:val="bottom"/>
          </w:tcPr>
          <w:p w14:paraId="392E9747" w14:textId="3DD8E676"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C2-8_ETH4262</w:t>
            </w:r>
          </w:p>
        </w:tc>
        <w:tc>
          <w:tcPr>
            <w:tcW w:w="4536" w:type="dxa"/>
          </w:tcPr>
          <w:p w14:paraId="4B6E4500" w14:textId="49EF2159"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76</w:t>
            </w:r>
          </w:p>
        </w:tc>
        <w:tc>
          <w:tcPr>
            <w:tcW w:w="5103" w:type="dxa"/>
            <w:vAlign w:val="bottom"/>
          </w:tcPr>
          <w:p w14:paraId="6059F268" w14:textId="0936C2E8" w:rsidR="006D74B7" w:rsidRPr="000904C5" w:rsidRDefault="00D9073A" w:rsidP="00D46473">
            <w:pPr>
              <w:rPr>
                <w:rFonts w:ascii="Calibri" w:hAnsi="Calibri" w:cs="Calibri"/>
                <w:color w:val="000000" w:themeColor="text1"/>
                <w:szCs w:val="22"/>
              </w:rPr>
            </w:pPr>
            <w:r w:rsidRPr="000904C5">
              <w:rPr>
                <w:rFonts w:ascii="Calibri" w:hAnsi="Calibri" w:cs="Calibri"/>
                <w:color w:val="000000" w:themeColor="text1"/>
                <w:szCs w:val="22"/>
              </w:rPr>
              <w:t>315</w:t>
            </w:r>
          </w:p>
        </w:tc>
      </w:tr>
      <w:tr w:rsidR="000904C5" w:rsidRPr="000904C5" w14:paraId="78781A47" w14:textId="77777777" w:rsidTr="006D74B7">
        <w:tc>
          <w:tcPr>
            <w:tcW w:w="5524" w:type="dxa"/>
            <w:vAlign w:val="bottom"/>
          </w:tcPr>
          <w:p w14:paraId="67B76E47" w14:textId="5B31A4EB"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C2-8_ETH4266</w:t>
            </w:r>
          </w:p>
        </w:tc>
        <w:tc>
          <w:tcPr>
            <w:tcW w:w="4536" w:type="dxa"/>
          </w:tcPr>
          <w:p w14:paraId="030E817F" w14:textId="0C31158B"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80</w:t>
            </w:r>
          </w:p>
        </w:tc>
        <w:tc>
          <w:tcPr>
            <w:tcW w:w="5103" w:type="dxa"/>
            <w:vAlign w:val="bottom"/>
          </w:tcPr>
          <w:p w14:paraId="5E8AA799" w14:textId="77D1090D" w:rsidR="006D74B7" w:rsidRPr="000904C5" w:rsidRDefault="00D9073A" w:rsidP="00D46473">
            <w:pPr>
              <w:rPr>
                <w:rFonts w:ascii="Calibri" w:hAnsi="Calibri" w:cs="Calibri"/>
                <w:color w:val="000000" w:themeColor="text1"/>
                <w:szCs w:val="22"/>
              </w:rPr>
            </w:pPr>
            <w:r w:rsidRPr="000904C5">
              <w:rPr>
                <w:rFonts w:ascii="Calibri" w:hAnsi="Calibri" w:cs="Calibri"/>
                <w:color w:val="000000" w:themeColor="text1"/>
                <w:szCs w:val="22"/>
              </w:rPr>
              <w:t>369</w:t>
            </w:r>
          </w:p>
        </w:tc>
      </w:tr>
      <w:tr w:rsidR="000904C5" w:rsidRPr="000904C5" w14:paraId="4E14CA63" w14:textId="77777777" w:rsidTr="006D74B7">
        <w:tc>
          <w:tcPr>
            <w:tcW w:w="5524" w:type="dxa"/>
            <w:vAlign w:val="bottom"/>
          </w:tcPr>
          <w:p w14:paraId="3294FF85" w14:textId="225EC342"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VC_ETH4234</w:t>
            </w:r>
          </w:p>
        </w:tc>
        <w:tc>
          <w:tcPr>
            <w:tcW w:w="4536" w:type="dxa"/>
          </w:tcPr>
          <w:p w14:paraId="191B502F" w14:textId="6891BFDA" w:rsidR="006D74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80</w:t>
            </w:r>
          </w:p>
        </w:tc>
        <w:tc>
          <w:tcPr>
            <w:tcW w:w="5103" w:type="dxa"/>
            <w:vAlign w:val="bottom"/>
          </w:tcPr>
          <w:p w14:paraId="47DFDDC3" w14:textId="04DE6615" w:rsidR="006D74B7" w:rsidRPr="000904C5" w:rsidRDefault="00D9073A" w:rsidP="00D46473">
            <w:pPr>
              <w:rPr>
                <w:rFonts w:ascii="Calibri" w:hAnsi="Calibri" w:cs="Calibri"/>
                <w:color w:val="000000" w:themeColor="text1"/>
                <w:szCs w:val="22"/>
              </w:rPr>
            </w:pPr>
            <w:r w:rsidRPr="000904C5">
              <w:rPr>
                <w:rFonts w:ascii="Calibri" w:hAnsi="Calibri" w:cs="Calibri"/>
                <w:color w:val="000000" w:themeColor="text1"/>
                <w:szCs w:val="22"/>
              </w:rPr>
              <w:t>268</w:t>
            </w:r>
          </w:p>
        </w:tc>
      </w:tr>
      <w:tr w:rsidR="000904C5" w:rsidRPr="000904C5" w14:paraId="10260384" w14:textId="77777777" w:rsidTr="006D74B7">
        <w:tc>
          <w:tcPr>
            <w:tcW w:w="5524" w:type="dxa"/>
            <w:vAlign w:val="bottom"/>
          </w:tcPr>
          <w:p w14:paraId="5094407A" w14:textId="49306B4E" w:rsidR="009436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TMS60444</w:t>
            </w:r>
          </w:p>
        </w:tc>
        <w:tc>
          <w:tcPr>
            <w:tcW w:w="4536" w:type="dxa"/>
          </w:tcPr>
          <w:p w14:paraId="627A58F1" w14:textId="77BAEE65" w:rsidR="009436B7" w:rsidRPr="000904C5" w:rsidRDefault="009436B7" w:rsidP="00D46473">
            <w:pPr>
              <w:rPr>
                <w:rFonts w:ascii="Calibri" w:hAnsi="Calibri" w:cs="Calibri"/>
                <w:color w:val="000000" w:themeColor="text1"/>
                <w:szCs w:val="22"/>
              </w:rPr>
            </w:pPr>
            <w:r w:rsidRPr="000904C5">
              <w:rPr>
                <w:rFonts w:ascii="Calibri" w:hAnsi="Calibri" w:cs="Calibri"/>
                <w:color w:val="000000" w:themeColor="text1"/>
                <w:szCs w:val="22"/>
              </w:rPr>
              <w:t>80</w:t>
            </w:r>
          </w:p>
        </w:tc>
        <w:tc>
          <w:tcPr>
            <w:tcW w:w="5103" w:type="dxa"/>
            <w:vAlign w:val="bottom"/>
          </w:tcPr>
          <w:p w14:paraId="0AB3007A" w14:textId="0CFE874D" w:rsidR="009436B7" w:rsidRPr="000904C5" w:rsidRDefault="00D9073A" w:rsidP="00D46473">
            <w:pPr>
              <w:rPr>
                <w:rFonts w:ascii="Calibri" w:hAnsi="Calibri" w:cs="Calibri"/>
                <w:color w:val="000000" w:themeColor="text1"/>
                <w:szCs w:val="22"/>
              </w:rPr>
            </w:pPr>
            <w:r w:rsidRPr="000904C5">
              <w:rPr>
                <w:rFonts w:ascii="Calibri" w:hAnsi="Calibri" w:cs="Calibri"/>
                <w:color w:val="000000" w:themeColor="text1"/>
                <w:szCs w:val="22"/>
              </w:rPr>
              <w:t>291</w:t>
            </w:r>
          </w:p>
        </w:tc>
      </w:tr>
      <w:tr w:rsidR="009436B7" w:rsidRPr="000904C5" w14:paraId="75BA449D" w14:textId="77777777" w:rsidTr="006D74B7">
        <w:tc>
          <w:tcPr>
            <w:tcW w:w="5524" w:type="dxa"/>
            <w:vAlign w:val="bottom"/>
          </w:tcPr>
          <w:p w14:paraId="0DFBB0A2" w14:textId="18CE9876" w:rsidR="009436B7" w:rsidRPr="000904C5" w:rsidRDefault="009436B7" w:rsidP="00D46473">
            <w:pPr>
              <w:rPr>
                <w:rFonts w:ascii="Calibri" w:hAnsi="Calibri" w:cs="Calibri"/>
                <w:b/>
                <w:bCs/>
                <w:color w:val="000000" w:themeColor="text1"/>
                <w:szCs w:val="22"/>
              </w:rPr>
            </w:pPr>
            <w:r w:rsidRPr="000904C5">
              <w:rPr>
                <w:rFonts w:ascii="Calibri" w:hAnsi="Calibri" w:cs="Calibri"/>
                <w:b/>
                <w:bCs/>
                <w:color w:val="000000" w:themeColor="text1"/>
                <w:szCs w:val="22"/>
              </w:rPr>
              <w:t>Total</w:t>
            </w:r>
          </w:p>
        </w:tc>
        <w:tc>
          <w:tcPr>
            <w:tcW w:w="4536" w:type="dxa"/>
          </w:tcPr>
          <w:p w14:paraId="0BB3FDAA" w14:textId="00D71E7D" w:rsidR="009436B7" w:rsidRPr="000904C5" w:rsidRDefault="009436B7" w:rsidP="00D46473">
            <w:pPr>
              <w:rPr>
                <w:rFonts w:ascii="Calibri" w:hAnsi="Calibri" w:cs="Calibri"/>
                <w:b/>
                <w:bCs/>
                <w:color w:val="000000" w:themeColor="text1"/>
                <w:szCs w:val="22"/>
              </w:rPr>
            </w:pPr>
            <w:r w:rsidRPr="000904C5">
              <w:rPr>
                <w:rFonts w:ascii="Calibri" w:hAnsi="Calibri" w:cs="Calibri"/>
                <w:b/>
                <w:bCs/>
                <w:color w:val="000000" w:themeColor="text1"/>
                <w:szCs w:val="22"/>
              </w:rPr>
              <w:t>396</w:t>
            </w:r>
          </w:p>
        </w:tc>
        <w:tc>
          <w:tcPr>
            <w:tcW w:w="5103" w:type="dxa"/>
            <w:vAlign w:val="bottom"/>
          </w:tcPr>
          <w:p w14:paraId="131708D3" w14:textId="60EB273A" w:rsidR="009436B7" w:rsidRPr="000904C5" w:rsidRDefault="00D9073A" w:rsidP="00D46473">
            <w:pPr>
              <w:rPr>
                <w:rFonts w:ascii="Calibri" w:hAnsi="Calibri" w:cs="Calibri"/>
                <w:b/>
                <w:bCs/>
                <w:color w:val="000000" w:themeColor="text1"/>
                <w:szCs w:val="22"/>
              </w:rPr>
            </w:pPr>
            <w:r w:rsidRPr="000904C5">
              <w:rPr>
                <w:rFonts w:ascii="Calibri" w:hAnsi="Calibri" w:cs="Calibri"/>
                <w:b/>
                <w:bCs/>
                <w:color w:val="000000" w:themeColor="text1"/>
                <w:szCs w:val="22"/>
              </w:rPr>
              <w:t>1743</w:t>
            </w:r>
          </w:p>
        </w:tc>
      </w:tr>
    </w:tbl>
    <w:p w14:paraId="0C1415D0" w14:textId="77777777" w:rsidR="00C570E6" w:rsidRPr="000904C5" w:rsidRDefault="00C570E6" w:rsidP="00675C03">
      <w:pPr>
        <w:rPr>
          <w:rFonts w:ascii="Calibri" w:hAnsi="Calibri" w:cs="Calibri"/>
          <w:color w:val="000000" w:themeColor="text1"/>
          <w:szCs w:val="22"/>
        </w:rPr>
      </w:pPr>
    </w:p>
    <w:p w14:paraId="3013403C" w14:textId="5CABDEF4" w:rsidR="004E18C4" w:rsidRPr="000904C5" w:rsidRDefault="00E22D4A" w:rsidP="00675C03">
      <w:pPr>
        <w:rPr>
          <w:rFonts w:ascii="Calibri" w:hAnsi="Calibri" w:cs="Calibri"/>
          <w:color w:val="000000" w:themeColor="text1"/>
          <w:szCs w:val="22"/>
        </w:rPr>
      </w:pPr>
      <w:r w:rsidRPr="000904C5">
        <w:rPr>
          <w:rFonts w:ascii="Times New Roman" w:hAnsi="Times New Roman"/>
          <w:b/>
          <w:bCs/>
          <w:noProof/>
          <w:color w:val="000000" w:themeColor="text1"/>
          <w:sz w:val="24"/>
        </w:rPr>
        <w:drawing>
          <wp:inline distT="0" distB="0" distL="0" distR="0" wp14:anchorId="48951666" wp14:editId="00EA6970">
            <wp:extent cx="5400000" cy="4054615"/>
            <wp:effectExtent l="0" t="0" r="0" b="0"/>
            <wp:docPr id="3621558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55859" name="Picture 362155859"/>
                    <pic:cNvPicPr/>
                  </pic:nvPicPr>
                  <pic:blipFill>
                    <a:blip r:embed="rId297" cstate="print">
                      <a:extLst>
                        <a:ext uri="{28A0092B-C50C-407E-A947-70E740481C1C}">
                          <a14:useLocalDpi xmlns:a14="http://schemas.microsoft.com/office/drawing/2010/main" val="0"/>
                        </a:ext>
                      </a:extLst>
                    </a:blip>
                    <a:stretch>
                      <a:fillRect/>
                    </a:stretch>
                  </pic:blipFill>
                  <pic:spPr>
                    <a:xfrm>
                      <a:off x="0" y="0"/>
                      <a:ext cx="5400000" cy="4054615"/>
                    </a:xfrm>
                    <a:prstGeom prst="rect">
                      <a:avLst/>
                    </a:prstGeom>
                  </pic:spPr>
                </pic:pic>
              </a:graphicData>
            </a:graphic>
          </wp:inline>
        </w:drawing>
      </w:r>
    </w:p>
    <w:p w14:paraId="2EDD7551" w14:textId="51BEFF33" w:rsidR="00E22D4A" w:rsidRPr="000904C5" w:rsidRDefault="008F633F" w:rsidP="00675C03">
      <w:pPr>
        <w:rPr>
          <w:rFonts w:ascii="Calibri" w:hAnsi="Calibri" w:cs="Calibri"/>
          <w:color w:val="000000" w:themeColor="text1"/>
          <w:szCs w:val="22"/>
        </w:rPr>
      </w:pPr>
      <w:r w:rsidRPr="000904C5">
        <w:rPr>
          <w:rFonts w:ascii="Calibri" w:hAnsi="Calibri" w:cs="Calibri"/>
          <w:b/>
          <w:bCs/>
          <w:color w:val="000000" w:themeColor="text1"/>
          <w:szCs w:val="22"/>
        </w:rPr>
        <w:t>Figure 1</w:t>
      </w:r>
      <w:r w:rsidRPr="000904C5">
        <w:rPr>
          <w:rFonts w:ascii="Calibri" w:hAnsi="Calibri" w:cs="Calibri"/>
          <w:color w:val="000000" w:themeColor="text1"/>
          <w:szCs w:val="22"/>
        </w:rPr>
        <w:t>_</w:t>
      </w:r>
      <w:r w:rsidR="003A4FF8" w:rsidRPr="000904C5">
        <w:rPr>
          <w:rFonts w:ascii="Calibri" w:hAnsi="Calibri" w:cs="Calibri"/>
          <w:color w:val="000000" w:themeColor="text1"/>
          <w:szCs w:val="22"/>
        </w:rPr>
        <w:t xml:space="preserve">Plantlets being multiplied in SAH containers at IITA Ibadan. </w:t>
      </w:r>
    </w:p>
    <w:p w14:paraId="74307CEC" w14:textId="4808B490" w:rsidR="00F43C0B" w:rsidRPr="000904C5" w:rsidRDefault="00DC6632" w:rsidP="00DC6632">
      <w:pPr>
        <w:jc w:val="both"/>
        <w:rPr>
          <w:rFonts w:ascii="Calibri" w:hAnsi="Calibri" w:cs="Calibri"/>
          <w:color w:val="000000" w:themeColor="text1"/>
          <w:szCs w:val="22"/>
        </w:rPr>
      </w:pPr>
      <w:r w:rsidRPr="000904C5">
        <w:rPr>
          <w:rFonts w:ascii="Calibri" w:hAnsi="Calibri" w:cs="Calibri"/>
          <w:color w:val="000000" w:themeColor="text1"/>
          <w:szCs w:val="22"/>
        </w:rPr>
        <w:lastRenderedPageBreak/>
        <w:t>Selected healthy and uniform transgenic lines were prepared and transplanted to the confined field site on June 5, 2025, following two rounds of SAH multiplication and final hardening in nursery bags. Field preparation, including mowing, harrowing, and ridging, was completed by May 30, 2025, in accordance with NBMA biosafety guidelines (fencing, isolation distance, and signage). Plantlets were moved to the site on June 4, 2025 for acclimatization, and transplanting was timed to coincide with favorable weather conditions to reduce stress and improve establishment.</w:t>
      </w:r>
      <w:r w:rsidR="00F43C0B" w:rsidRPr="000904C5">
        <w:rPr>
          <w:rFonts w:ascii="Calibri" w:hAnsi="Calibri" w:cs="Calibri"/>
          <w:color w:val="000000" w:themeColor="text1"/>
          <w:szCs w:val="22"/>
        </w:rPr>
        <w:t xml:space="preserve"> A total of 200 hardned, transgenic plantlets, representing 5 lines, were successfully transplanted to the confined field trial site on June 5, 2025. Another 180 plantlets were also successfully transplanted on July 7, 2025. </w:t>
      </w:r>
      <w:r w:rsidR="00EF4B66" w:rsidRPr="000904C5">
        <w:rPr>
          <w:rFonts w:ascii="Calibri" w:hAnsi="Calibri" w:cs="Calibri"/>
          <w:b/>
          <w:bCs/>
          <w:color w:val="000000" w:themeColor="text1"/>
          <w:szCs w:val="22"/>
        </w:rPr>
        <w:t>Table 2</w:t>
      </w:r>
      <w:r w:rsidR="00EF4B66" w:rsidRPr="000904C5">
        <w:rPr>
          <w:rFonts w:ascii="Calibri" w:hAnsi="Calibri" w:cs="Calibri"/>
          <w:color w:val="000000" w:themeColor="text1"/>
          <w:szCs w:val="22"/>
        </w:rPr>
        <w:t xml:space="preserve"> shows the current and planned transplanting status. </w:t>
      </w:r>
    </w:p>
    <w:p w14:paraId="6020D8A4" w14:textId="77777777" w:rsidR="007F6F0B" w:rsidRPr="000904C5" w:rsidRDefault="007F6F0B" w:rsidP="00DC6632">
      <w:pPr>
        <w:jc w:val="both"/>
        <w:rPr>
          <w:rFonts w:ascii="Calibri" w:hAnsi="Calibri" w:cs="Calibri"/>
          <w:color w:val="000000" w:themeColor="text1"/>
          <w:szCs w:val="22"/>
        </w:rPr>
      </w:pPr>
    </w:p>
    <w:p w14:paraId="350E0999" w14:textId="7C51BD1F" w:rsidR="000E35B3" w:rsidRPr="000904C5" w:rsidRDefault="000E35B3" w:rsidP="000E35B3">
      <w:pPr>
        <w:jc w:val="both"/>
        <w:rPr>
          <w:rFonts w:ascii="Calibri" w:hAnsi="Calibri" w:cs="Calibri"/>
          <w:color w:val="000000" w:themeColor="text1"/>
          <w:szCs w:val="22"/>
        </w:rPr>
      </w:pPr>
      <w:r w:rsidRPr="000904C5">
        <w:rPr>
          <w:rFonts w:ascii="Calibri" w:hAnsi="Calibri" w:cs="Calibri"/>
          <w:b/>
          <w:bCs/>
          <w:color w:val="000000" w:themeColor="text1"/>
          <w:szCs w:val="22"/>
        </w:rPr>
        <w:t>Table 2</w:t>
      </w:r>
      <w:r w:rsidRPr="000904C5">
        <w:rPr>
          <w:rFonts w:ascii="Calibri" w:hAnsi="Calibri" w:cs="Calibri"/>
          <w:color w:val="000000" w:themeColor="text1"/>
          <w:szCs w:val="22"/>
        </w:rPr>
        <w:t>. Current and planned transplanting status</w:t>
      </w:r>
    </w:p>
    <w:tbl>
      <w:tblPr>
        <w:tblStyle w:val="TableGrid"/>
        <w:tblW w:w="0" w:type="auto"/>
        <w:tblLook w:val="04A0" w:firstRow="1" w:lastRow="0" w:firstColumn="1" w:lastColumn="0" w:noHBand="0" w:noVBand="1"/>
      </w:tblPr>
      <w:tblGrid>
        <w:gridCol w:w="3842"/>
        <w:gridCol w:w="3842"/>
        <w:gridCol w:w="3843"/>
        <w:gridCol w:w="3843"/>
      </w:tblGrid>
      <w:tr w:rsidR="000904C5" w:rsidRPr="000904C5" w14:paraId="5224D99A" w14:textId="77777777" w:rsidTr="00D46473">
        <w:tc>
          <w:tcPr>
            <w:tcW w:w="3842" w:type="dxa"/>
            <w:shd w:val="clear" w:color="auto" w:fill="F2F2F2" w:themeFill="background1" w:themeFillShade="F2"/>
          </w:tcPr>
          <w:p w14:paraId="76930F0A" w14:textId="0F9490F7" w:rsidR="000E35B3" w:rsidRPr="000904C5" w:rsidRDefault="001016B3" w:rsidP="00D46473">
            <w:pPr>
              <w:rPr>
                <w:rFonts w:ascii="Calibri" w:hAnsi="Calibri" w:cs="Calibri"/>
                <w:b/>
                <w:bCs/>
                <w:color w:val="000000" w:themeColor="text1"/>
                <w:szCs w:val="22"/>
              </w:rPr>
            </w:pPr>
            <w:r w:rsidRPr="000904C5">
              <w:rPr>
                <w:b/>
                <w:bCs/>
                <w:color w:val="000000" w:themeColor="text1"/>
              </w:rPr>
              <w:t>Batch number</w:t>
            </w:r>
          </w:p>
        </w:tc>
        <w:tc>
          <w:tcPr>
            <w:tcW w:w="3842" w:type="dxa"/>
            <w:shd w:val="clear" w:color="auto" w:fill="F2F2F2" w:themeFill="background1" w:themeFillShade="F2"/>
          </w:tcPr>
          <w:p w14:paraId="02B4F862" w14:textId="77DB0277" w:rsidR="000E35B3" w:rsidRPr="000904C5" w:rsidRDefault="001016B3" w:rsidP="00D46473">
            <w:pPr>
              <w:rPr>
                <w:rFonts w:ascii="Calibri" w:hAnsi="Calibri" w:cs="Calibri"/>
                <w:b/>
                <w:bCs/>
                <w:color w:val="000000" w:themeColor="text1"/>
                <w:szCs w:val="22"/>
              </w:rPr>
            </w:pPr>
            <w:r w:rsidRPr="000904C5">
              <w:rPr>
                <w:b/>
                <w:bCs/>
                <w:color w:val="000000" w:themeColor="text1"/>
              </w:rPr>
              <w:t>Field Transplanting Date</w:t>
            </w:r>
          </w:p>
        </w:tc>
        <w:tc>
          <w:tcPr>
            <w:tcW w:w="3843" w:type="dxa"/>
            <w:shd w:val="clear" w:color="auto" w:fill="F2F2F2" w:themeFill="background1" w:themeFillShade="F2"/>
          </w:tcPr>
          <w:p w14:paraId="73A983EA" w14:textId="45BECA2D" w:rsidR="000E35B3" w:rsidRPr="000904C5" w:rsidRDefault="001016B3" w:rsidP="00D46473">
            <w:pPr>
              <w:rPr>
                <w:rFonts w:ascii="Calibri" w:hAnsi="Calibri" w:cs="Calibri"/>
                <w:b/>
                <w:bCs/>
                <w:color w:val="000000" w:themeColor="text1"/>
                <w:szCs w:val="22"/>
              </w:rPr>
            </w:pPr>
            <w:r w:rsidRPr="000904C5">
              <w:rPr>
                <w:b/>
                <w:bCs/>
                <w:color w:val="000000" w:themeColor="text1"/>
              </w:rPr>
              <w:t>Number plants (total)</w:t>
            </w:r>
          </w:p>
        </w:tc>
        <w:tc>
          <w:tcPr>
            <w:tcW w:w="3843" w:type="dxa"/>
            <w:shd w:val="clear" w:color="auto" w:fill="F2F2F2" w:themeFill="background1" w:themeFillShade="F2"/>
          </w:tcPr>
          <w:p w14:paraId="4936B0AE" w14:textId="208F53BC" w:rsidR="000E35B3" w:rsidRPr="000904C5" w:rsidRDefault="001016B3" w:rsidP="00D46473">
            <w:pPr>
              <w:rPr>
                <w:rFonts w:ascii="Calibri" w:hAnsi="Calibri" w:cs="Calibri"/>
                <w:b/>
                <w:bCs/>
                <w:color w:val="000000" w:themeColor="text1"/>
                <w:szCs w:val="22"/>
              </w:rPr>
            </w:pPr>
            <w:r w:rsidRPr="000904C5">
              <w:rPr>
                <w:b/>
                <w:bCs/>
                <w:color w:val="000000" w:themeColor="text1"/>
              </w:rPr>
              <w:t>Design</w:t>
            </w:r>
          </w:p>
        </w:tc>
      </w:tr>
      <w:tr w:rsidR="000904C5" w:rsidRPr="000904C5" w14:paraId="0548206C" w14:textId="77777777" w:rsidTr="00FA02A1">
        <w:tc>
          <w:tcPr>
            <w:tcW w:w="3842" w:type="dxa"/>
          </w:tcPr>
          <w:p w14:paraId="6ABCD357" w14:textId="025BDE04" w:rsidR="003F4FEC" w:rsidRPr="000904C5" w:rsidRDefault="003F4FEC" w:rsidP="003F4FEC">
            <w:pPr>
              <w:rPr>
                <w:rFonts w:ascii="Calibri" w:hAnsi="Calibri" w:cs="Calibri"/>
                <w:color w:val="000000" w:themeColor="text1"/>
                <w:szCs w:val="22"/>
              </w:rPr>
            </w:pPr>
            <w:r w:rsidRPr="000904C5">
              <w:rPr>
                <w:color w:val="000000" w:themeColor="text1"/>
              </w:rPr>
              <w:t>1</w:t>
            </w:r>
          </w:p>
        </w:tc>
        <w:tc>
          <w:tcPr>
            <w:tcW w:w="3842" w:type="dxa"/>
          </w:tcPr>
          <w:p w14:paraId="6904AE1C" w14:textId="1960E020" w:rsidR="003F4FEC" w:rsidRPr="000904C5" w:rsidRDefault="003F4FEC" w:rsidP="003F4FEC">
            <w:pPr>
              <w:rPr>
                <w:rFonts w:ascii="Calibri" w:hAnsi="Calibri" w:cs="Calibri"/>
                <w:color w:val="000000" w:themeColor="text1"/>
                <w:szCs w:val="22"/>
              </w:rPr>
            </w:pPr>
            <w:r w:rsidRPr="000904C5">
              <w:rPr>
                <w:color w:val="000000" w:themeColor="text1"/>
              </w:rPr>
              <w:t>5/6/2025</w:t>
            </w:r>
          </w:p>
        </w:tc>
        <w:tc>
          <w:tcPr>
            <w:tcW w:w="3843" w:type="dxa"/>
          </w:tcPr>
          <w:p w14:paraId="73984B86" w14:textId="3482FD98" w:rsidR="003F4FEC" w:rsidRPr="000904C5" w:rsidRDefault="003F4FEC" w:rsidP="003F4FEC">
            <w:pPr>
              <w:rPr>
                <w:rFonts w:ascii="Calibri" w:hAnsi="Calibri" w:cs="Calibri"/>
                <w:color w:val="000000" w:themeColor="text1"/>
                <w:szCs w:val="22"/>
              </w:rPr>
            </w:pPr>
            <w:r w:rsidRPr="000904C5">
              <w:rPr>
                <w:color w:val="000000" w:themeColor="text1"/>
              </w:rPr>
              <w:t>200</w:t>
            </w:r>
          </w:p>
        </w:tc>
        <w:tc>
          <w:tcPr>
            <w:tcW w:w="3843" w:type="dxa"/>
          </w:tcPr>
          <w:p w14:paraId="34964E57" w14:textId="2047777F" w:rsidR="003F4FEC" w:rsidRPr="000904C5" w:rsidRDefault="003F4FEC" w:rsidP="003F4FEC">
            <w:pPr>
              <w:rPr>
                <w:rFonts w:ascii="Calibri" w:hAnsi="Calibri" w:cs="Calibri"/>
                <w:color w:val="000000" w:themeColor="text1"/>
                <w:szCs w:val="22"/>
              </w:rPr>
            </w:pPr>
            <w:r w:rsidRPr="000904C5">
              <w:rPr>
                <w:color w:val="000000" w:themeColor="text1"/>
              </w:rPr>
              <w:t>5 genotypes, 20 plants / plot, 2 replications</w:t>
            </w:r>
          </w:p>
        </w:tc>
      </w:tr>
      <w:tr w:rsidR="000904C5" w:rsidRPr="000904C5" w14:paraId="537990CB" w14:textId="77777777" w:rsidTr="00FA02A1">
        <w:tc>
          <w:tcPr>
            <w:tcW w:w="3842" w:type="dxa"/>
          </w:tcPr>
          <w:p w14:paraId="3B108748" w14:textId="70C00B2D" w:rsidR="003F4FEC" w:rsidRPr="000904C5" w:rsidRDefault="003F4FEC" w:rsidP="003F4FEC">
            <w:pPr>
              <w:rPr>
                <w:rFonts w:ascii="Calibri" w:hAnsi="Calibri" w:cs="Calibri"/>
                <w:color w:val="000000" w:themeColor="text1"/>
                <w:szCs w:val="22"/>
              </w:rPr>
            </w:pPr>
            <w:r w:rsidRPr="000904C5">
              <w:rPr>
                <w:color w:val="000000" w:themeColor="text1"/>
              </w:rPr>
              <w:t>2</w:t>
            </w:r>
          </w:p>
        </w:tc>
        <w:tc>
          <w:tcPr>
            <w:tcW w:w="3842" w:type="dxa"/>
          </w:tcPr>
          <w:p w14:paraId="0422A9E7" w14:textId="1279C336" w:rsidR="003F4FEC" w:rsidRPr="000904C5" w:rsidRDefault="003F4FEC" w:rsidP="003F4FEC">
            <w:pPr>
              <w:rPr>
                <w:rFonts w:ascii="Calibri" w:hAnsi="Calibri" w:cs="Calibri"/>
                <w:color w:val="000000" w:themeColor="text1"/>
                <w:szCs w:val="22"/>
              </w:rPr>
            </w:pPr>
            <w:r w:rsidRPr="000904C5">
              <w:rPr>
                <w:color w:val="000000" w:themeColor="text1"/>
              </w:rPr>
              <w:t>8/7/2025</w:t>
            </w:r>
          </w:p>
        </w:tc>
        <w:tc>
          <w:tcPr>
            <w:tcW w:w="3843" w:type="dxa"/>
          </w:tcPr>
          <w:p w14:paraId="40DCC71A" w14:textId="6442A217" w:rsidR="003F4FEC" w:rsidRPr="000904C5" w:rsidRDefault="003F4FEC" w:rsidP="003F4FEC">
            <w:pPr>
              <w:rPr>
                <w:rFonts w:ascii="Calibri" w:hAnsi="Calibri" w:cs="Calibri"/>
                <w:color w:val="000000" w:themeColor="text1"/>
                <w:szCs w:val="22"/>
              </w:rPr>
            </w:pPr>
            <w:r w:rsidRPr="000904C5">
              <w:rPr>
                <w:color w:val="000000" w:themeColor="text1"/>
              </w:rPr>
              <w:t>180</w:t>
            </w:r>
          </w:p>
        </w:tc>
        <w:tc>
          <w:tcPr>
            <w:tcW w:w="3843" w:type="dxa"/>
          </w:tcPr>
          <w:p w14:paraId="70CF1585" w14:textId="6B514463" w:rsidR="003F4FEC" w:rsidRPr="000904C5" w:rsidRDefault="003F4FEC" w:rsidP="003F4FEC">
            <w:pPr>
              <w:rPr>
                <w:rFonts w:ascii="Calibri" w:hAnsi="Calibri" w:cs="Calibri"/>
                <w:color w:val="000000" w:themeColor="text1"/>
                <w:szCs w:val="22"/>
              </w:rPr>
            </w:pPr>
            <w:r w:rsidRPr="000904C5">
              <w:rPr>
                <w:color w:val="000000" w:themeColor="text1"/>
              </w:rPr>
              <w:t>5 genotypes, 30 plants / plot, 1 replications</w:t>
            </w:r>
          </w:p>
        </w:tc>
      </w:tr>
      <w:tr w:rsidR="000904C5" w:rsidRPr="000904C5" w14:paraId="0A7BF08C" w14:textId="77777777" w:rsidTr="00FA02A1">
        <w:tc>
          <w:tcPr>
            <w:tcW w:w="3842" w:type="dxa"/>
          </w:tcPr>
          <w:p w14:paraId="79B490C9" w14:textId="27B989B8" w:rsidR="003F4FEC" w:rsidRPr="000904C5" w:rsidRDefault="003F4FEC" w:rsidP="003F4FEC">
            <w:pPr>
              <w:rPr>
                <w:rFonts w:ascii="Calibri" w:hAnsi="Calibri" w:cs="Calibri"/>
                <w:color w:val="000000" w:themeColor="text1"/>
                <w:szCs w:val="22"/>
              </w:rPr>
            </w:pPr>
            <w:r w:rsidRPr="000904C5">
              <w:rPr>
                <w:color w:val="000000" w:themeColor="text1"/>
              </w:rPr>
              <w:t>3</w:t>
            </w:r>
          </w:p>
        </w:tc>
        <w:tc>
          <w:tcPr>
            <w:tcW w:w="3842" w:type="dxa"/>
          </w:tcPr>
          <w:p w14:paraId="1F237571" w14:textId="05D8CE66" w:rsidR="003F4FEC" w:rsidRPr="000904C5" w:rsidRDefault="003F4FEC" w:rsidP="003F4FEC">
            <w:pPr>
              <w:rPr>
                <w:rFonts w:ascii="Calibri" w:hAnsi="Calibri" w:cs="Calibri"/>
                <w:color w:val="000000" w:themeColor="text1"/>
                <w:szCs w:val="22"/>
              </w:rPr>
            </w:pPr>
            <w:r w:rsidRPr="000904C5">
              <w:rPr>
                <w:color w:val="000000" w:themeColor="text1"/>
              </w:rPr>
              <w:t>Expected for early August</w:t>
            </w:r>
          </w:p>
        </w:tc>
        <w:tc>
          <w:tcPr>
            <w:tcW w:w="3843" w:type="dxa"/>
          </w:tcPr>
          <w:p w14:paraId="2E5D44A5" w14:textId="58F52C29" w:rsidR="003F4FEC" w:rsidRPr="000904C5" w:rsidRDefault="003F4FEC" w:rsidP="003F4FEC">
            <w:pPr>
              <w:rPr>
                <w:rFonts w:ascii="Calibri" w:hAnsi="Calibri" w:cs="Calibri"/>
                <w:color w:val="000000" w:themeColor="text1"/>
                <w:szCs w:val="22"/>
              </w:rPr>
            </w:pPr>
            <w:r w:rsidRPr="000904C5">
              <w:rPr>
                <w:color w:val="000000" w:themeColor="text1"/>
              </w:rPr>
              <w:t>400</w:t>
            </w:r>
          </w:p>
        </w:tc>
        <w:tc>
          <w:tcPr>
            <w:tcW w:w="3843" w:type="dxa"/>
          </w:tcPr>
          <w:p w14:paraId="4B1F4A8D" w14:textId="50AC0F1D" w:rsidR="003F4FEC" w:rsidRPr="000904C5" w:rsidRDefault="003F4FEC" w:rsidP="003F4FEC">
            <w:pPr>
              <w:rPr>
                <w:rFonts w:ascii="Calibri" w:hAnsi="Calibri" w:cs="Calibri"/>
                <w:color w:val="000000" w:themeColor="text1"/>
                <w:szCs w:val="22"/>
              </w:rPr>
            </w:pPr>
            <w:r w:rsidRPr="000904C5">
              <w:rPr>
                <w:color w:val="000000" w:themeColor="text1"/>
              </w:rPr>
              <w:t>Can give us 4 reps of 20 plants/plot</w:t>
            </w:r>
          </w:p>
        </w:tc>
      </w:tr>
      <w:tr w:rsidR="003F4FEC" w:rsidRPr="000904C5" w14:paraId="611B507D" w14:textId="77777777" w:rsidTr="00FA02A1">
        <w:tc>
          <w:tcPr>
            <w:tcW w:w="3842" w:type="dxa"/>
          </w:tcPr>
          <w:p w14:paraId="4FC7DEDC" w14:textId="73CCACCA" w:rsidR="003F4FEC" w:rsidRPr="000904C5" w:rsidRDefault="003F4FEC" w:rsidP="003F4FEC">
            <w:pPr>
              <w:rPr>
                <w:rFonts w:ascii="Calibri" w:hAnsi="Calibri" w:cs="Calibri"/>
                <w:color w:val="000000" w:themeColor="text1"/>
                <w:szCs w:val="22"/>
              </w:rPr>
            </w:pPr>
            <w:r w:rsidRPr="000904C5">
              <w:rPr>
                <w:color w:val="000000" w:themeColor="text1"/>
              </w:rPr>
              <w:t>4</w:t>
            </w:r>
          </w:p>
        </w:tc>
        <w:tc>
          <w:tcPr>
            <w:tcW w:w="3842" w:type="dxa"/>
          </w:tcPr>
          <w:p w14:paraId="41BD7A02" w14:textId="3983CCBB" w:rsidR="003F4FEC" w:rsidRPr="000904C5" w:rsidRDefault="003F4FEC" w:rsidP="003F4FEC">
            <w:pPr>
              <w:rPr>
                <w:rFonts w:ascii="Calibri" w:hAnsi="Calibri" w:cs="Calibri"/>
                <w:color w:val="000000" w:themeColor="text1"/>
                <w:szCs w:val="22"/>
              </w:rPr>
            </w:pPr>
            <w:r w:rsidRPr="000904C5">
              <w:rPr>
                <w:color w:val="000000" w:themeColor="text1"/>
              </w:rPr>
              <w:t>Expected for late August</w:t>
            </w:r>
          </w:p>
        </w:tc>
        <w:tc>
          <w:tcPr>
            <w:tcW w:w="3843" w:type="dxa"/>
          </w:tcPr>
          <w:p w14:paraId="1CFE81A2" w14:textId="3F753880" w:rsidR="003F4FEC" w:rsidRPr="000904C5" w:rsidRDefault="003F4FEC" w:rsidP="003F4FEC">
            <w:pPr>
              <w:rPr>
                <w:rFonts w:ascii="Calibri" w:hAnsi="Calibri" w:cs="Calibri"/>
                <w:color w:val="000000" w:themeColor="text1"/>
                <w:szCs w:val="22"/>
              </w:rPr>
            </w:pPr>
            <w:r w:rsidRPr="000904C5">
              <w:rPr>
                <w:color w:val="000000" w:themeColor="text1"/>
              </w:rPr>
              <w:t>300</w:t>
            </w:r>
          </w:p>
        </w:tc>
        <w:tc>
          <w:tcPr>
            <w:tcW w:w="3843" w:type="dxa"/>
          </w:tcPr>
          <w:p w14:paraId="6ABFF4B2" w14:textId="0F055A6C" w:rsidR="003F4FEC" w:rsidRPr="000904C5" w:rsidRDefault="003F4FEC" w:rsidP="003F4FEC">
            <w:pPr>
              <w:rPr>
                <w:rFonts w:ascii="Calibri" w:hAnsi="Calibri" w:cs="Calibri"/>
                <w:color w:val="000000" w:themeColor="text1"/>
                <w:szCs w:val="22"/>
              </w:rPr>
            </w:pPr>
            <w:r w:rsidRPr="000904C5">
              <w:rPr>
                <w:color w:val="000000" w:themeColor="text1"/>
              </w:rPr>
              <w:t>Can give us another 3 reps of 20 plants/plot</w:t>
            </w:r>
          </w:p>
        </w:tc>
      </w:tr>
    </w:tbl>
    <w:p w14:paraId="5F340516" w14:textId="77777777" w:rsidR="00DC6632" w:rsidRPr="000904C5" w:rsidRDefault="00DC6632" w:rsidP="00675C03">
      <w:pPr>
        <w:rPr>
          <w:rFonts w:ascii="Calibri" w:hAnsi="Calibri" w:cs="Calibri"/>
          <w:color w:val="000000" w:themeColor="text1"/>
          <w:szCs w:val="22"/>
        </w:rPr>
      </w:pPr>
    </w:p>
    <w:p w14:paraId="1134452B" w14:textId="7FAD115A" w:rsidR="00533E72" w:rsidRPr="000904C5" w:rsidRDefault="00C616EC" w:rsidP="002A0A16">
      <w:pPr>
        <w:jc w:val="both"/>
        <w:rPr>
          <w:rFonts w:ascii="Calibri" w:hAnsi="Calibri" w:cs="Calibri"/>
          <w:color w:val="000000" w:themeColor="text1"/>
          <w:szCs w:val="22"/>
        </w:rPr>
      </w:pPr>
      <w:r w:rsidRPr="000904C5">
        <w:rPr>
          <w:rFonts w:ascii="Calibri" w:hAnsi="Calibri" w:cs="Calibri"/>
          <w:color w:val="000000" w:themeColor="text1"/>
          <w:szCs w:val="22"/>
        </w:rPr>
        <w:t>A total of 405 plantlets have been transplanted to nursery bags for further hardening prior to field transplanting</w:t>
      </w:r>
      <w:r w:rsidR="00146ADF" w:rsidRPr="000904C5">
        <w:rPr>
          <w:rFonts w:ascii="Calibri" w:hAnsi="Calibri" w:cs="Calibri"/>
          <w:color w:val="000000" w:themeColor="text1"/>
          <w:szCs w:val="22"/>
        </w:rPr>
        <w:t xml:space="preserve"> (see </w:t>
      </w:r>
      <w:r w:rsidR="00146ADF" w:rsidRPr="000904C5">
        <w:rPr>
          <w:rFonts w:ascii="Calibri" w:hAnsi="Calibri" w:cs="Calibri"/>
          <w:b/>
          <w:bCs/>
          <w:color w:val="000000" w:themeColor="text1"/>
          <w:szCs w:val="22"/>
        </w:rPr>
        <w:t>Figure 2</w:t>
      </w:r>
      <w:r w:rsidR="00146ADF" w:rsidRPr="000904C5">
        <w:rPr>
          <w:rFonts w:ascii="Calibri" w:hAnsi="Calibri" w:cs="Calibri"/>
          <w:color w:val="000000" w:themeColor="text1"/>
          <w:szCs w:val="22"/>
        </w:rPr>
        <w:t xml:space="preserve"> for impressions)</w:t>
      </w:r>
      <w:r w:rsidRPr="000904C5">
        <w:rPr>
          <w:rFonts w:ascii="Calibri" w:hAnsi="Calibri" w:cs="Calibri"/>
          <w:color w:val="000000" w:themeColor="text1"/>
          <w:szCs w:val="22"/>
        </w:rPr>
        <w:t xml:space="preserve">. </w:t>
      </w:r>
      <w:r w:rsidR="002A0A16" w:rsidRPr="000904C5">
        <w:rPr>
          <w:rFonts w:ascii="Calibri" w:hAnsi="Calibri" w:cs="Calibri"/>
          <w:color w:val="000000" w:themeColor="text1"/>
          <w:szCs w:val="22"/>
        </w:rPr>
        <w:t>Post-transplanting survival rate after two weeks was 100%, with plants exhibiting healthy establishment and minimal transplant shock. All transplanted lines met the required phenotypic uniformity and biosafety compliance standards. Field layout was successfully implemented according to the approved trial map, including proper labeling, GPS-tagged plots, and adherence to isolation distances. No incidences of pest infestation, mechanical injury, or erosion-related damage were recorded in the immediate post-transplant period.</w:t>
      </w:r>
      <w:r w:rsidR="0021235C" w:rsidRPr="000904C5">
        <w:rPr>
          <w:rFonts w:ascii="Calibri" w:hAnsi="Calibri" w:cs="Calibri"/>
          <w:color w:val="000000" w:themeColor="text1"/>
          <w:szCs w:val="22"/>
        </w:rPr>
        <w:t xml:space="preserve"> Environmental conditions on the transplant day were optimal (e.g., moderate temperature), which supported good initial field establishment.</w:t>
      </w:r>
    </w:p>
    <w:p w14:paraId="5EF3B26E" w14:textId="0CF01DA7" w:rsidR="00533E72" w:rsidRPr="000904C5" w:rsidRDefault="00533E72" w:rsidP="002A0A16">
      <w:pPr>
        <w:jc w:val="both"/>
        <w:rPr>
          <w:rFonts w:ascii="Calibri" w:hAnsi="Calibri" w:cs="Calibri"/>
          <w:color w:val="000000" w:themeColor="text1"/>
          <w:szCs w:val="22"/>
        </w:rPr>
      </w:pPr>
    </w:p>
    <w:p w14:paraId="2352889B" w14:textId="778352E1" w:rsidR="007C1868" w:rsidRPr="000904C5" w:rsidRDefault="007C1868" w:rsidP="002A0A16">
      <w:pPr>
        <w:jc w:val="both"/>
        <w:rPr>
          <w:rFonts w:ascii="Calibri" w:hAnsi="Calibri" w:cs="Calibri"/>
          <w:color w:val="000000" w:themeColor="text1"/>
          <w:szCs w:val="22"/>
        </w:rPr>
      </w:pPr>
      <w:r w:rsidRPr="000904C5">
        <w:rPr>
          <w:rFonts w:ascii="Calibri" w:hAnsi="Calibri" w:cs="Calibri"/>
          <w:noProof/>
          <w:color w:val="000000" w:themeColor="text1"/>
          <w:szCs w:val="22"/>
        </w:rPr>
        <w:drawing>
          <wp:inline distT="0" distB="0" distL="0" distR="0" wp14:anchorId="040F82FE" wp14:editId="6ED36DED">
            <wp:extent cx="9000000" cy="2656915"/>
            <wp:effectExtent l="0" t="0" r="4445" b="0"/>
            <wp:docPr id="201580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03227" name=""/>
                    <pic:cNvPicPr/>
                  </pic:nvPicPr>
                  <pic:blipFill>
                    <a:blip r:embed="rId298"/>
                    <a:stretch>
                      <a:fillRect/>
                    </a:stretch>
                  </pic:blipFill>
                  <pic:spPr>
                    <a:xfrm>
                      <a:off x="0" y="0"/>
                      <a:ext cx="9000000" cy="2656915"/>
                    </a:xfrm>
                    <a:prstGeom prst="rect">
                      <a:avLst/>
                    </a:prstGeom>
                  </pic:spPr>
                </pic:pic>
              </a:graphicData>
            </a:graphic>
          </wp:inline>
        </w:drawing>
      </w:r>
    </w:p>
    <w:p w14:paraId="5793E565" w14:textId="77777777" w:rsidR="007C1868" w:rsidRPr="000904C5" w:rsidRDefault="007C1868" w:rsidP="002A0A16">
      <w:pPr>
        <w:jc w:val="both"/>
        <w:rPr>
          <w:rFonts w:ascii="Calibri" w:hAnsi="Calibri" w:cs="Calibri"/>
          <w:color w:val="000000" w:themeColor="text1"/>
          <w:szCs w:val="22"/>
        </w:rPr>
      </w:pPr>
    </w:p>
    <w:p w14:paraId="52FE1446" w14:textId="59DA6391" w:rsidR="00533E72" w:rsidRPr="000904C5" w:rsidRDefault="00533E72" w:rsidP="002A0A16">
      <w:pPr>
        <w:jc w:val="both"/>
        <w:rPr>
          <w:rFonts w:ascii="Calibri" w:hAnsi="Calibri" w:cs="Calibri"/>
          <w:color w:val="000000" w:themeColor="text1"/>
          <w:szCs w:val="22"/>
        </w:rPr>
      </w:pPr>
      <w:r w:rsidRPr="000904C5">
        <w:rPr>
          <w:rFonts w:ascii="Calibri" w:hAnsi="Calibri" w:cs="Calibri"/>
          <w:b/>
          <w:bCs/>
          <w:color w:val="000000" w:themeColor="text1"/>
          <w:szCs w:val="22"/>
        </w:rPr>
        <w:t>Fig.2</w:t>
      </w:r>
      <w:r w:rsidRPr="000904C5">
        <w:rPr>
          <w:rFonts w:ascii="Calibri" w:hAnsi="Calibri" w:cs="Calibri"/>
          <w:color w:val="000000" w:themeColor="text1"/>
          <w:szCs w:val="22"/>
        </w:rPr>
        <w:t>_Impressions from IITA</w:t>
      </w:r>
      <w:r w:rsidR="00742E64" w:rsidRPr="000904C5">
        <w:rPr>
          <w:rFonts w:ascii="Calibri" w:hAnsi="Calibri" w:cs="Calibri"/>
          <w:color w:val="000000" w:themeColor="text1"/>
          <w:szCs w:val="22"/>
        </w:rPr>
        <w:t xml:space="preserve">. </w:t>
      </w:r>
      <w:r w:rsidR="00742E64" w:rsidRPr="000904C5">
        <w:rPr>
          <w:rFonts w:ascii="Calibri" w:hAnsi="Calibri" w:cs="Calibri"/>
          <w:b/>
          <w:bCs/>
          <w:color w:val="000000" w:themeColor="text1"/>
          <w:szCs w:val="22"/>
        </w:rPr>
        <w:t>A</w:t>
      </w:r>
      <w:r w:rsidR="00742E64" w:rsidRPr="000904C5">
        <w:rPr>
          <w:rFonts w:ascii="Calibri" w:hAnsi="Calibri" w:cs="Calibri"/>
          <w:color w:val="000000" w:themeColor="text1"/>
          <w:szCs w:val="22"/>
        </w:rPr>
        <w:t xml:space="preserve">) Pre-hardened cassava plant in planting bag. </w:t>
      </w:r>
      <w:r w:rsidR="00742E64" w:rsidRPr="000904C5">
        <w:rPr>
          <w:rFonts w:ascii="Calibri" w:hAnsi="Calibri" w:cs="Calibri"/>
          <w:b/>
          <w:bCs/>
          <w:color w:val="000000" w:themeColor="text1"/>
          <w:szCs w:val="22"/>
        </w:rPr>
        <w:t>B</w:t>
      </w:r>
      <w:r w:rsidR="00742E64" w:rsidRPr="000904C5">
        <w:rPr>
          <w:rFonts w:ascii="Calibri" w:hAnsi="Calibri" w:cs="Calibri"/>
          <w:color w:val="000000" w:themeColor="text1"/>
          <w:szCs w:val="22"/>
        </w:rPr>
        <w:t xml:space="preserve">) Field planting of cassava plants. </w:t>
      </w:r>
      <w:r w:rsidR="00742E64" w:rsidRPr="000904C5">
        <w:rPr>
          <w:rFonts w:ascii="Calibri" w:hAnsi="Calibri" w:cs="Calibri"/>
          <w:b/>
          <w:bCs/>
          <w:color w:val="000000" w:themeColor="text1"/>
          <w:szCs w:val="22"/>
        </w:rPr>
        <w:t>C</w:t>
      </w:r>
      <w:r w:rsidR="00742E64" w:rsidRPr="000904C5">
        <w:rPr>
          <w:rFonts w:ascii="Calibri" w:hAnsi="Calibri" w:cs="Calibri"/>
          <w:color w:val="000000" w:themeColor="text1"/>
          <w:szCs w:val="22"/>
        </w:rPr>
        <w:t xml:space="preserve">) Freshly planted cassava plants. </w:t>
      </w:r>
      <w:r w:rsidR="00742E64" w:rsidRPr="000904C5">
        <w:rPr>
          <w:rFonts w:ascii="Calibri" w:hAnsi="Calibri" w:cs="Calibri"/>
          <w:b/>
          <w:bCs/>
          <w:color w:val="000000" w:themeColor="text1"/>
          <w:szCs w:val="22"/>
        </w:rPr>
        <w:t>D</w:t>
      </w:r>
      <w:r w:rsidR="00742E64" w:rsidRPr="000904C5">
        <w:rPr>
          <w:rFonts w:ascii="Calibri" w:hAnsi="Calibri" w:cs="Calibri"/>
          <w:color w:val="000000" w:themeColor="text1"/>
          <w:szCs w:val="22"/>
        </w:rPr>
        <w:t xml:space="preserve">) Further improvements being made to the confined field site. </w:t>
      </w:r>
    </w:p>
    <w:p w14:paraId="033CBE49" w14:textId="77777777" w:rsidR="00C616EC" w:rsidRPr="000904C5" w:rsidRDefault="00C616EC" w:rsidP="00675C03">
      <w:pPr>
        <w:rPr>
          <w:rFonts w:ascii="Calibri" w:hAnsi="Calibri" w:cs="Calibri"/>
          <w:color w:val="000000" w:themeColor="text1"/>
          <w:szCs w:val="22"/>
        </w:rPr>
      </w:pPr>
    </w:p>
    <w:p w14:paraId="0FCFEAE4" w14:textId="77777777" w:rsidR="00770258" w:rsidRPr="000904C5" w:rsidRDefault="00770258" w:rsidP="00770258">
      <w:pPr>
        <w:jc w:val="both"/>
        <w:rPr>
          <w:rFonts w:ascii="Calibri" w:hAnsi="Calibri" w:cs="Calibri"/>
          <w:color w:val="000000" w:themeColor="text1"/>
          <w:szCs w:val="22"/>
        </w:rPr>
      </w:pPr>
      <w:r w:rsidRPr="000904C5">
        <w:rPr>
          <w:rFonts w:ascii="Calibri" w:hAnsi="Calibri" w:cs="Calibri"/>
          <w:color w:val="000000" w:themeColor="text1"/>
          <w:szCs w:val="22"/>
        </w:rPr>
        <w:t>As part of ongoing regulatory compliance and monitoring, officials from the National Biosafety Management Agency (NBMA) conducted a visit to the confined field trial site on May 9, 2025. The purpose of the visit was to assess adherence to biosafety guidelines during the preparation, handling, and transplantation of transgenic plantlets. The inspection covered key aspects including field layout, fencing, isolation distance, signage, recordkeeping, and containment procedures. NBMA officials also evaluated plant health, environmental conditions, and documentation related to the SAH multiplication, hardening, and transplanting processes. The visit was successful, with no major non-compliance issues reported. Officials expressed satisfaction with the implementation of biosafety measures and the overall condition of the confined trial site. Their feedback reinforced the importance of continued diligence in line with national biosafety regulations.</w:t>
      </w:r>
    </w:p>
    <w:p w14:paraId="429D9574" w14:textId="77777777" w:rsidR="00316BD2" w:rsidRPr="000904C5" w:rsidRDefault="00316BD2" w:rsidP="00316BD2">
      <w:pPr>
        <w:rPr>
          <w:rFonts w:ascii="Calibri" w:hAnsi="Calibri" w:cs="Calibri"/>
          <w:color w:val="000000" w:themeColor="text1"/>
          <w:szCs w:val="22"/>
          <w:lang w:val="en-US"/>
        </w:rPr>
      </w:pPr>
    </w:p>
    <w:p w14:paraId="327B5A0F" w14:textId="77777777" w:rsidR="00316BD2" w:rsidRPr="000904C5" w:rsidRDefault="00316BD2" w:rsidP="00316BD2">
      <w:pPr>
        <w:rPr>
          <w:rFonts w:ascii="Calibri" w:hAnsi="Calibri" w:cs="Calibri"/>
          <w:color w:val="000000" w:themeColor="text1"/>
          <w:szCs w:val="22"/>
          <w:lang w:val="en-US"/>
        </w:rPr>
      </w:pPr>
      <w:r w:rsidRPr="000904C5">
        <w:rPr>
          <w:rFonts w:ascii="Calibri" w:hAnsi="Calibri" w:cs="Calibri"/>
          <w:color w:val="000000" w:themeColor="text1"/>
          <w:szCs w:val="22"/>
          <w:lang w:val="en-US"/>
        </w:rPr>
        <w:t>In this quarter, progress accelerated as plantlets became available from successive rounds of SAH multiplication. Importantly, the initial </w:t>
      </w:r>
      <w:r w:rsidRPr="000904C5">
        <w:rPr>
          <w:rFonts w:ascii="Calibri" w:hAnsi="Calibri" w:cs="Calibri"/>
          <w:b/>
          <w:bCs/>
          <w:color w:val="000000" w:themeColor="text1"/>
          <w:szCs w:val="22"/>
          <w:lang w:val="en-US"/>
        </w:rPr>
        <w:t>396 tissue culture plantlets</w:t>
      </w:r>
      <w:r w:rsidRPr="000904C5">
        <w:rPr>
          <w:rFonts w:ascii="Calibri" w:hAnsi="Calibri" w:cs="Calibri"/>
          <w:color w:val="000000" w:themeColor="text1"/>
          <w:szCs w:val="22"/>
          <w:lang w:val="en-US"/>
        </w:rPr>
        <w:t> received were multiplied into </w:t>
      </w:r>
      <w:r w:rsidRPr="000904C5">
        <w:rPr>
          <w:rFonts w:ascii="Calibri" w:hAnsi="Calibri" w:cs="Calibri"/>
          <w:b/>
          <w:bCs/>
          <w:color w:val="000000" w:themeColor="text1"/>
          <w:szCs w:val="22"/>
          <w:lang w:val="en-US"/>
        </w:rPr>
        <w:t>more than 4,158 plants by the end of August 2025</w:t>
      </w:r>
      <w:r w:rsidRPr="000904C5">
        <w:rPr>
          <w:rFonts w:ascii="Calibri" w:hAnsi="Calibri" w:cs="Calibri"/>
          <w:color w:val="000000" w:themeColor="text1"/>
          <w:szCs w:val="22"/>
          <w:lang w:val="en-US"/>
        </w:rPr>
        <w:t>, ensuring more than enough material to fully cover the CFT site and sustain experimental continuity.</w:t>
      </w:r>
    </w:p>
    <w:p w14:paraId="413ABFE6" w14:textId="77777777" w:rsidR="00316BD2" w:rsidRPr="000904C5" w:rsidRDefault="00316BD2" w:rsidP="00316BD2">
      <w:pPr>
        <w:rPr>
          <w:rFonts w:ascii="Calibri" w:hAnsi="Calibri" w:cs="Calibri"/>
          <w:color w:val="000000" w:themeColor="text1"/>
          <w:szCs w:val="22"/>
          <w:lang w:val="en-US"/>
        </w:rPr>
      </w:pPr>
    </w:p>
    <w:p w14:paraId="05E0BB37" w14:textId="0AD66597" w:rsidR="00316BD2" w:rsidRPr="000904C5" w:rsidRDefault="00316BD2" w:rsidP="00316BD2">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Field trial and crossing bloc</w:t>
      </w:r>
      <w:r w:rsidR="00D562F8" w:rsidRPr="000904C5">
        <w:rPr>
          <w:rFonts w:ascii="Calibri" w:hAnsi="Calibri" w:cs="Calibri"/>
          <w:b/>
          <w:bCs/>
          <w:color w:val="000000" w:themeColor="text1"/>
          <w:szCs w:val="22"/>
          <w:lang w:val="en-US"/>
        </w:rPr>
        <w:t>k</w:t>
      </w:r>
      <w:r w:rsidRPr="000904C5">
        <w:rPr>
          <w:rFonts w:ascii="Calibri" w:hAnsi="Calibri" w:cs="Calibri"/>
          <w:b/>
          <w:bCs/>
          <w:color w:val="000000" w:themeColor="text1"/>
          <w:szCs w:val="22"/>
          <w:lang w:val="en-US"/>
        </w:rPr>
        <w:t xml:space="preserve"> establishment</w:t>
      </w:r>
    </w:p>
    <w:p w14:paraId="197AEC99" w14:textId="77777777" w:rsidR="00316BD2" w:rsidRPr="000904C5" w:rsidRDefault="00316BD2" w:rsidP="00316BD2">
      <w:pPr>
        <w:rPr>
          <w:rFonts w:ascii="Calibri" w:hAnsi="Calibri" w:cs="Calibri"/>
          <w:color w:val="000000" w:themeColor="text1"/>
          <w:szCs w:val="22"/>
          <w:lang w:val="en-US"/>
        </w:rPr>
      </w:pPr>
      <w:r w:rsidRPr="000904C5">
        <w:rPr>
          <w:rFonts w:ascii="Calibri" w:hAnsi="Calibri" w:cs="Calibri"/>
          <w:color w:val="000000" w:themeColor="text1"/>
          <w:szCs w:val="22"/>
        </w:rPr>
        <w:t>In Q3, a total of 1,200 plants were transplanted, comprising 840 established in field plots and 180 in screenhouses. When combined with the June–July batches, the overall number of plants established reached 1,400 across 161 plots. Post-transplant survival was very high, with plants showing vigorous establishment and only minimal signs of transplant shock.</w:t>
      </w:r>
    </w:p>
    <w:p w14:paraId="1BD3653A" w14:textId="77777777" w:rsidR="00316BD2" w:rsidRPr="000904C5" w:rsidRDefault="00316BD2" w:rsidP="00316BD2">
      <w:pPr>
        <w:rPr>
          <w:rFonts w:ascii="Calibri" w:hAnsi="Calibri" w:cs="Calibri"/>
          <w:b/>
          <w:bCs/>
          <w:color w:val="000000" w:themeColor="text1"/>
          <w:szCs w:val="22"/>
          <w:lang w:val="en-US"/>
        </w:rPr>
      </w:pPr>
    </w:p>
    <w:p w14:paraId="17DF2C07" w14:textId="5A254CDF" w:rsidR="00316BD2" w:rsidRPr="000904C5" w:rsidRDefault="00316BD2" w:rsidP="00316BD2">
      <w:pPr>
        <w:rPr>
          <w:rFonts w:ascii="Calibri" w:hAnsi="Calibri" w:cs="Calibri"/>
          <w:color w:val="000000" w:themeColor="text1"/>
          <w:szCs w:val="22"/>
          <w:lang w:val="en-US"/>
        </w:rPr>
      </w:pPr>
      <w:r w:rsidRPr="000904C5">
        <w:rPr>
          <w:rFonts w:ascii="Calibri" w:hAnsi="Calibri" w:cs="Calibri"/>
          <w:b/>
          <w:bCs/>
          <w:color w:val="000000" w:themeColor="text1"/>
          <w:szCs w:val="22"/>
          <w:lang w:val="en-US"/>
        </w:rPr>
        <w:t xml:space="preserve">Table </w:t>
      </w:r>
      <w:r w:rsidR="00D562F8" w:rsidRPr="000904C5">
        <w:rPr>
          <w:rFonts w:ascii="Calibri" w:hAnsi="Calibri" w:cs="Calibri"/>
          <w:b/>
          <w:bCs/>
          <w:color w:val="000000" w:themeColor="text1"/>
          <w:szCs w:val="22"/>
          <w:lang w:val="en-US"/>
        </w:rPr>
        <w:t>3</w:t>
      </w:r>
      <w:r w:rsidRPr="000904C5">
        <w:rPr>
          <w:rFonts w:ascii="Calibri" w:hAnsi="Calibri" w:cs="Calibri"/>
          <w:b/>
          <w:bCs/>
          <w:color w:val="000000" w:themeColor="text1"/>
          <w:szCs w:val="22"/>
          <w:lang w:val="en-US"/>
        </w:rPr>
        <w:t>. Field and Screenhouse Transplanting Summary (June–September 2025)</w:t>
      </w:r>
    </w:p>
    <w:tbl>
      <w:tblPr>
        <w:tblStyle w:val="TableGrid"/>
        <w:tblW w:w="0" w:type="auto"/>
        <w:tblLook w:val="04A0" w:firstRow="1" w:lastRow="0" w:firstColumn="1" w:lastColumn="0" w:noHBand="0" w:noVBand="1"/>
      </w:tblPr>
      <w:tblGrid>
        <w:gridCol w:w="735"/>
        <w:gridCol w:w="1055"/>
        <w:gridCol w:w="1399"/>
        <w:gridCol w:w="670"/>
        <w:gridCol w:w="5785"/>
      </w:tblGrid>
      <w:tr w:rsidR="000904C5" w:rsidRPr="000904C5" w14:paraId="402B1141" w14:textId="77777777" w:rsidTr="00607388">
        <w:tc>
          <w:tcPr>
            <w:tcW w:w="0" w:type="auto"/>
            <w:hideMark/>
          </w:tcPr>
          <w:p w14:paraId="67A8C6BB" w14:textId="77777777" w:rsidR="00316BD2" w:rsidRPr="000904C5" w:rsidRDefault="00316BD2" w:rsidP="00607388">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Batch</w:t>
            </w:r>
          </w:p>
        </w:tc>
        <w:tc>
          <w:tcPr>
            <w:tcW w:w="0" w:type="auto"/>
            <w:hideMark/>
          </w:tcPr>
          <w:p w14:paraId="50DCEAFE" w14:textId="77777777" w:rsidR="00316BD2" w:rsidRPr="000904C5" w:rsidRDefault="00316BD2" w:rsidP="00607388">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Date</w:t>
            </w:r>
          </w:p>
        </w:tc>
        <w:tc>
          <w:tcPr>
            <w:tcW w:w="0" w:type="auto"/>
            <w:hideMark/>
          </w:tcPr>
          <w:p w14:paraId="4630042A" w14:textId="77777777" w:rsidR="00316BD2" w:rsidRPr="000904C5" w:rsidRDefault="00316BD2" w:rsidP="00607388">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Plants (total)</w:t>
            </w:r>
          </w:p>
        </w:tc>
        <w:tc>
          <w:tcPr>
            <w:tcW w:w="0" w:type="auto"/>
            <w:hideMark/>
          </w:tcPr>
          <w:p w14:paraId="3B1C9CB2" w14:textId="77777777" w:rsidR="00316BD2" w:rsidRPr="000904C5" w:rsidRDefault="00316BD2" w:rsidP="00607388">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Plots</w:t>
            </w:r>
          </w:p>
        </w:tc>
        <w:tc>
          <w:tcPr>
            <w:tcW w:w="0" w:type="auto"/>
            <w:hideMark/>
          </w:tcPr>
          <w:p w14:paraId="53B41F8C" w14:textId="77777777" w:rsidR="00316BD2" w:rsidRPr="000904C5" w:rsidRDefault="00316BD2" w:rsidP="00607388">
            <w:pPr>
              <w:rPr>
                <w:rFonts w:ascii="Calibri" w:hAnsi="Calibri" w:cs="Calibri"/>
                <w:b/>
                <w:bCs/>
                <w:color w:val="000000" w:themeColor="text1"/>
                <w:szCs w:val="22"/>
                <w:lang w:val="en-US"/>
              </w:rPr>
            </w:pPr>
            <w:r w:rsidRPr="000904C5">
              <w:rPr>
                <w:rFonts w:ascii="Calibri" w:hAnsi="Calibri" w:cs="Calibri"/>
                <w:b/>
                <w:bCs/>
                <w:color w:val="000000" w:themeColor="text1"/>
                <w:szCs w:val="22"/>
                <w:lang w:val="en-US"/>
              </w:rPr>
              <w:t>Design</w:t>
            </w:r>
          </w:p>
        </w:tc>
      </w:tr>
      <w:tr w:rsidR="000904C5" w:rsidRPr="000904C5" w14:paraId="0E503B72" w14:textId="77777777" w:rsidTr="00607388">
        <w:tc>
          <w:tcPr>
            <w:tcW w:w="0" w:type="auto"/>
            <w:hideMark/>
          </w:tcPr>
          <w:p w14:paraId="4F41CAD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1</w:t>
            </w:r>
          </w:p>
        </w:tc>
        <w:tc>
          <w:tcPr>
            <w:tcW w:w="0" w:type="auto"/>
            <w:hideMark/>
          </w:tcPr>
          <w:p w14:paraId="2A0EBCD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5/6/2025</w:t>
            </w:r>
          </w:p>
        </w:tc>
        <w:tc>
          <w:tcPr>
            <w:tcW w:w="0" w:type="auto"/>
            <w:hideMark/>
          </w:tcPr>
          <w:p w14:paraId="126E98A9"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200</w:t>
            </w:r>
          </w:p>
        </w:tc>
        <w:tc>
          <w:tcPr>
            <w:tcW w:w="0" w:type="auto"/>
            <w:hideMark/>
          </w:tcPr>
          <w:p w14:paraId="37E3531A"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10</w:t>
            </w:r>
          </w:p>
        </w:tc>
        <w:tc>
          <w:tcPr>
            <w:tcW w:w="0" w:type="auto"/>
            <w:hideMark/>
          </w:tcPr>
          <w:p w14:paraId="26F7DFC4"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 genotypes, 20 plants/plot, 2 reps</w:t>
            </w:r>
          </w:p>
        </w:tc>
      </w:tr>
      <w:tr w:rsidR="000904C5" w:rsidRPr="000904C5" w14:paraId="5F82D415" w14:textId="77777777" w:rsidTr="00607388">
        <w:tc>
          <w:tcPr>
            <w:tcW w:w="0" w:type="auto"/>
            <w:hideMark/>
          </w:tcPr>
          <w:p w14:paraId="370544B4"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2</w:t>
            </w:r>
          </w:p>
        </w:tc>
        <w:tc>
          <w:tcPr>
            <w:tcW w:w="0" w:type="auto"/>
            <w:hideMark/>
          </w:tcPr>
          <w:p w14:paraId="6029816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8/7/2025</w:t>
            </w:r>
          </w:p>
        </w:tc>
        <w:tc>
          <w:tcPr>
            <w:tcW w:w="0" w:type="auto"/>
            <w:hideMark/>
          </w:tcPr>
          <w:p w14:paraId="33557E3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180</w:t>
            </w:r>
          </w:p>
        </w:tc>
        <w:tc>
          <w:tcPr>
            <w:tcW w:w="0" w:type="auto"/>
            <w:hideMark/>
          </w:tcPr>
          <w:p w14:paraId="71D705B9"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w:t>
            </w:r>
          </w:p>
        </w:tc>
        <w:tc>
          <w:tcPr>
            <w:tcW w:w="0" w:type="auto"/>
            <w:hideMark/>
          </w:tcPr>
          <w:p w14:paraId="610387EF"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 genotypes, 30 plants/plot, 1 rep</w:t>
            </w:r>
          </w:p>
        </w:tc>
      </w:tr>
      <w:tr w:rsidR="000904C5" w:rsidRPr="000904C5" w14:paraId="3F6BA48F" w14:textId="77777777" w:rsidTr="00607388">
        <w:tc>
          <w:tcPr>
            <w:tcW w:w="0" w:type="auto"/>
            <w:hideMark/>
          </w:tcPr>
          <w:p w14:paraId="390F17ED"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3</w:t>
            </w:r>
          </w:p>
        </w:tc>
        <w:tc>
          <w:tcPr>
            <w:tcW w:w="0" w:type="auto"/>
            <w:hideMark/>
          </w:tcPr>
          <w:p w14:paraId="1315A0F6"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1/8/2025</w:t>
            </w:r>
          </w:p>
        </w:tc>
        <w:tc>
          <w:tcPr>
            <w:tcW w:w="0" w:type="auto"/>
            <w:hideMark/>
          </w:tcPr>
          <w:p w14:paraId="3FCCCA3E"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840</w:t>
            </w:r>
          </w:p>
        </w:tc>
        <w:tc>
          <w:tcPr>
            <w:tcW w:w="0" w:type="auto"/>
            <w:hideMark/>
          </w:tcPr>
          <w:p w14:paraId="2E77944D"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56</w:t>
            </w:r>
          </w:p>
        </w:tc>
        <w:tc>
          <w:tcPr>
            <w:tcW w:w="0" w:type="auto"/>
            <w:hideMark/>
          </w:tcPr>
          <w:p w14:paraId="3C811767"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 genotypes + 2 checks, 15 plants/plot, 8 reps</w:t>
            </w:r>
          </w:p>
        </w:tc>
      </w:tr>
      <w:tr w:rsidR="00316BD2" w:rsidRPr="000904C5" w14:paraId="2D68B34F" w14:textId="77777777" w:rsidTr="00607388">
        <w:tc>
          <w:tcPr>
            <w:tcW w:w="0" w:type="auto"/>
            <w:hideMark/>
          </w:tcPr>
          <w:p w14:paraId="1F94C92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4</w:t>
            </w:r>
          </w:p>
        </w:tc>
        <w:tc>
          <w:tcPr>
            <w:tcW w:w="0" w:type="auto"/>
            <w:hideMark/>
          </w:tcPr>
          <w:p w14:paraId="29F4E642"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2/9/2025</w:t>
            </w:r>
          </w:p>
        </w:tc>
        <w:tc>
          <w:tcPr>
            <w:tcW w:w="0" w:type="auto"/>
            <w:hideMark/>
          </w:tcPr>
          <w:p w14:paraId="333241B4"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180</w:t>
            </w:r>
          </w:p>
        </w:tc>
        <w:tc>
          <w:tcPr>
            <w:tcW w:w="0" w:type="auto"/>
            <w:hideMark/>
          </w:tcPr>
          <w:p w14:paraId="2A0F540F"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90</w:t>
            </w:r>
          </w:p>
        </w:tc>
        <w:tc>
          <w:tcPr>
            <w:tcW w:w="0" w:type="auto"/>
            <w:hideMark/>
          </w:tcPr>
          <w:p w14:paraId="291889BC" w14:textId="77777777" w:rsidR="00316BD2" w:rsidRPr="000904C5" w:rsidRDefault="00316BD2" w:rsidP="00607388">
            <w:pPr>
              <w:rPr>
                <w:rFonts w:ascii="Calibri" w:hAnsi="Calibri" w:cs="Calibri"/>
                <w:color w:val="000000" w:themeColor="text1"/>
                <w:szCs w:val="22"/>
                <w:lang w:val="en-US"/>
              </w:rPr>
            </w:pPr>
            <w:r w:rsidRPr="000904C5">
              <w:rPr>
                <w:rFonts w:ascii="Calibri" w:hAnsi="Calibri" w:cs="Calibri"/>
                <w:color w:val="000000" w:themeColor="text1"/>
                <w:szCs w:val="22"/>
                <w:lang w:val="en-US"/>
              </w:rPr>
              <w:t>5 genotypes, 1 plant/plot, 18 plots/genotype (2 screenhouses)</w:t>
            </w:r>
          </w:p>
        </w:tc>
      </w:tr>
    </w:tbl>
    <w:p w14:paraId="1DBA5920" w14:textId="77777777" w:rsidR="00316BD2" w:rsidRPr="000904C5" w:rsidRDefault="00316BD2" w:rsidP="00316BD2">
      <w:pPr>
        <w:jc w:val="both"/>
        <w:rPr>
          <w:rFonts w:ascii="Calibri" w:hAnsi="Calibri" w:cs="Calibri"/>
          <w:color w:val="000000" w:themeColor="text1"/>
          <w:szCs w:val="22"/>
        </w:rPr>
      </w:pPr>
    </w:p>
    <w:p w14:paraId="10F9EACF" w14:textId="77777777" w:rsidR="00316BD2" w:rsidRPr="000904C5" w:rsidRDefault="00316BD2" w:rsidP="00316BD2">
      <w:pPr>
        <w:rPr>
          <w:rFonts w:ascii="Calibri" w:hAnsi="Calibri" w:cs="Calibri"/>
          <w:b/>
          <w:bCs/>
          <w:color w:val="000000" w:themeColor="text1"/>
          <w:szCs w:val="22"/>
        </w:rPr>
      </w:pPr>
      <w:r w:rsidRPr="000904C5">
        <w:rPr>
          <w:rFonts w:ascii="Calibri" w:hAnsi="Calibri" w:cs="Calibri"/>
          <w:b/>
          <w:bCs/>
          <w:color w:val="000000" w:themeColor="text1"/>
          <w:szCs w:val="22"/>
        </w:rPr>
        <w:t>Regulatory Oversight and Biosafety Compliance</w:t>
      </w:r>
    </w:p>
    <w:p w14:paraId="5EB1B3EE" w14:textId="77777777" w:rsidR="00316BD2" w:rsidRPr="000904C5" w:rsidRDefault="00316BD2" w:rsidP="00316BD2">
      <w:pPr>
        <w:jc w:val="both"/>
        <w:rPr>
          <w:rFonts w:ascii="Calibri" w:hAnsi="Calibri" w:cs="Calibri"/>
          <w:color w:val="000000" w:themeColor="text1"/>
          <w:szCs w:val="22"/>
          <w:lang w:val="en-US"/>
        </w:rPr>
      </w:pPr>
      <w:r w:rsidRPr="000904C5">
        <w:rPr>
          <w:rFonts w:ascii="Calibri" w:hAnsi="Calibri" w:cs="Calibri"/>
          <w:color w:val="000000" w:themeColor="text1"/>
          <w:szCs w:val="22"/>
          <w:lang w:val="en-US"/>
        </w:rPr>
        <w:t>As part of ongoing regulatory compliance and monitoring, officials from the National Biosafety Management Agency (NBMA) visited the confined field trial site twice during the reporting period.</w:t>
      </w:r>
    </w:p>
    <w:p w14:paraId="43C04B09" w14:textId="77777777" w:rsidR="0098461D" w:rsidRPr="000904C5" w:rsidRDefault="0098461D" w:rsidP="00316BD2">
      <w:pPr>
        <w:jc w:val="both"/>
        <w:rPr>
          <w:rFonts w:ascii="Calibri" w:hAnsi="Calibri" w:cs="Calibri"/>
          <w:color w:val="000000" w:themeColor="text1"/>
          <w:szCs w:val="22"/>
          <w:lang w:val="en-US"/>
        </w:rPr>
      </w:pPr>
    </w:p>
    <w:p w14:paraId="62509C28" w14:textId="77777777" w:rsidR="00316BD2" w:rsidRPr="000904C5" w:rsidRDefault="00316BD2" w:rsidP="00316BD2">
      <w:pPr>
        <w:numPr>
          <w:ilvl w:val="0"/>
          <w:numId w:val="38"/>
        </w:numPr>
        <w:jc w:val="both"/>
        <w:rPr>
          <w:rFonts w:ascii="Calibri" w:hAnsi="Calibri" w:cs="Calibri"/>
          <w:color w:val="000000" w:themeColor="text1"/>
          <w:szCs w:val="22"/>
          <w:lang w:val="en-US"/>
        </w:rPr>
      </w:pPr>
      <w:r w:rsidRPr="000904C5">
        <w:rPr>
          <w:rFonts w:ascii="Calibri" w:hAnsi="Calibri" w:cs="Calibri"/>
          <w:color w:val="000000" w:themeColor="text1"/>
          <w:szCs w:val="22"/>
          <w:lang w:val="en-US"/>
        </w:rPr>
        <w:t>On </w:t>
      </w:r>
      <w:r w:rsidRPr="000904C5">
        <w:rPr>
          <w:rFonts w:ascii="Calibri" w:hAnsi="Calibri" w:cs="Calibri"/>
          <w:b/>
          <w:bCs/>
          <w:color w:val="000000" w:themeColor="text1"/>
          <w:szCs w:val="22"/>
          <w:lang w:val="en-US"/>
        </w:rPr>
        <w:t>May 9, 2025</w:t>
      </w:r>
      <w:r w:rsidRPr="000904C5">
        <w:rPr>
          <w:rFonts w:ascii="Calibri" w:hAnsi="Calibri" w:cs="Calibri"/>
          <w:color w:val="000000" w:themeColor="text1"/>
          <w:szCs w:val="22"/>
          <w:lang w:val="en-US"/>
        </w:rPr>
        <w:t>, NBMA assessed site readiness during the early stages of plantlet hardening and transplanting. The inspection covered field layout, fencing, isolation distance, signage, recordkeeping, and containment procedures, as well as evaluation of plant health, environmental conditions, and SAH multiplication processes. The visit was successful, with no major non-compliance issues reported. Officials expressed satisfaction with biosafety implementation and reinforced the importance of continued diligence.</w:t>
      </w:r>
    </w:p>
    <w:p w14:paraId="49839D8C" w14:textId="77777777" w:rsidR="00316BD2" w:rsidRPr="000904C5" w:rsidRDefault="00316BD2" w:rsidP="00316BD2">
      <w:pPr>
        <w:numPr>
          <w:ilvl w:val="0"/>
          <w:numId w:val="38"/>
        </w:numPr>
        <w:jc w:val="both"/>
        <w:rPr>
          <w:rFonts w:ascii="Calibri" w:hAnsi="Calibri" w:cs="Calibri"/>
          <w:color w:val="000000" w:themeColor="text1"/>
          <w:szCs w:val="22"/>
          <w:lang w:val="en-US"/>
        </w:rPr>
      </w:pPr>
      <w:r w:rsidRPr="000904C5">
        <w:rPr>
          <w:rFonts w:ascii="Calibri" w:hAnsi="Calibri" w:cs="Calibri"/>
          <w:color w:val="000000" w:themeColor="text1"/>
          <w:szCs w:val="22"/>
          <w:lang w:val="en-US"/>
        </w:rPr>
        <w:t>A follow-up inspection was conducted on </w:t>
      </w:r>
      <w:r w:rsidRPr="000904C5">
        <w:rPr>
          <w:rFonts w:ascii="Calibri" w:hAnsi="Calibri" w:cs="Calibri"/>
          <w:b/>
          <w:bCs/>
          <w:color w:val="000000" w:themeColor="text1"/>
          <w:szCs w:val="22"/>
          <w:lang w:val="en-US"/>
        </w:rPr>
        <w:t>July 29, 2025</w:t>
      </w:r>
      <w:r w:rsidRPr="000904C5">
        <w:rPr>
          <w:rFonts w:ascii="Calibri" w:hAnsi="Calibri" w:cs="Calibri"/>
          <w:color w:val="000000" w:themeColor="text1"/>
          <w:szCs w:val="22"/>
          <w:lang w:val="en-US"/>
        </w:rPr>
        <w:t>, once larger-scale transplanting to the field and screenhouses was underway. NBMA reviewed field layout, fencing, isolation, signage, recordkeeping, containment, SAH multiplication, hardening, and transplanting procedures. The visit again confirmed </w:t>
      </w:r>
      <w:r w:rsidRPr="000904C5">
        <w:rPr>
          <w:rFonts w:ascii="Calibri" w:hAnsi="Calibri" w:cs="Calibri"/>
          <w:b/>
          <w:bCs/>
          <w:color w:val="000000" w:themeColor="text1"/>
          <w:szCs w:val="22"/>
          <w:lang w:val="en-US"/>
        </w:rPr>
        <w:t>full compliance</w:t>
      </w:r>
      <w:r w:rsidRPr="000904C5">
        <w:rPr>
          <w:rFonts w:ascii="Calibri" w:hAnsi="Calibri" w:cs="Calibri"/>
          <w:color w:val="000000" w:themeColor="text1"/>
          <w:szCs w:val="22"/>
          <w:lang w:val="en-US"/>
        </w:rPr>
        <w:t xml:space="preserve">, with </w:t>
      </w:r>
      <w:r w:rsidRPr="000904C5">
        <w:rPr>
          <w:rFonts w:ascii="Calibri" w:hAnsi="Calibri" w:cs="Calibri"/>
          <w:color w:val="000000" w:themeColor="text1"/>
          <w:szCs w:val="22"/>
          <w:lang w:val="en-US"/>
        </w:rPr>
        <w:lastRenderedPageBreak/>
        <w:t>no non-compliance issues identified. NBMA expressed satisfaction with the overall management of the confined trial site and the robustness of biosafety measures in place.</w:t>
      </w:r>
    </w:p>
    <w:p w14:paraId="27650205" w14:textId="77777777" w:rsidR="0098461D" w:rsidRPr="000904C5" w:rsidRDefault="0098461D" w:rsidP="0098461D">
      <w:pPr>
        <w:jc w:val="both"/>
        <w:rPr>
          <w:rFonts w:ascii="Calibri" w:hAnsi="Calibri" w:cs="Calibri"/>
          <w:color w:val="000000" w:themeColor="text1"/>
          <w:szCs w:val="22"/>
          <w:lang w:val="en-US"/>
        </w:rPr>
      </w:pPr>
    </w:p>
    <w:p w14:paraId="37F6E585" w14:textId="690B49EA" w:rsidR="00316BD2" w:rsidRPr="000904C5" w:rsidRDefault="00316BD2" w:rsidP="0098461D">
      <w:pPr>
        <w:jc w:val="both"/>
        <w:rPr>
          <w:rFonts w:ascii="Calibri" w:hAnsi="Calibri" w:cs="Calibri"/>
          <w:color w:val="000000" w:themeColor="text1"/>
          <w:szCs w:val="22"/>
          <w:lang w:val="en-US"/>
        </w:rPr>
      </w:pPr>
      <w:r w:rsidRPr="000904C5">
        <w:rPr>
          <w:rFonts w:ascii="Calibri" w:hAnsi="Calibri" w:cs="Calibri"/>
          <w:color w:val="000000" w:themeColor="text1"/>
          <w:szCs w:val="22"/>
          <w:lang w:val="en-US"/>
        </w:rPr>
        <w:t>In addition to these inspections, IITA submitted a comprehensive regulatory report to NBMA documenting the implementation and results of previous confined field trials conducted under permits </w:t>
      </w:r>
      <w:r w:rsidRPr="000904C5">
        <w:rPr>
          <w:rFonts w:ascii="Calibri" w:hAnsi="Calibri" w:cs="Calibri"/>
          <w:b/>
          <w:bCs/>
          <w:color w:val="000000" w:themeColor="text1"/>
          <w:szCs w:val="22"/>
          <w:lang w:val="en-US"/>
        </w:rPr>
        <w:t>NBMA-008</w:t>
      </w:r>
      <w:r w:rsidRPr="000904C5">
        <w:rPr>
          <w:rFonts w:ascii="Calibri" w:hAnsi="Calibri" w:cs="Calibri"/>
          <w:color w:val="000000" w:themeColor="text1"/>
          <w:szCs w:val="22"/>
          <w:lang w:val="en-US"/>
        </w:rPr>
        <w:t> and </w:t>
      </w:r>
      <w:r w:rsidRPr="000904C5">
        <w:rPr>
          <w:rFonts w:ascii="Calibri" w:hAnsi="Calibri" w:cs="Calibri"/>
          <w:b/>
          <w:bCs/>
          <w:color w:val="000000" w:themeColor="text1"/>
          <w:szCs w:val="22"/>
          <w:lang w:val="en-US"/>
        </w:rPr>
        <w:t>NBMA-010</w:t>
      </w:r>
      <w:r w:rsidRPr="000904C5">
        <w:rPr>
          <w:rFonts w:ascii="Calibri" w:hAnsi="Calibri" w:cs="Calibri"/>
          <w:color w:val="000000" w:themeColor="text1"/>
          <w:szCs w:val="22"/>
          <w:lang w:val="en-US"/>
        </w:rPr>
        <w:t>, thereby ensuring continuity of compliance and transparent communication with the agency.</w:t>
      </w:r>
    </w:p>
    <w:p w14:paraId="5A497E02" w14:textId="77777777" w:rsidR="00EF499F" w:rsidRDefault="00EF499F" w:rsidP="00675C03">
      <w:pPr>
        <w:rPr>
          <w:rFonts w:ascii="Calibri" w:hAnsi="Calibri" w:cs="Calibri"/>
          <w:color w:val="0070C0"/>
          <w:szCs w:val="22"/>
        </w:rPr>
      </w:pPr>
    </w:p>
    <w:p w14:paraId="35C5BA09" w14:textId="77F11961" w:rsidR="00194967" w:rsidRPr="005D2E56" w:rsidRDefault="00194967" w:rsidP="00675C03">
      <w:pPr>
        <w:rPr>
          <w:rFonts w:ascii="Calibri" w:hAnsi="Calibri" w:cs="Calibri"/>
          <w:b/>
          <w:bCs/>
          <w:color w:val="000000" w:themeColor="text1"/>
          <w:szCs w:val="22"/>
        </w:rPr>
      </w:pPr>
      <w:r w:rsidRPr="005D2E56">
        <w:rPr>
          <w:rFonts w:ascii="Calibri" w:hAnsi="Calibri" w:cs="Calibri"/>
          <w:b/>
          <w:bCs/>
          <w:color w:val="000000" w:themeColor="text1"/>
          <w:szCs w:val="22"/>
        </w:rPr>
        <w:t>Ongoing Regulatory Oversight and Biosafety Compliance</w:t>
      </w:r>
    </w:p>
    <w:p w14:paraId="351F32C5" w14:textId="77777777" w:rsidR="00EF499F" w:rsidRPr="005D2E56" w:rsidRDefault="00EF499F" w:rsidP="00EF499F">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 xml:space="preserve">Regulatory engagement remained a priority during Q4. Officials from the </w:t>
      </w:r>
      <w:r w:rsidRPr="005D2E56">
        <w:rPr>
          <w:rFonts w:ascii="Calibri" w:hAnsi="Calibri" w:cs="Calibri"/>
          <w:b/>
          <w:bCs/>
          <w:color w:val="000000" w:themeColor="text1"/>
          <w:szCs w:val="22"/>
          <w:lang w:val="en-US"/>
        </w:rPr>
        <w:t>NBMA</w:t>
      </w:r>
      <w:r w:rsidRPr="005D2E56">
        <w:rPr>
          <w:rFonts w:ascii="Calibri" w:hAnsi="Calibri" w:cs="Calibri"/>
          <w:color w:val="000000" w:themeColor="text1"/>
          <w:szCs w:val="22"/>
          <w:lang w:val="en-US"/>
        </w:rPr>
        <w:t xml:space="preserve"> conducted a formal inspection of the confined field trial and screenhouse facilities on </w:t>
      </w:r>
      <w:r w:rsidRPr="005D2E56">
        <w:rPr>
          <w:rFonts w:ascii="Calibri" w:hAnsi="Calibri" w:cs="Calibri"/>
          <w:b/>
          <w:bCs/>
          <w:color w:val="000000" w:themeColor="text1"/>
          <w:szCs w:val="22"/>
          <w:lang w:val="en-US"/>
        </w:rPr>
        <w:t>9–10 December 2025</w:t>
      </w:r>
      <w:r w:rsidRPr="005D2E56">
        <w:rPr>
          <w:rFonts w:ascii="Calibri" w:hAnsi="Calibri" w:cs="Calibri"/>
          <w:color w:val="000000" w:themeColor="text1"/>
          <w:szCs w:val="22"/>
          <w:lang w:val="en-US"/>
        </w:rPr>
        <w:t>.</w:t>
      </w:r>
    </w:p>
    <w:p w14:paraId="08EB7541" w14:textId="77777777" w:rsidR="00EF499F" w:rsidRPr="005D2E56" w:rsidRDefault="00EF499F" w:rsidP="00EF499F">
      <w:pPr>
        <w:jc w:val="both"/>
        <w:rPr>
          <w:rFonts w:ascii="Calibri" w:hAnsi="Calibri" w:cs="Calibri"/>
          <w:color w:val="000000" w:themeColor="text1"/>
          <w:szCs w:val="22"/>
          <w:lang w:val="en-US"/>
        </w:rPr>
      </w:pPr>
    </w:p>
    <w:p w14:paraId="4BFDEF3E" w14:textId="77777777" w:rsidR="00EF499F" w:rsidRPr="005D2E56" w:rsidRDefault="00EF499F" w:rsidP="00EF499F">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The inspection covered all aspects of biosafety compliance, including:</w:t>
      </w:r>
    </w:p>
    <w:p w14:paraId="67CFF2F1" w14:textId="77777777" w:rsidR="00EF499F" w:rsidRPr="005D2E56" w:rsidRDefault="00EF499F" w:rsidP="00EF499F">
      <w:pPr>
        <w:numPr>
          <w:ilvl w:val="0"/>
          <w:numId w:val="41"/>
        </w:num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Field layout and isolation distances</w:t>
      </w:r>
    </w:p>
    <w:p w14:paraId="2FA7E417" w14:textId="77777777" w:rsidR="00EF499F" w:rsidRPr="005D2E56" w:rsidRDefault="00EF499F" w:rsidP="00EF499F">
      <w:pPr>
        <w:numPr>
          <w:ilvl w:val="0"/>
          <w:numId w:val="41"/>
        </w:num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Fencing, signage, and access control</w:t>
      </w:r>
    </w:p>
    <w:p w14:paraId="56E60658" w14:textId="77777777" w:rsidR="00EF499F" w:rsidRPr="005D2E56" w:rsidRDefault="00EF499F" w:rsidP="00EF499F">
      <w:pPr>
        <w:numPr>
          <w:ilvl w:val="0"/>
          <w:numId w:val="41"/>
        </w:num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Recordkeeping and traceability systems</w:t>
      </w:r>
    </w:p>
    <w:p w14:paraId="518E3C74" w14:textId="77777777" w:rsidR="00EF499F" w:rsidRPr="005D2E56" w:rsidRDefault="00EF499F" w:rsidP="00EF499F">
      <w:pPr>
        <w:numPr>
          <w:ilvl w:val="0"/>
          <w:numId w:val="41"/>
        </w:num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SAH multiplication, hardening, and transplanting procedures</w:t>
      </w:r>
    </w:p>
    <w:p w14:paraId="58B209DA" w14:textId="77777777" w:rsidR="00EF499F" w:rsidRPr="005D2E56" w:rsidRDefault="00EF499F" w:rsidP="00EF499F">
      <w:pPr>
        <w:numPr>
          <w:ilvl w:val="0"/>
          <w:numId w:val="41"/>
        </w:num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Plant health and environmental management</w:t>
      </w:r>
    </w:p>
    <w:p w14:paraId="4130D69F" w14:textId="77777777" w:rsidR="00EF499F" w:rsidRPr="005D2E56" w:rsidRDefault="00EF499F" w:rsidP="00EF499F">
      <w:pPr>
        <w:jc w:val="both"/>
        <w:rPr>
          <w:rFonts w:ascii="Calibri" w:hAnsi="Calibri" w:cs="Calibri"/>
          <w:color w:val="000000" w:themeColor="text1"/>
          <w:szCs w:val="22"/>
          <w:lang w:val="en-US"/>
        </w:rPr>
      </w:pPr>
    </w:p>
    <w:p w14:paraId="09A67738" w14:textId="77777777" w:rsidR="00EF499F" w:rsidRPr="005D2E56" w:rsidRDefault="00EF499F" w:rsidP="00EF499F">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 xml:space="preserve">The visit concluded with </w:t>
      </w:r>
      <w:r w:rsidRPr="005D2E56">
        <w:rPr>
          <w:rFonts w:ascii="Calibri" w:hAnsi="Calibri" w:cs="Calibri"/>
          <w:b/>
          <w:bCs/>
          <w:color w:val="000000" w:themeColor="text1"/>
          <w:szCs w:val="22"/>
          <w:lang w:val="en-US"/>
        </w:rPr>
        <w:t>no major non-compliance issues reported</w:t>
      </w:r>
      <w:r w:rsidRPr="005D2E56">
        <w:rPr>
          <w:rFonts w:ascii="Calibri" w:hAnsi="Calibri" w:cs="Calibri"/>
          <w:color w:val="000000" w:themeColor="text1"/>
          <w:szCs w:val="22"/>
          <w:lang w:val="en-US"/>
        </w:rPr>
        <w:t>. NBMA officials expressed satisfaction with the overall management of the confined trial site, the condition of the plants, and the robustness of biosafety measures in place. Their feedback reinforced the importance of continued diligence and documentation as trials progress.</w:t>
      </w:r>
    </w:p>
    <w:p w14:paraId="5B248696" w14:textId="77777777" w:rsidR="00EF499F" w:rsidRPr="005D2E56" w:rsidRDefault="00EF499F" w:rsidP="00675C03">
      <w:pPr>
        <w:rPr>
          <w:rFonts w:ascii="Calibri" w:hAnsi="Calibri" w:cs="Calibri"/>
          <w:color w:val="000000" w:themeColor="text1"/>
          <w:szCs w:val="22"/>
        </w:rPr>
      </w:pPr>
    </w:p>
    <w:p w14:paraId="656E9152" w14:textId="5343E352" w:rsidR="00194967" w:rsidRPr="005D2E56" w:rsidRDefault="00194967" w:rsidP="00194967">
      <w:pPr>
        <w:jc w:val="both"/>
        <w:rPr>
          <w:rFonts w:ascii="Calibri" w:hAnsi="Calibri" w:cs="Calibri"/>
          <w:b/>
          <w:bCs/>
          <w:color w:val="000000" w:themeColor="text1"/>
          <w:szCs w:val="22"/>
          <w:lang w:val="en-US"/>
        </w:rPr>
      </w:pPr>
      <w:r w:rsidRPr="005D2E56">
        <w:rPr>
          <w:rFonts w:ascii="Calibri" w:hAnsi="Calibri" w:cs="Calibri"/>
          <w:b/>
          <w:bCs/>
          <w:color w:val="000000" w:themeColor="text1"/>
          <w:szCs w:val="22"/>
          <w:lang w:val="en-US"/>
        </w:rPr>
        <w:t>Ongoing Confined Field Trials and Screenhouse Evaluations</w:t>
      </w:r>
    </w:p>
    <w:p w14:paraId="33584ADB" w14:textId="70DAC2E1"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 xml:space="preserve">During Quarter 4, the focus shifted from large-scale establishment to </w:t>
      </w:r>
      <w:r w:rsidRPr="005D2E56">
        <w:rPr>
          <w:rFonts w:ascii="Calibri" w:hAnsi="Calibri" w:cs="Calibri"/>
          <w:b/>
          <w:bCs/>
          <w:color w:val="000000" w:themeColor="text1"/>
          <w:szCs w:val="22"/>
          <w:lang w:val="en-US"/>
        </w:rPr>
        <w:t>continued management, evaluation, and stabilization</w:t>
      </w:r>
      <w:r w:rsidRPr="005D2E56">
        <w:rPr>
          <w:rFonts w:ascii="Calibri" w:hAnsi="Calibri" w:cs="Calibri"/>
          <w:color w:val="000000" w:themeColor="text1"/>
          <w:szCs w:val="22"/>
          <w:lang w:val="en-US"/>
        </w:rPr>
        <w:t xml:space="preserve"> of transgenic cassava plants under confined conditions. Transgenic lines previously transplanted to the confined field site and two dedicated screenhouses remained in good condition throughout the reporting period (</w:t>
      </w:r>
      <w:r w:rsidRPr="005D2E56">
        <w:rPr>
          <w:rFonts w:ascii="Calibri" w:hAnsi="Calibri" w:cs="Calibri"/>
          <w:b/>
          <w:bCs/>
          <w:color w:val="000000" w:themeColor="text1"/>
          <w:szCs w:val="22"/>
          <w:lang w:val="en-US"/>
        </w:rPr>
        <w:t>Fig. 3</w:t>
      </w:r>
      <w:r w:rsidRPr="005D2E56">
        <w:rPr>
          <w:rFonts w:ascii="Calibri" w:hAnsi="Calibri" w:cs="Calibri"/>
          <w:color w:val="000000" w:themeColor="text1"/>
          <w:szCs w:val="22"/>
          <w:lang w:val="en-US"/>
        </w:rPr>
        <w:t>).</w:t>
      </w:r>
      <w:r w:rsidR="00147DA6" w:rsidRPr="005D2E56">
        <w:rPr>
          <w:rFonts w:ascii="Calibri" w:hAnsi="Calibri" w:cs="Calibri"/>
          <w:color w:val="000000" w:themeColor="text1"/>
          <w:szCs w:val="22"/>
          <w:lang w:val="en-US"/>
        </w:rPr>
        <w:t xml:space="preserve"> </w:t>
      </w:r>
      <w:r w:rsidRPr="005D2E56">
        <w:rPr>
          <w:rFonts w:ascii="Calibri" w:hAnsi="Calibri" w:cs="Calibri"/>
          <w:color w:val="000000" w:themeColor="text1"/>
          <w:szCs w:val="22"/>
          <w:lang w:val="en-US"/>
        </w:rPr>
        <w:t xml:space="preserve">In the open confined field, plants representing the lines (ETH4261, ETH4262, ETH4266, EV4234, and TMS60444) continued to show healthy establishment, uniform growth, and no abnormal phenotypes. Routine agronomic management, including weeding and pest monitoring, was conducted. Monthly observations focused on general vigor, plant height, and early expression of key traits, as well as monitoring for cassava mosaic disease (CMD), cassava bacterial blight (CBB), and cassava green mite (CGM). Supplemental once-a-week irrigation during the dry season which started in October 2025. </w:t>
      </w:r>
    </w:p>
    <w:p w14:paraId="5D3C7E7C" w14:textId="77777777" w:rsidR="00194967" w:rsidRPr="005D2E56" w:rsidRDefault="00194967" w:rsidP="00194967">
      <w:pPr>
        <w:jc w:val="both"/>
        <w:rPr>
          <w:rFonts w:ascii="Calibri" w:hAnsi="Calibri" w:cs="Calibri"/>
          <w:color w:val="000000" w:themeColor="text1"/>
          <w:szCs w:val="22"/>
          <w:lang w:val="en-US"/>
        </w:rPr>
      </w:pPr>
    </w:p>
    <w:p w14:paraId="74CD4D76" w14:textId="77777777"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Parallel evaluations were maintained in two confined screenhouses, where selected plants were grown under more controlled conditions to support crossing activities and detailed phenotypic observations. Clear genotypic differences in vegetative vigor were observed, with ETH4262 consistently exhibiting superior growth performance across environments. Plants in Screenhouse 1 generally showed greater mean plant height than those in Screenhouse 2, highlighting environmental effects on early growth expression. No biosafety incidents, pest outbreaks, or containment breaches were recorded during the quarter.</w:t>
      </w:r>
    </w:p>
    <w:p w14:paraId="03218FB9" w14:textId="77777777" w:rsidR="00194967" w:rsidRPr="005D2E56" w:rsidRDefault="00194967" w:rsidP="00194967">
      <w:pPr>
        <w:jc w:val="both"/>
        <w:rPr>
          <w:rFonts w:ascii="Calibri" w:hAnsi="Calibri" w:cs="Calibri"/>
          <w:color w:val="000000" w:themeColor="text1"/>
          <w:szCs w:val="22"/>
          <w:lang w:val="en-US"/>
        </w:rPr>
      </w:pPr>
    </w:p>
    <w:p w14:paraId="3993563E" w14:textId="77777777"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These ongoing field and screenhouse evaluations ensure continuity of phenotypic data generation and provide a stable platform for downstream crossing and trait assessment activities.</w:t>
      </w:r>
    </w:p>
    <w:p w14:paraId="64605E8B" w14:textId="77777777" w:rsidR="00194967" w:rsidRDefault="00194967" w:rsidP="00194967">
      <w:pPr>
        <w:jc w:val="both"/>
        <w:rPr>
          <w:rFonts w:ascii="Calibri" w:hAnsi="Calibri" w:cs="Calibri"/>
          <w:color w:val="0070C0"/>
          <w:szCs w:val="22"/>
          <w:lang w:val="en-US"/>
        </w:rPr>
      </w:pPr>
      <w:r>
        <w:rPr>
          <w:rFonts w:ascii="Calibri" w:hAnsi="Calibri" w:cs="Calibri"/>
          <w:noProof/>
          <w:color w:val="0070C0"/>
          <w:szCs w:val="22"/>
          <w:lang w:val="en-US"/>
        </w:rPr>
        <w:lastRenderedPageBreak/>
        <w:drawing>
          <wp:inline distT="0" distB="0" distL="0" distR="0" wp14:anchorId="4E6DA7A9" wp14:editId="5FC5CBF2">
            <wp:extent cx="9191625" cy="4105275"/>
            <wp:effectExtent l="0" t="0" r="3175" b="0"/>
            <wp:docPr id="299063378" name="Picture 65" descr="A field of plants by a po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63378" name="Picture 65" descr="A field of plants by a pond&#10;&#10;AI-generated content may be incorrect."/>
                    <pic:cNvPicPr/>
                  </pic:nvPicPr>
                  <pic:blipFill rotWithShape="1">
                    <a:blip r:embed="rId299" cstate="print">
                      <a:extLst>
                        <a:ext uri="{BEBA8EAE-BF5A-486C-A8C5-ECC9F3942E4B}">
                          <a14:imgProps xmlns:a14="http://schemas.microsoft.com/office/drawing/2010/main">
                            <a14:imgLayer r:embed="rId300">
                              <a14:imgEffect>
                                <a14:brightnessContrast bright="4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9191625" cy="4105275"/>
                    </a:xfrm>
                    <a:prstGeom prst="rect">
                      <a:avLst/>
                    </a:prstGeom>
                    <a:ln>
                      <a:noFill/>
                    </a:ln>
                    <a:extLst>
                      <a:ext uri="{53640926-AAD7-44D8-BBD7-CCE9431645EC}">
                        <a14:shadowObscured xmlns:a14="http://schemas.microsoft.com/office/drawing/2010/main"/>
                      </a:ext>
                    </a:extLst>
                  </pic:spPr>
                </pic:pic>
              </a:graphicData>
            </a:graphic>
          </wp:inline>
        </w:drawing>
      </w:r>
    </w:p>
    <w:p w14:paraId="6017D90E" w14:textId="4BA179D3"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b/>
          <w:bCs/>
          <w:color w:val="000000" w:themeColor="text1"/>
          <w:szCs w:val="22"/>
          <w:lang w:val="en-US"/>
        </w:rPr>
        <w:t>Fig. 3_</w:t>
      </w:r>
      <w:r w:rsidRPr="005D2E56">
        <w:rPr>
          <w:rFonts w:ascii="Calibri" w:hAnsi="Calibri" w:cs="Calibri"/>
          <w:color w:val="000000" w:themeColor="text1"/>
          <w:szCs w:val="22"/>
          <w:lang w:val="en-US"/>
        </w:rPr>
        <w:t>CFT plant growth as at December 2025</w:t>
      </w:r>
    </w:p>
    <w:p w14:paraId="0DEED0C5" w14:textId="77777777" w:rsidR="00194967" w:rsidRDefault="00194967" w:rsidP="00194967">
      <w:pPr>
        <w:jc w:val="both"/>
        <w:rPr>
          <w:rFonts w:ascii="Calibri" w:hAnsi="Calibri" w:cs="Calibri"/>
          <w:color w:val="000000" w:themeColor="text1"/>
          <w:szCs w:val="22"/>
        </w:rPr>
      </w:pPr>
    </w:p>
    <w:p w14:paraId="081B4C88" w14:textId="6825F62F" w:rsidR="002901A2" w:rsidRPr="00F23D54" w:rsidRDefault="00F23D54" w:rsidP="00194967">
      <w:pPr>
        <w:jc w:val="both"/>
        <w:rPr>
          <w:rFonts w:ascii="Calibri" w:hAnsi="Calibri" w:cs="Calibri"/>
          <w:b/>
          <w:bCs/>
          <w:color w:val="0070C0"/>
          <w:szCs w:val="22"/>
        </w:rPr>
      </w:pPr>
      <w:r w:rsidRPr="00F23D54">
        <w:rPr>
          <w:rFonts w:ascii="Calibri" w:hAnsi="Calibri" w:cs="Calibri"/>
          <w:b/>
          <w:bCs/>
          <w:color w:val="0070C0"/>
          <w:szCs w:val="22"/>
        </w:rPr>
        <w:t>Update Q1 2026</w:t>
      </w:r>
    </w:p>
    <w:p w14:paraId="232B4441" w14:textId="77777777" w:rsidR="00F23D54" w:rsidRPr="00F23D54" w:rsidRDefault="00F23D54" w:rsidP="00F23D54">
      <w:pPr>
        <w:spacing w:after="120"/>
        <w:jc w:val="both"/>
        <w:rPr>
          <w:rFonts w:ascii="Calibri" w:hAnsi="Calibri" w:cs="Calibri"/>
          <w:color w:val="0070C0"/>
          <w:szCs w:val="22"/>
        </w:rPr>
      </w:pPr>
      <w:r w:rsidRPr="00F23D54">
        <w:rPr>
          <w:rFonts w:ascii="Calibri" w:hAnsi="Calibri" w:cs="Calibri"/>
          <w:color w:val="0070C0"/>
          <w:szCs w:val="22"/>
        </w:rPr>
        <w:t>No symptoms of cassava mosaic disease (CMD) or cassava bacterial blight (CBB) were observed across all the genotypes. This indicates that the plants remained healthy under the screen house conditions, with no visible signs of disease infection. This also ensured that plant growth and performance were not affected by disease stress, allowing for reliable assessment of the measured traits.</w:t>
      </w:r>
    </w:p>
    <w:p w14:paraId="4DE64888" w14:textId="50988B0B" w:rsidR="00F23D54" w:rsidRPr="00F23D54" w:rsidRDefault="00F23D54" w:rsidP="00F23D54">
      <w:pPr>
        <w:spacing w:after="120"/>
        <w:jc w:val="both"/>
        <w:rPr>
          <w:rFonts w:ascii="Calibri" w:hAnsi="Calibri" w:cs="Calibri"/>
          <w:color w:val="0070C0"/>
          <w:szCs w:val="22"/>
        </w:rPr>
      </w:pPr>
      <w:r w:rsidRPr="00F23D54">
        <w:rPr>
          <w:rFonts w:ascii="Calibri" w:hAnsi="Calibri" w:cs="Calibri"/>
          <w:color w:val="0070C0"/>
          <w:szCs w:val="22"/>
        </w:rPr>
        <w:t xml:space="preserve">Across both </w:t>
      </w:r>
      <w:r w:rsidR="00A91CE2">
        <w:rPr>
          <w:rFonts w:ascii="Calibri" w:hAnsi="Calibri" w:cs="Calibri"/>
          <w:color w:val="0070C0"/>
          <w:szCs w:val="22"/>
        </w:rPr>
        <w:t>s</w:t>
      </w:r>
      <w:r w:rsidRPr="00F23D54">
        <w:rPr>
          <w:rFonts w:ascii="Calibri" w:hAnsi="Calibri" w:cs="Calibri"/>
          <w:color w:val="0070C0"/>
          <w:szCs w:val="22"/>
        </w:rPr>
        <w:t>creen</w:t>
      </w:r>
      <w:r w:rsidR="00A91CE2">
        <w:rPr>
          <w:rFonts w:ascii="Calibri" w:hAnsi="Calibri" w:cs="Calibri"/>
          <w:color w:val="0070C0"/>
          <w:szCs w:val="22"/>
        </w:rPr>
        <w:t>h</w:t>
      </w:r>
      <w:r w:rsidRPr="00F23D54">
        <w:rPr>
          <w:rFonts w:ascii="Calibri" w:hAnsi="Calibri" w:cs="Calibri"/>
          <w:color w:val="0070C0"/>
          <w:szCs w:val="22"/>
        </w:rPr>
        <w:t xml:space="preserve">ouse 1 and </w:t>
      </w:r>
      <w:r w:rsidR="00A91CE2">
        <w:rPr>
          <w:rFonts w:ascii="Calibri" w:hAnsi="Calibri" w:cs="Calibri"/>
          <w:color w:val="0070C0"/>
          <w:szCs w:val="22"/>
        </w:rPr>
        <w:t>s</w:t>
      </w:r>
      <w:r w:rsidRPr="00F23D54">
        <w:rPr>
          <w:rFonts w:ascii="Calibri" w:hAnsi="Calibri" w:cs="Calibri"/>
          <w:color w:val="0070C0"/>
          <w:szCs w:val="22"/>
        </w:rPr>
        <w:t>creen</w:t>
      </w:r>
      <w:r w:rsidR="00A91CE2">
        <w:rPr>
          <w:rFonts w:ascii="Calibri" w:hAnsi="Calibri" w:cs="Calibri"/>
          <w:color w:val="0070C0"/>
          <w:szCs w:val="22"/>
        </w:rPr>
        <w:t>h</w:t>
      </w:r>
      <w:r w:rsidRPr="00F23D54">
        <w:rPr>
          <w:rFonts w:ascii="Calibri" w:hAnsi="Calibri" w:cs="Calibri"/>
          <w:color w:val="0070C0"/>
          <w:szCs w:val="22"/>
        </w:rPr>
        <w:t>ouse 2, a similar trend was observed among the genotypes. ETH4262 consistently performed best, recording the highest plant height and largest stem diameter, indicating strong overall growth. ETH4261 also showed good performance in both traits. ETH4266 had a relatively thick stem</w:t>
      </w:r>
      <w:r w:rsidR="00A91CE2">
        <w:rPr>
          <w:rFonts w:ascii="Calibri" w:hAnsi="Calibri" w:cs="Calibri"/>
          <w:color w:val="0070C0"/>
          <w:szCs w:val="22"/>
        </w:rPr>
        <w:t>,</w:t>
      </w:r>
      <w:r w:rsidRPr="00F23D54">
        <w:rPr>
          <w:rFonts w:ascii="Calibri" w:hAnsi="Calibri" w:cs="Calibri"/>
          <w:color w:val="0070C0"/>
          <w:szCs w:val="22"/>
        </w:rPr>
        <w:t xml:space="preserve"> but only moderate plant height, while TMS-IBA60444 showed average performance. In contrast, EV4234 recorded the lowest plant height and stem diameter in both screenhouses, indicating weaker growth compared to the other genotypes.</w:t>
      </w:r>
    </w:p>
    <w:p w14:paraId="167957DC" w14:textId="77777777" w:rsidR="00F23D54" w:rsidRPr="00F23D54" w:rsidRDefault="00F23D54" w:rsidP="00F23D54">
      <w:pPr>
        <w:jc w:val="both"/>
        <w:rPr>
          <w:rFonts w:ascii="Calibri" w:hAnsi="Calibri" w:cs="Calibri"/>
          <w:color w:val="0070C0"/>
          <w:szCs w:val="22"/>
        </w:rPr>
      </w:pPr>
      <w:r w:rsidRPr="00F23D54">
        <w:rPr>
          <w:rFonts w:ascii="Calibri" w:hAnsi="Calibri" w:cs="Calibri"/>
          <w:color w:val="0070C0"/>
          <w:szCs w:val="22"/>
        </w:rPr>
        <w:t>For open field stem diameter varied among the seven cassava genotypes evaluated across eight replicates, indicating differences in stem thickness and overall plant vigor.</w:t>
      </w:r>
    </w:p>
    <w:p w14:paraId="188A5635" w14:textId="482C4D37" w:rsidR="002901A2" w:rsidRPr="00F23D54" w:rsidRDefault="00F23D54" w:rsidP="009925CD">
      <w:pPr>
        <w:spacing w:after="120"/>
        <w:jc w:val="both"/>
        <w:rPr>
          <w:rFonts w:ascii="Calibri" w:hAnsi="Calibri" w:cs="Calibri"/>
          <w:color w:val="0070C0"/>
          <w:szCs w:val="22"/>
        </w:rPr>
      </w:pPr>
      <w:r w:rsidRPr="00F23D54">
        <w:rPr>
          <w:rFonts w:ascii="Calibri" w:hAnsi="Calibri" w:cs="Calibri"/>
          <w:color w:val="0070C0"/>
          <w:szCs w:val="22"/>
        </w:rPr>
        <w:t xml:space="preserve">Although ETH4261 recorded the highest mean stem diameter, indicating superior overall performance, observations across replicates revealed that ETH4262 and ETH4266 consistently produced relatively high stem diameter values. This suggests that these genotypes possess good vigor and adaptability under the given conditions. There is clear </w:t>
      </w:r>
      <w:r w:rsidRPr="00F23D54">
        <w:rPr>
          <w:rFonts w:ascii="Calibri" w:hAnsi="Calibri" w:cs="Calibri"/>
          <w:color w:val="0070C0"/>
          <w:szCs w:val="22"/>
        </w:rPr>
        <w:lastRenderedPageBreak/>
        <w:t>variability in stem diameter among the seven genotypes. Genotypes such as ETH4262 and ETH4266 showed superior stem development, indicating strong vigor and good potential for propagation. ETH4261 and IITA-TMS-IBA60444 also performed reliably across replicates. In contrast, TMEB419 and IITA-TMS-IBA000070 showed inconsistent performance, suggesting sensitivity to environmental conditions or lower stability.</w:t>
      </w:r>
    </w:p>
    <w:p w14:paraId="3E851BF6" w14:textId="3A42C7EE" w:rsidR="00F23D54" w:rsidRPr="009925CD" w:rsidRDefault="009925CD" w:rsidP="00194967">
      <w:pPr>
        <w:jc w:val="both"/>
        <w:rPr>
          <w:rFonts w:ascii="Calibri" w:hAnsi="Calibri" w:cs="Calibri"/>
          <w:color w:val="0070C0"/>
          <w:szCs w:val="22"/>
        </w:rPr>
      </w:pPr>
      <w:r w:rsidRPr="009925CD">
        <w:rPr>
          <w:rFonts w:ascii="Calibri" w:hAnsi="Calibri" w:cs="Calibri"/>
          <w:color w:val="0070C0"/>
          <w:szCs w:val="22"/>
        </w:rPr>
        <w:t xml:space="preserve">Harvest of the CFT has started and harvest data will be available for the Q2 2026 report latest. </w:t>
      </w:r>
    </w:p>
    <w:p w14:paraId="41878159" w14:textId="77777777" w:rsidR="009925CD" w:rsidRPr="005D2E56" w:rsidRDefault="009925CD" w:rsidP="00194967">
      <w:pPr>
        <w:jc w:val="both"/>
        <w:rPr>
          <w:rFonts w:ascii="Calibri" w:hAnsi="Calibri" w:cs="Calibri"/>
          <w:color w:val="000000" w:themeColor="text1"/>
          <w:szCs w:val="22"/>
        </w:rPr>
      </w:pPr>
    </w:p>
    <w:p w14:paraId="1DCBD183" w14:textId="4102E8F8" w:rsidR="00194967" w:rsidRPr="005D2E56" w:rsidRDefault="00194967" w:rsidP="00194967">
      <w:pPr>
        <w:jc w:val="both"/>
        <w:rPr>
          <w:rFonts w:ascii="Calibri" w:hAnsi="Calibri" w:cs="Calibri"/>
          <w:b/>
          <w:bCs/>
          <w:color w:val="000000" w:themeColor="text1"/>
          <w:szCs w:val="22"/>
          <w:lang w:val="en-US"/>
        </w:rPr>
      </w:pPr>
      <w:r w:rsidRPr="005D2E56">
        <w:rPr>
          <w:rFonts w:ascii="Calibri" w:hAnsi="Calibri" w:cs="Calibri"/>
          <w:b/>
          <w:bCs/>
          <w:color w:val="000000" w:themeColor="text1"/>
          <w:szCs w:val="22"/>
          <w:lang w:val="en-US"/>
        </w:rPr>
        <w:t>Maintenance of Transgenic Plantlets in SAH Facilities</w:t>
      </w:r>
    </w:p>
    <w:p w14:paraId="2F314E0E" w14:textId="77777777"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In Q4, IITA continued the maintenance and conservation of transgenic cassava plantlets using the Semi-Autotrophic Hydroponics (SAH) system, which remains central to sustaining clean, uniform planting material.</w:t>
      </w:r>
    </w:p>
    <w:p w14:paraId="118C4329" w14:textId="77777777" w:rsidR="00194967" w:rsidRPr="005D2E56" w:rsidRDefault="00194967" w:rsidP="00194967">
      <w:pPr>
        <w:jc w:val="both"/>
        <w:rPr>
          <w:rFonts w:ascii="Calibri" w:hAnsi="Calibri" w:cs="Calibri"/>
          <w:color w:val="000000" w:themeColor="text1"/>
          <w:szCs w:val="22"/>
          <w:lang w:val="en-US"/>
        </w:rPr>
      </w:pPr>
    </w:p>
    <w:p w14:paraId="4CF927BA" w14:textId="77777777"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A total of 3,120 transgenic plantlets across five genotypes were actively maintained in SAH facilities located within the confined field site. Routine management practices included nutrient adjustment, irrigation, sanitation, removal of weak plantlets, and strict labeling and barcoding to ensure full traceability. Plantlets remained vigorous, with high survival rates and no observed contamination or physiological abnormalities.</w:t>
      </w:r>
    </w:p>
    <w:p w14:paraId="0D75EE61" w14:textId="77777777" w:rsidR="00194967" w:rsidRPr="005D2E56" w:rsidRDefault="00194967" w:rsidP="00194967">
      <w:pPr>
        <w:jc w:val="both"/>
        <w:rPr>
          <w:rFonts w:ascii="Calibri" w:hAnsi="Calibri" w:cs="Calibri"/>
          <w:color w:val="000000" w:themeColor="text1"/>
          <w:szCs w:val="22"/>
          <w:lang w:val="en-US"/>
        </w:rPr>
      </w:pPr>
    </w:p>
    <w:p w14:paraId="0046B09F" w14:textId="6DD05252" w:rsidR="00194967" w:rsidRPr="005D2E56" w:rsidRDefault="00194967" w:rsidP="00194967">
      <w:pPr>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The SAH system allowed efficient space use and rapid regeneration capacity, ensuring that sufficient plant material remains available for continued confined field trials, replacement planting if required, and future experimental needs</w:t>
      </w:r>
      <w:r w:rsidR="00285F14">
        <w:rPr>
          <w:rFonts w:ascii="Calibri" w:hAnsi="Calibri" w:cs="Calibri"/>
          <w:color w:val="000000" w:themeColor="text1"/>
          <w:szCs w:val="22"/>
          <w:lang w:val="en-US"/>
        </w:rPr>
        <w:t xml:space="preserve"> (</w:t>
      </w:r>
      <w:r w:rsidR="00285F14" w:rsidRPr="00285F14">
        <w:rPr>
          <w:rFonts w:ascii="Calibri" w:hAnsi="Calibri" w:cs="Calibri"/>
          <w:b/>
          <w:bCs/>
          <w:color w:val="000000" w:themeColor="text1"/>
          <w:szCs w:val="22"/>
          <w:lang w:val="en-US"/>
        </w:rPr>
        <w:t>Figure 4</w:t>
      </w:r>
      <w:r w:rsidR="00285F14">
        <w:rPr>
          <w:rFonts w:ascii="Calibri" w:hAnsi="Calibri" w:cs="Calibri"/>
          <w:color w:val="000000" w:themeColor="text1"/>
          <w:szCs w:val="22"/>
          <w:lang w:val="en-US"/>
        </w:rPr>
        <w:t>)</w:t>
      </w:r>
      <w:r w:rsidRPr="005D2E56">
        <w:rPr>
          <w:rFonts w:ascii="Calibri" w:hAnsi="Calibri" w:cs="Calibri"/>
          <w:color w:val="000000" w:themeColor="text1"/>
          <w:szCs w:val="22"/>
          <w:lang w:val="en-US"/>
        </w:rPr>
        <w:t>. Maintenance of these plantlets safeguards the long-term continuity of the transgenic research pipeline beyond the current trial cycle.</w:t>
      </w:r>
    </w:p>
    <w:p w14:paraId="32F26BC6" w14:textId="77777777" w:rsidR="00194967" w:rsidRDefault="00194967" w:rsidP="00194967">
      <w:pPr>
        <w:jc w:val="both"/>
        <w:rPr>
          <w:rFonts w:ascii="Calibri" w:hAnsi="Calibri" w:cs="Calibri"/>
          <w:color w:val="0070C0"/>
          <w:szCs w:val="22"/>
        </w:rPr>
      </w:pPr>
      <w:r>
        <w:rPr>
          <w:rFonts w:ascii="Calibri" w:hAnsi="Calibri" w:cs="Calibri"/>
          <w:noProof/>
          <w:color w:val="0070C0"/>
          <w:szCs w:val="22"/>
        </w:rPr>
        <w:drawing>
          <wp:inline distT="0" distB="0" distL="0" distR="0" wp14:anchorId="422DDCAE" wp14:editId="7477C9E9">
            <wp:extent cx="9766300" cy="1803400"/>
            <wp:effectExtent l="0" t="0" r="0" b="0"/>
            <wp:docPr id="1583414231" name="Picture 64" descr="A green plant growing in a green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14231" name="Picture 64" descr="A green plant growing in a greenhouse&#10;&#10;AI-generated content may be incorrect."/>
                    <pic:cNvPicPr/>
                  </pic:nvPicPr>
                  <pic:blipFill>
                    <a:blip r:embed="rId301">
                      <a:extLst>
                        <a:ext uri="{28A0092B-C50C-407E-A947-70E740481C1C}">
                          <a14:useLocalDpi xmlns:a14="http://schemas.microsoft.com/office/drawing/2010/main"/>
                        </a:ext>
                      </a:extLst>
                    </a:blip>
                    <a:stretch>
                      <a:fillRect/>
                    </a:stretch>
                  </pic:blipFill>
                  <pic:spPr>
                    <a:xfrm>
                      <a:off x="0" y="0"/>
                      <a:ext cx="9766300" cy="1803400"/>
                    </a:xfrm>
                    <a:prstGeom prst="rect">
                      <a:avLst/>
                    </a:prstGeom>
                  </pic:spPr>
                </pic:pic>
              </a:graphicData>
            </a:graphic>
          </wp:inline>
        </w:drawing>
      </w:r>
    </w:p>
    <w:p w14:paraId="191D649F" w14:textId="425059CC" w:rsidR="00194967" w:rsidRPr="005D2E56" w:rsidRDefault="00194967" w:rsidP="00194967">
      <w:pPr>
        <w:jc w:val="both"/>
        <w:rPr>
          <w:rFonts w:ascii="Calibri" w:hAnsi="Calibri" w:cs="Calibri"/>
          <w:color w:val="000000" w:themeColor="text1"/>
          <w:szCs w:val="22"/>
        </w:rPr>
      </w:pPr>
      <w:r w:rsidRPr="005D2E56">
        <w:rPr>
          <w:rFonts w:ascii="Calibri" w:hAnsi="Calibri" w:cs="Calibri"/>
          <w:color w:val="000000" w:themeColor="text1"/>
          <w:szCs w:val="22"/>
        </w:rPr>
        <w:t xml:space="preserve"> </w:t>
      </w:r>
      <w:r w:rsidRPr="005D2E56">
        <w:rPr>
          <w:b/>
          <w:bCs/>
          <w:color w:val="000000" w:themeColor="text1"/>
        </w:rPr>
        <w:t xml:space="preserve">Figure </w:t>
      </w:r>
      <w:r w:rsidR="00285F14">
        <w:rPr>
          <w:b/>
          <w:bCs/>
          <w:color w:val="000000" w:themeColor="text1"/>
        </w:rPr>
        <w:t>4</w:t>
      </w:r>
      <w:r w:rsidR="00285F14">
        <w:rPr>
          <w:color w:val="000000" w:themeColor="text1"/>
        </w:rPr>
        <w:t>_</w:t>
      </w:r>
      <w:r w:rsidRPr="005D2E56">
        <w:rPr>
          <w:color w:val="000000" w:themeColor="text1"/>
        </w:rPr>
        <w:t>Healthy plantlets maintained in CFT screen house</w:t>
      </w:r>
    </w:p>
    <w:p w14:paraId="17A9F9E3" w14:textId="77777777" w:rsidR="00194967" w:rsidRDefault="00194967" w:rsidP="00194967">
      <w:pPr>
        <w:jc w:val="both"/>
        <w:rPr>
          <w:rFonts w:ascii="Calibri" w:hAnsi="Calibri" w:cs="Calibri"/>
          <w:color w:val="000000" w:themeColor="text1"/>
          <w:szCs w:val="22"/>
        </w:rPr>
      </w:pPr>
    </w:p>
    <w:p w14:paraId="1C909AFE" w14:textId="77777777" w:rsidR="00964759" w:rsidRPr="005D2E56" w:rsidRDefault="00964759" w:rsidP="00964759">
      <w:pPr>
        <w:rPr>
          <w:rFonts w:ascii="Calibri" w:hAnsi="Calibri" w:cs="Calibri"/>
          <w:b/>
          <w:bCs/>
          <w:color w:val="0070C0"/>
          <w:szCs w:val="22"/>
        </w:rPr>
      </w:pPr>
      <w:r w:rsidRPr="005D2E56">
        <w:rPr>
          <w:rFonts w:ascii="Calibri" w:hAnsi="Calibri" w:cs="Calibri"/>
          <w:b/>
          <w:bCs/>
          <w:color w:val="0070C0"/>
          <w:szCs w:val="22"/>
        </w:rPr>
        <w:t>Update Q1 2026</w:t>
      </w:r>
    </w:p>
    <w:p w14:paraId="7296BA3E" w14:textId="77777777" w:rsidR="00964759" w:rsidRPr="00DE3C89" w:rsidRDefault="00964759" w:rsidP="00964759">
      <w:pPr>
        <w:rPr>
          <w:rFonts w:ascii="Calibri" w:hAnsi="Calibri" w:cs="Calibri"/>
          <w:b/>
          <w:bCs/>
          <w:color w:val="0070C0"/>
          <w:szCs w:val="22"/>
        </w:rPr>
      </w:pPr>
      <w:r w:rsidRPr="00DE3C89">
        <w:rPr>
          <w:rFonts w:ascii="Calibri" w:hAnsi="Calibri" w:cs="Calibri"/>
          <w:b/>
          <w:bCs/>
          <w:color w:val="0070C0"/>
          <w:szCs w:val="22"/>
        </w:rPr>
        <w:t>Maintenance of Transgenic plantlets in SAH facilities (SAH Plantlets in boxes and Nursery bags)</w:t>
      </w:r>
    </w:p>
    <w:p w14:paraId="1B73D0AA" w14:textId="77777777" w:rsidR="00964759" w:rsidRPr="004E2808" w:rsidRDefault="00964759" w:rsidP="00964759">
      <w:pPr>
        <w:spacing w:after="120"/>
        <w:jc w:val="both"/>
        <w:rPr>
          <w:rFonts w:ascii="Calibri" w:hAnsi="Calibri" w:cs="Calibri"/>
          <w:color w:val="0070C0"/>
          <w:szCs w:val="22"/>
        </w:rPr>
      </w:pPr>
      <w:r w:rsidRPr="004E2808">
        <w:rPr>
          <w:rFonts w:ascii="Calibri" w:hAnsi="Calibri" w:cs="Calibri"/>
          <w:color w:val="0070C0"/>
          <w:szCs w:val="22"/>
        </w:rPr>
        <w:t>In Q1 2026, a total of 4,487 plantlets across five genotypes were maintained in the SAH facilities within the confined field trial. The plantlets were regularly monitored throughout the quarter to ensure optimal growth and development. Routine management practices (watering, weeding, and general maintenance) were carried out accordingly. All plantlets were properly labeled and carefully conserved to maintain genetic identity, ensure traceability, and prevent mix-ups among the genotypes. These measures contributed to the overall health and integrity of the planting materials during the study period.</w:t>
      </w:r>
    </w:p>
    <w:p w14:paraId="4518D210" w14:textId="40E52C20" w:rsidR="00964759" w:rsidRPr="007D59E6" w:rsidRDefault="00964759" w:rsidP="00964759">
      <w:pPr>
        <w:jc w:val="both"/>
        <w:rPr>
          <w:rFonts w:ascii="Calibri" w:hAnsi="Calibri" w:cs="Calibri"/>
          <w:color w:val="0070C0"/>
          <w:szCs w:val="22"/>
        </w:rPr>
      </w:pPr>
      <w:r w:rsidRPr="004E2808">
        <w:rPr>
          <w:rFonts w:ascii="Calibri" w:hAnsi="Calibri" w:cs="Calibri"/>
          <w:color w:val="0070C0"/>
          <w:szCs w:val="22"/>
        </w:rPr>
        <w:t>Plantlets established in nursery bags (1250</w:t>
      </w:r>
      <w:r w:rsidR="007D59E6">
        <w:rPr>
          <w:rFonts w:ascii="Calibri" w:hAnsi="Calibri" w:cs="Calibri"/>
          <w:color w:val="0070C0"/>
          <w:szCs w:val="22"/>
        </w:rPr>
        <w:t xml:space="preserve">; </w:t>
      </w:r>
      <w:r w:rsidR="007D59E6" w:rsidRPr="007D59E6">
        <w:rPr>
          <w:rFonts w:ascii="Calibri" w:hAnsi="Calibri" w:cs="Calibri"/>
          <w:b/>
          <w:bCs/>
          <w:color w:val="0070C0"/>
          <w:szCs w:val="22"/>
        </w:rPr>
        <w:t>Figure 5</w:t>
      </w:r>
      <w:r w:rsidRPr="004E2808">
        <w:rPr>
          <w:rFonts w:ascii="Calibri" w:hAnsi="Calibri" w:cs="Calibri"/>
          <w:color w:val="0070C0"/>
          <w:szCs w:val="22"/>
        </w:rPr>
        <w:t xml:space="preserve">) will be use for the subsequent planting season and  be utilized for the establishment of crossing blocks for controlled pollination. These plantlets were carefully managed to ensure uniform growth, optimal vigor, and genetic integrity prior to field establishment. Upon transplanting, they will </w:t>
      </w:r>
      <w:r w:rsidRPr="004E2808">
        <w:rPr>
          <w:rFonts w:ascii="Calibri" w:hAnsi="Calibri" w:cs="Calibri"/>
          <w:color w:val="0070C0"/>
          <w:szCs w:val="22"/>
        </w:rPr>
        <w:lastRenderedPageBreak/>
        <w:t xml:space="preserve">serve as </w:t>
      </w:r>
      <w:r w:rsidRPr="007D59E6">
        <w:rPr>
          <w:rFonts w:ascii="Calibri" w:hAnsi="Calibri" w:cs="Calibri"/>
          <w:color w:val="0070C0"/>
          <w:szCs w:val="22"/>
        </w:rPr>
        <w:t>parental lines which will be cross with improved variety in hybridization programs, facilitating uniform flowering, effective pollen transfer, and successful seed set under controlled crossing conditions.</w:t>
      </w:r>
    </w:p>
    <w:p w14:paraId="643F9484" w14:textId="77777777" w:rsidR="00964759" w:rsidRPr="007D59E6" w:rsidRDefault="00964759" w:rsidP="00964759">
      <w:pPr>
        <w:rPr>
          <w:rFonts w:ascii="Calibri" w:hAnsi="Calibri" w:cs="Calibri"/>
          <w:color w:val="000000" w:themeColor="text1"/>
          <w:szCs w:val="22"/>
        </w:rPr>
      </w:pPr>
    </w:p>
    <w:tbl>
      <w:tblPr>
        <w:tblStyle w:val="TableGrid"/>
        <w:tblW w:w="0" w:type="auto"/>
        <w:tblLook w:val="04A0" w:firstRow="1" w:lastRow="0" w:firstColumn="1" w:lastColumn="0" w:noHBand="0" w:noVBand="1"/>
      </w:tblPr>
      <w:tblGrid>
        <w:gridCol w:w="1648"/>
        <w:gridCol w:w="1596"/>
        <w:gridCol w:w="2101"/>
        <w:gridCol w:w="1888"/>
        <w:gridCol w:w="8071"/>
      </w:tblGrid>
      <w:tr w:rsidR="00964759" w:rsidRPr="007D59E6" w14:paraId="64630006" w14:textId="77777777" w:rsidTr="00EA69BE">
        <w:trPr>
          <w:trHeight w:val="483"/>
        </w:trPr>
        <w:tc>
          <w:tcPr>
            <w:tcW w:w="1648" w:type="dxa"/>
          </w:tcPr>
          <w:p w14:paraId="76316A96" w14:textId="77777777" w:rsidR="00964759" w:rsidRPr="007D59E6" w:rsidRDefault="00964759" w:rsidP="00EA69BE">
            <w:pPr>
              <w:rPr>
                <w:rFonts w:ascii="Calibri" w:hAnsi="Calibri" w:cs="Calibri"/>
                <w:b/>
                <w:color w:val="0070C0"/>
              </w:rPr>
            </w:pPr>
            <w:r w:rsidRPr="007D59E6">
              <w:rPr>
                <w:rFonts w:ascii="Calibri" w:hAnsi="Calibri" w:cs="Calibri"/>
                <w:b/>
                <w:color w:val="0070C0"/>
              </w:rPr>
              <w:t>Genotypes</w:t>
            </w:r>
          </w:p>
        </w:tc>
        <w:tc>
          <w:tcPr>
            <w:tcW w:w="1596" w:type="dxa"/>
          </w:tcPr>
          <w:p w14:paraId="60D2E624" w14:textId="77777777" w:rsidR="00964759" w:rsidRPr="007D59E6" w:rsidRDefault="00964759" w:rsidP="00EA69BE">
            <w:pPr>
              <w:rPr>
                <w:rFonts w:ascii="Calibri" w:hAnsi="Calibri" w:cs="Calibri"/>
                <w:b/>
                <w:color w:val="0070C0"/>
              </w:rPr>
            </w:pPr>
            <w:r w:rsidRPr="007D59E6">
              <w:rPr>
                <w:rFonts w:ascii="Calibri" w:hAnsi="Calibri" w:cs="Calibri"/>
                <w:b/>
                <w:color w:val="0070C0"/>
              </w:rPr>
              <w:t>No of plantlets received</w:t>
            </w:r>
          </w:p>
        </w:tc>
        <w:tc>
          <w:tcPr>
            <w:tcW w:w="2101" w:type="dxa"/>
          </w:tcPr>
          <w:p w14:paraId="15D3D144" w14:textId="77777777" w:rsidR="00964759" w:rsidRPr="007D59E6" w:rsidRDefault="00964759" w:rsidP="00EA69BE">
            <w:pPr>
              <w:rPr>
                <w:rFonts w:ascii="Calibri" w:hAnsi="Calibri" w:cs="Calibri"/>
                <w:b/>
                <w:color w:val="0070C0"/>
              </w:rPr>
            </w:pPr>
            <w:r w:rsidRPr="007D59E6">
              <w:rPr>
                <w:rFonts w:ascii="Calibri" w:hAnsi="Calibri" w:cs="Calibri"/>
                <w:b/>
                <w:color w:val="0070C0"/>
              </w:rPr>
              <w:t xml:space="preserve">No of plantlets as of end of March at the SAH facility inside the confined field </w:t>
            </w:r>
          </w:p>
        </w:tc>
        <w:tc>
          <w:tcPr>
            <w:tcW w:w="1888" w:type="dxa"/>
          </w:tcPr>
          <w:p w14:paraId="7A0FDD8A" w14:textId="77777777" w:rsidR="00964759" w:rsidRPr="007D59E6" w:rsidRDefault="00964759" w:rsidP="00EA69BE">
            <w:pPr>
              <w:rPr>
                <w:rFonts w:ascii="Calibri" w:hAnsi="Calibri" w:cs="Calibri"/>
                <w:b/>
                <w:color w:val="0070C0"/>
              </w:rPr>
            </w:pPr>
            <w:r w:rsidRPr="007D59E6">
              <w:rPr>
                <w:rFonts w:ascii="Calibri" w:hAnsi="Calibri" w:cs="Calibri"/>
                <w:b/>
                <w:color w:val="0070C0"/>
              </w:rPr>
              <w:t>No plantlets in Nursery bags</w:t>
            </w:r>
          </w:p>
        </w:tc>
        <w:tc>
          <w:tcPr>
            <w:tcW w:w="8071" w:type="dxa"/>
            <w:vMerge w:val="restart"/>
          </w:tcPr>
          <w:p w14:paraId="65D19A59" w14:textId="77777777" w:rsidR="00964759" w:rsidRPr="007D59E6" w:rsidRDefault="00964759" w:rsidP="00EA69BE">
            <w:pPr>
              <w:jc w:val="center"/>
              <w:rPr>
                <w:rFonts w:ascii="Calibri" w:hAnsi="Calibri" w:cs="Calibri"/>
                <w:b/>
                <w:color w:val="0070C0"/>
              </w:rPr>
            </w:pPr>
            <w:r w:rsidRPr="007D59E6">
              <w:rPr>
                <w:rFonts w:ascii="Calibri" w:hAnsi="Calibri" w:cs="Calibri"/>
                <w:noProof/>
                <w:color w:val="000000" w:themeColor="text1"/>
                <w:szCs w:val="22"/>
              </w:rPr>
              <w:drawing>
                <wp:inline distT="0" distB="0" distL="0" distR="0" wp14:anchorId="20AA63CA" wp14:editId="43C30450">
                  <wp:extent cx="3614125" cy="1950806"/>
                  <wp:effectExtent l="0" t="0" r="5715" b="5080"/>
                  <wp:docPr id="5304330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3301" name="Picture 53043301"/>
                          <pic:cNvPicPr/>
                        </pic:nvPicPr>
                        <pic:blipFill>
                          <a:blip r:embed="rId302" cstate="print">
                            <a:extLst>
                              <a:ext uri="{28A0092B-C50C-407E-A947-70E740481C1C}">
                                <a14:useLocalDpi xmlns:a14="http://schemas.microsoft.com/office/drawing/2010/main" val="0"/>
                              </a:ext>
                            </a:extLst>
                          </a:blip>
                          <a:stretch>
                            <a:fillRect/>
                          </a:stretch>
                        </pic:blipFill>
                        <pic:spPr>
                          <a:xfrm>
                            <a:off x="0" y="0"/>
                            <a:ext cx="3624127" cy="1956205"/>
                          </a:xfrm>
                          <a:prstGeom prst="rect">
                            <a:avLst/>
                          </a:prstGeom>
                        </pic:spPr>
                      </pic:pic>
                    </a:graphicData>
                  </a:graphic>
                </wp:inline>
              </w:drawing>
            </w:r>
          </w:p>
          <w:p w14:paraId="4DB2EE0B" w14:textId="147BD275" w:rsidR="00285F14" w:rsidRPr="007D59E6" w:rsidRDefault="00285F14" w:rsidP="00EA69BE">
            <w:pPr>
              <w:jc w:val="center"/>
              <w:rPr>
                <w:rFonts w:ascii="Calibri" w:hAnsi="Calibri" w:cs="Calibri"/>
                <w:bCs/>
                <w:color w:val="0070C0"/>
              </w:rPr>
            </w:pPr>
            <w:r w:rsidRPr="007D59E6">
              <w:rPr>
                <w:rFonts w:ascii="Calibri" w:hAnsi="Calibri" w:cs="Calibri"/>
                <w:b/>
                <w:color w:val="0070C0"/>
              </w:rPr>
              <w:t>Figure 5</w:t>
            </w:r>
            <w:r w:rsidRPr="007D59E6">
              <w:rPr>
                <w:rFonts w:ascii="Calibri" w:hAnsi="Calibri" w:cs="Calibri"/>
                <w:bCs/>
                <w:color w:val="0070C0"/>
              </w:rPr>
              <w:t>_</w:t>
            </w:r>
            <w:r w:rsidR="007D59E6" w:rsidRPr="007D59E6">
              <w:rPr>
                <w:rFonts w:ascii="Calibri" w:hAnsi="Calibri" w:cs="Calibri"/>
                <w:bCs/>
                <w:color w:val="0070C0"/>
              </w:rPr>
              <w:t>Transgenic cassava plantlets in reserve</w:t>
            </w:r>
          </w:p>
        </w:tc>
      </w:tr>
      <w:tr w:rsidR="00964759" w:rsidRPr="007D59E6" w14:paraId="046EFF27" w14:textId="77777777" w:rsidTr="00EA69BE">
        <w:trPr>
          <w:trHeight w:val="225"/>
        </w:trPr>
        <w:tc>
          <w:tcPr>
            <w:tcW w:w="1648" w:type="dxa"/>
          </w:tcPr>
          <w:p w14:paraId="4504D2D3" w14:textId="77777777" w:rsidR="00964759" w:rsidRPr="007D59E6" w:rsidRDefault="00964759" w:rsidP="00EA69BE">
            <w:pPr>
              <w:rPr>
                <w:rFonts w:ascii="Calibri" w:hAnsi="Calibri" w:cs="Calibri"/>
                <w:color w:val="0070C0"/>
              </w:rPr>
            </w:pPr>
            <w:r w:rsidRPr="007D59E6">
              <w:rPr>
                <w:rFonts w:ascii="Calibri" w:hAnsi="Calibri" w:cs="Calibri"/>
                <w:color w:val="0070C0"/>
              </w:rPr>
              <w:t>ETH 4261</w:t>
            </w:r>
          </w:p>
        </w:tc>
        <w:tc>
          <w:tcPr>
            <w:tcW w:w="1596" w:type="dxa"/>
          </w:tcPr>
          <w:p w14:paraId="6518D107" w14:textId="77777777" w:rsidR="00964759" w:rsidRPr="007D59E6" w:rsidRDefault="00964759" w:rsidP="00EA69BE">
            <w:pPr>
              <w:rPr>
                <w:rFonts w:ascii="Calibri" w:hAnsi="Calibri" w:cs="Calibri"/>
                <w:color w:val="0070C0"/>
              </w:rPr>
            </w:pPr>
            <w:r w:rsidRPr="007D59E6">
              <w:rPr>
                <w:rFonts w:ascii="Calibri" w:hAnsi="Calibri" w:cs="Calibri"/>
                <w:color w:val="0070C0"/>
              </w:rPr>
              <w:t>80</w:t>
            </w:r>
          </w:p>
        </w:tc>
        <w:tc>
          <w:tcPr>
            <w:tcW w:w="2101" w:type="dxa"/>
          </w:tcPr>
          <w:p w14:paraId="0417D45C" w14:textId="77777777" w:rsidR="00964759" w:rsidRPr="007D59E6" w:rsidRDefault="00964759" w:rsidP="00EA69BE">
            <w:pPr>
              <w:rPr>
                <w:rFonts w:ascii="Calibri" w:hAnsi="Calibri" w:cs="Calibri"/>
                <w:color w:val="0070C0"/>
              </w:rPr>
            </w:pPr>
            <w:r w:rsidRPr="007D59E6">
              <w:rPr>
                <w:rFonts w:ascii="Calibri" w:hAnsi="Calibri" w:cs="Calibri"/>
                <w:color w:val="0070C0"/>
              </w:rPr>
              <w:t>1050</w:t>
            </w:r>
          </w:p>
        </w:tc>
        <w:tc>
          <w:tcPr>
            <w:tcW w:w="1888" w:type="dxa"/>
          </w:tcPr>
          <w:p w14:paraId="213A8698" w14:textId="77777777" w:rsidR="00964759" w:rsidRPr="007D59E6" w:rsidRDefault="00964759" w:rsidP="00EA69BE">
            <w:pPr>
              <w:rPr>
                <w:rFonts w:ascii="Calibri" w:hAnsi="Calibri" w:cs="Calibri"/>
                <w:color w:val="0070C0"/>
              </w:rPr>
            </w:pPr>
            <w:r w:rsidRPr="007D59E6">
              <w:rPr>
                <w:rFonts w:ascii="Calibri" w:hAnsi="Calibri" w:cs="Calibri"/>
                <w:color w:val="0070C0"/>
              </w:rPr>
              <w:t>250</w:t>
            </w:r>
          </w:p>
        </w:tc>
        <w:tc>
          <w:tcPr>
            <w:tcW w:w="8071" w:type="dxa"/>
            <w:vMerge/>
          </w:tcPr>
          <w:p w14:paraId="5D4A3F65" w14:textId="77777777" w:rsidR="00964759" w:rsidRPr="007D59E6" w:rsidRDefault="00964759" w:rsidP="00EA69BE">
            <w:pPr>
              <w:rPr>
                <w:rFonts w:ascii="Calibri" w:hAnsi="Calibri" w:cs="Calibri"/>
                <w:color w:val="0070C0"/>
              </w:rPr>
            </w:pPr>
          </w:p>
        </w:tc>
      </w:tr>
      <w:tr w:rsidR="00964759" w:rsidRPr="007D59E6" w14:paraId="16221DB6" w14:textId="77777777" w:rsidTr="00EA69BE">
        <w:trPr>
          <w:trHeight w:val="241"/>
        </w:trPr>
        <w:tc>
          <w:tcPr>
            <w:tcW w:w="1648" w:type="dxa"/>
          </w:tcPr>
          <w:p w14:paraId="313F3F81" w14:textId="77777777" w:rsidR="00964759" w:rsidRPr="007D59E6" w:rsidRDefault="00964759" w:rsidP="00EA69BE">
            <w:pPr>
              <w:rPr>
                <w:rFonts w:ascii="Calibri" w:hAnsi="Calibri" w:cs="Calibri"/>
                <w:color w:val="0070C0"/>
              </w:rPr>
            </w:pPr>
            <w:r w:rsidRPr="007D59E6">
              <w:rPr>
                <w:rFonts w:ascii="Calibri" w:hAnsi="Calibri" w:cs="Calibri"/>
                <w:color w:val="0070C0"/>
              </w:rPr>
              <w:t>ETH 4262</w:t>
            </w:r>
          </w:p>
        </w:tc>
        <w:tc>
          <w:tcPr>
            <w:tcW w:w="1596" w:type="dxa"/>
          </w:tcPr>
          <w:p w14:paraId="62740483" w14:textId="77777777" w:rsidR="00964759" w:rsidRPr="007D59E6" w:rsidRDefault="00964759" w:rsidP="00EA69BE">
            <w:pPr>
              <w:rPr>
                <w:rFonts w:ascii="Calibri" w:hAnsi="Calibri" w:cs="Calibri"/>
                <w:color w:val="0070C0"/>
              </w:rPr>
            </w:pPr>
            <w:r w:rsidRPr="007D59E6">
              <w:rPr>
                <w:rFonts w:ascii="Calibri" w:hAnsi="Calibri" w:cs="Calibri"/>
                <w:color w:val="0070C0"/>
              </w:rPr>
              <w:t>76</w:t>
            </w:r>
          </w:p>
        </w:tc>
        <w:tc>
          <w:tcPr>
            <w:tcW w:w="2101" w:type="dxa"/>
          </w:tcPr>
          <w:p w14:paraId="17DE0ED4" w14:textId="77777777" w:rsidR="00964759" w:rsidRPr="007D59E6" w:rsidRDefault="00964759" w:rsidP="00EA69BE">
            <w:pPr>
              <w:rPr>
                <w:rFonts w:ascii="Calibri" w:hAnsi="Calibri" w:cs="Calibri"/>
                <w:color w:val="0070C0"/>
              </w:rPr>
            </w:pPr>
            <w:r w:rsidRPr="007D59E6">
              <w:rPr>
                <w:rFonts w:ascii="Calibri" w:hAnsi="Calibri" w:cs="Calibri"/>
                <w:color w:val="0070C0"/>
              </w:rPr>
              <w:t>742</w:t>
            </w:r>
          </w:p>
        </w:tc>
        <w:tc>
          <w:tcPr>
            <w:tcW w:w="1888" w:type="dxa"/>
          </w:tcPr>
          <w:p w14:paraId="3CEB8A72" w14:textId="77777777" w:rsidR="00964759" w:rsidRPr="007D59E6" w:rsidRDefault="00964759" w:rsidP="00EA69BE">
            <w:pPr>
              <w:rPr>
                <w:rFonts w:ascii="Calibri" w:hAnsi="Calibri" w:cs="Calibri"/>
                <w:color w:val="0070C0"/>
              </w:rPr>
            </w:pPr>
            <w:r w:rsidRPr="007D59E6">
              <w:rPr>
                <w:rFonts w:ascii="Calibri" w:hAnsi="Calibri" w:cs="Calibri"/>
                <w:color w:val="0070C0"/>
              </w:rPr>
              <w:t>250</w:t>
            </w:r>
          </w:p>
        </w:tc>
        <w:tc>
          <w:tcPr>
            <w:tcW w:w="8071" w:type="dxa"/>
            <w:vMerge/>
          </w:tcPr>
          <w:p w14:paraId="332B106E" w14:textId="77777777" w:rsidR="00964759" w:rsidRPr="007D59E6" w:rsidRDefault="00964759" w:rsidP="00EA69BE">
            <w:pPr>
              <w:rPr>
                <w:rFonts w:ascii="Calibri" w:hAnsi="Calibri" w:cs="Calibri"/>
                <w:color w:val="0070C0"/>
              </w:rPr>
            </w:pPr>
          </w:p>
        </w:tc>
      </w:tr>
      <w:tr w:rsidR="00964759" w:rsidRPr="007D59E6" w14:paraId="269F3896" w14:textId="77777777" w:rsidTr="00EA69BE">
        <w:trPr>
          <w:trHeight w:val="241"/>
        </w:trPr>
        <w:tc>
          <w:tcPr>
            <w:tcW w:w="1648" w:type="dxa"/>
          </w:tcPr>
          <w:p w14:paraId="35DA891D" w14:textId="77777777" w:rsidR="00964759" w:rsidRPr="007D59E6" w:rsidRDefault="00964759" w:rsidP="00EA69BE">
            <w:pPr>
              <w:rPr>
                <w:rFonts w:ascii="Calibri" w:hAnsi="Calibri" w:cs="Calibri"/>
                <w:color w:val="0070C0"/>
              </w:rPr>
            </w:pPr>
            <w:r w:rsidRPr="007D59E6">
              <w:rPr>
                <w:rFonts w:ascii="Calibri" w:hAnsi="Calibri" w:cs="Calibri"/>
                <w:color w:val="0070C0"/>
              </w:rPr>
              <w:t>ETH 4266</w:t>
            </w:r>
          </w:p>
        </w:tc>
        <w:tc>
          <w:tcPr>
            <w:tcW w:w="1596" w:type="dxa"/>
          </w:tcPr>
          <w:p w14:paraId="1BCAE7A4" w14:textId="77777777" w:rsidR="00964759" w:rsidRPr="007D59E6" w:rsidRDefault="00964759" w:rsidP="00EA69BE">
            <w:pPr>
              <w:rPr>
                <w:rFonts w:ascii="Calibri" w:hAnsi="Calibri" w:cs="Calibri"/>
                <w:color w:val="0070C0"/>
              </w:rPr>
            </w:pPr>
            <w:r w:rsidRPr="007D59E6">
              <w:rPr>
                <w:rFonts w:ascii="Calibri" w:hAnsi="Calibri" w:cs="Calibri"/>
                <w:color w:val="0070C0"/>
              </w:rPr>
              <w:t>80</w:t>
            </w:r>
          </w:p>
        </w:tc>
        <w:tc>
          <w:tcPr>
            <w:tcW w:w="2101" w:type="dxa"/>
          </w:tcPr>
          <w:p w14:paraId="52254AB4" w14:textId="77777777" w:rsidR="00964759" w:rsidRPr="007D59E6" w:rsidRDefault="00964759" w:rsidP="00EA69BE">
            <w:pPr>
              <w:rPr>
                <w:rFonts w:ascii="Calibri" w:hAnsi="Calibri" w:cs="Calibri"/>
                <w:color w:val="0070C0"/>
              </w:rPr>
            </w:pPr>
            <w:r w:rsidRPr="007D59E6">
              <w:rPr>
                <w:rFonts w:ascii="Calibri" w:hAnsi="Calibri" w:cs="Calibri"/>
                <w:color w:val="0070C0"/>
              </w:rPr>
              <w:t>975</w:t>
            </w:r>
          </w:p>
        </w:tc>
        <w:tc>
          <w:tcPr>
            <w:tcW w:w="1888" w:type="dxa"/>
          </w:tcPr>
          <w:p w14:paraId="7BAFCA35" w14:textId="77777777" w:rsidR="00964759" w:rsidRPr="007D59E6" w:rsidRDefault="00964759" w:rsidP="00EA69BE">
            <w:pPr>
              <w:rPr>
                <w:rFonts w:ascii="Calibri" w:hAnsi="Calibri" w:cs="Calibri"/>
                <w:color w:val="0070C0"/>
              </w:rPr>
            </w:pPr>
            <w:r w:rsidRPr="007D59E6">
              <w:rPr>
                <w:rFonts w:ascii="Calibri" w:hAnsi="Calibri" w:cs="Calibri"/>
                <w:color w:val="0070C0"/>
              </w:rPr>
              <w:t>250</w:t>
            </w:r>
          </w:p>
        </w:tc>
        <w:tc>
          <w:tcPr>
            <w:tcW w:w="8071" w:type="dxa"/>
            <w:vMerge/>
          </w:tcPr>
          <w:p w14:paraId="21ED45E5" w14:textId="77777777" w:rsidR="00964759" w:rsidRPr="007D59E6" w:rsidRDefault="00964759" w:rsidP="00EA69BE">
            <w:pPr>
              <w:rPr>
                <w:rFonts w:ascii="Calibri" w:hAnsi="Calibri" w:cs="Calibri"/>
                <w:color w:val="0070C0"/>
              </w:rPr>
            </w:pPr>
          </w:p>
        </w:tc>
      </w:tr>
      <w:tr w:rsidR="00964759" w:rsidRPr="007D59E6" w14:paraId="4493DDEC" w14:textId="77777777" w:rsidTr="00EA69BE">
        <w:trPr>
          <w:trHeight w:val="341"/>
        </w:trPr>
        <w:tc>
          <w:tcPr>
            <w:tcW w:w="1648" w:type="dxa"/>
          </w:tcPr>
          <w:p w14:paraId="454A9687" w14:textId="77777777" w:rsidR="00964759" w:rsidRPr="007D59E6" w:rsidRDefault="00964759" w:rsidP="00EA69BE">
            <w:pPr>
              <w:rPr>
                <w:rFonts w:ascii="Calibri" w:hAnsi="Calibri" w:cs="Calibri"/>
                <w:color w:val="0070C0"/>
              </w:rPr>
            </w:pPr>
            <w:r w:rsidRPr="007D59E6">
              <w:rPr>
                <w:rFonts w:ascii="Calibri" w:hAnsi="Calibri" w:cs="Calibri"/>
                <w:color w:val="0070C0"/>
              </w:rPr>
              <w:t>EV 4234</w:t>
            </w:r>
          </w:p>
        </w:tc>
        <w:tc>
          <w:tcPr>
            <w:tcW w:w="1596" w:type="dxa"/>
          </w:tcPr>
          <w:p w14:paraId="597D902F" w14:textId="77777777" w:rsidR="00964759" w:rsidRPr="007D59E6" w:rsidRDefault="00964759" w:rsidP="00EA69BE">
            <w:pPr>
              <w:rPr>
                <w:rFonts w:ascii="Calibri" w:hAnsi="Calibri" w:cs="Calibri"/>
                <w:color w:val="0070C0"/>
              </w:rPr>
            </w:pPr>
            <w:r w:rsidRPr="007D59E6">
              <w:rPr>
                <w:rFonts w:ascii="Calibri" w:hAnsi="Calibri" w:cs="Calibri"/>
                <w:color w:val="0070C0"/>
              </w:rPr>
              <w:t>80</w:t>
            </w:r>
          </w:p>
        </w:tc>
        <w:tc>
          <w:tcPr>
            <w:tcW w:w="2101" w:type="dxa"/>
          </w:tcPr>
          <w:p w14:paraId="41113E6E" w14:textId="77777777" w:rsidR="00964759" w:rsidRPr="007D59E6" w:rsidRDefault="00964759" w:rsidP="00EA69BE">
            <w:pPr>
              <w:rPr>
                <w:rFonts w:ascii="Calibri" w:hAnsi="Calibri" w:cs="Calibri"/>
                <w:color w:val="0070C0"/>
              </w:rPr>
            </w:pPr>
            <w:r w:rsidRPr="007D59E6">
              <w:rPr>
                <w:rFonts w:ascii="Calibri" w:hAnsi="Calibri" w:cs="Calibri"/>
                <w:color w:val="0070C0"/>
              </w:rPr>
              <w:t>840</w:t>
            </w:r>
          </w:p>
        </w:tc>
        <w:tc>
          <w:tcPr>
            <w:tcW w:w="1888" w:type="dxa"/>
          </w:tcPr>
          <w:p w14:paraId="4D94D641" w14:textId="77777777" w:rsidR="00964759" w:rsidRPr="007D59E6" w:rsidRDefault="00964759" w:rsidP="00EA69BE">
            <w:pPr>
              <w:rPr>
                <w:rFonts w:ascii="Calibri" w:hAnsi="Calibri" w:cs="Calibri"/>
                <w:color w:val="0070C0"/>
              </w:rPr>
            </w:pPr>
            <w:r w:rsidRPr="007D59E6">
              <w:rPr>
                <w:rFonts w:ascii="Calibri" w:hAnsi="Calibri" w:cs="Calibri"/>
                <w:color w:val="0070C0"/>
              </w:rPr>
              <w:t>250</w:t>
            </w:r>
          </w:p>
        </w:tc>
        <w:tc>
          <w:tcPr>
            <w:tcW w:w="8071" w:type="dxa"/>
            <w:vMerge/>
          </w:tcPr>
          <w:p w14:paraId="61EC62B6" w14:textId="77777777" w:rsidR="00964759" w:rsidRPr="007D59E6" w:rsidRDefault="00964759" w:rsidP="00EA69BE">
            <w:pPr>
              <w:rPr>
                <w:rFonts w:ascii="Calibri" w:hAnsi="Calibri" w:cs="Calibri"/>
                <w:color w:val="0070C0"/>
              </w:rPr>
            </w:pPr>
          </w:p>
        </w:tc>
      </w:tr>
      <w:tr w:rsidR="00964759" w:rsidRPr="007D59E6" w14:paraId="07D4DB84" w14:textId="77777777" w:rsidTr="00EA69BE">
        <w:trPr>
          <w:trHeight w:val="241"/>
        </w:trPr>
        <w:tc>
          <w:tcPr>
            <w:tcW w:w="1648" w:type="dxa"/>
          </w:tcPr>
          <w:p w14:paraId="77B57F99" w14:textId="77777777" w:rsidR="00964759" w:rsidRPr="007D59E6" w:rsidRDefault="00964759" w:rsidP="00EA69BE">
            <w:pPr>
              <w:rPr>
                <w:rFonts w:ascii="Calibri" w:hAnsi="Calibri" w:cs="Calibri"/>
                <w:color w:val="0070C0"/>
              </w:rPr>
            </w:pPr>
            <w:r w:rsidRPr="007D59E6">
              <w:rPr>
                <w:rFonts w:ascii="Calibri" w:hAnsi="Calibri" w:cs="Calibri"/>
                <w:color w:val="0070C0"/>
              </w:rPr>
              <w:t>TMS60444</w:t>
            </w:r>
          </w:p>
        </w:tc>
        <w:tc>
          <w:tcPr>
            <w:tcW w:w="1596" w:type="dxa"/>
          </w:tcPr>
          <w:p w14:paraId="08ECFAC2" w14:textId="77777777" w:rsidR="00964759" w:rsidRPr="007D59E6" w:rsidRDefault="00964759" w:rsidP="00EA69BE">
            <w:pPr>
              <w:rPr>
                <w:rFonts w:ascii="Calibri" w:hAnsi="Calibri" w:cs="Calibri"/>
                <w:color w:val="0070C0"/>
              </w:rPr>
            </w:pPr>
            <w:r w:rsidRPr="007D59E6">
              <w:rPr>
                <w:rFonts w:ascii="Calibri" w:hAnsi="Calibri" w:cs="Calibri"/>
                <w:color w:val="0070C0"/>
              </w:rPr>
              <w:t>80</w:t>
            </w:r>
          </w:p>
        </w:tc>
        <w:tc>
          <w:tcPr>
            <w:tcW w:w="2101" w:type="dxa"/>
          </w:tcPr>
          <w:p w14:paraId="065CA6CB" w14:textId="77777777" w:rsidR="00964759" w:rsidRPr="007D59E6" w:rsidRDefault="00964759" w:rsidP="00EA69BE">
            <w:pPr>
              <w:rPr>
                <w:rFonts w:ascii="Calibri" w:hAnsi="Calibri" w:cs="Calibri"/>
                <w:color w:val="0070C0"/>
              </w:rPr>
            </w:pPr>
            <w:r w:rsidRPr="007D59E6">
              <w:rPr>
                <w:rFonts w:ascii="Calibri" w:hAnsi="Calibri" w:cs="Calibri"/>
                <w:color w:val="0070C0"/>
              </w:rPr>
              <w:t>880</w:t>
            </w:r>
          </w:p>
        </w:tc>
        <w:tc>
          <w:tcPr>
            <w:tcW w:w="1888" w:type="dxa"/>
          </w:tcPr>
          <w:p w14:paraId="2B7763B5" w14:textId="77777777" w:rsidR="00964759" w:rsidRPr="007D59E6" w:rsidRDefault="00964759" w:rsidP="00EA69BE">
            <w:pPr>
              <w:rPr>
                <w:rFonts w:ascii="Calibri" w:hAnsi="Calibri" w:cs="Calibri"/>
                <w:color w:val="0070C0"/>
              </w:rPr>
            </w:pPr>
            <w:r w:rsidRPr="007D59E6">
              <w:rPr>
                <w:rFonts w:ascii="Calibri" w:hAnsi="Calibri" w:cs="Calibri"/>
                <w:color w:val="0070C0"/>
              </w:rPr>
              <w:t>250</w:t>
            </w:r>
          </w:p>
        </w:tc>
        <w:tc>
          <w:tcPr>
            <w:tcW w:w="8071" w:type="dxa"/>
            <w:vMerge/>
          </w:tcPr>
          <w:p w14:paraId="1E38E5CE" w14:textId="77777777" w:rsidR="00964759" w:rsidRPr="007D59E6" w:rsidRDefault="00964759" w:rsidP="00EA69BE">
            <w:pPr>
              <w:rPr>
                <w:rFonts w:ascii="Calibri" w:hAnsi="Calibri" w:cs="Calibri"/>
                <w:color w:val="0070C0"/>
              </w:rPr>
            </w:pPr>
          </w:p>
        </w:tc>
      </w:tr>
      <w:tr w:rsidR="00964759" w:rsidRPr="007D59E6" w14:paraId="404FF6D7" w14:textId="77777777" w:rsidTr="00EA69BE">
        <w:trPr>
          <w:trHeight w:val="225"/>
        </w:trPr>
        <w:tc>
          <w:tcPr>
            <w:tcW w:w="1648" w:type="dxa"/>
          </w:tcPr>
          <w:p w14:paraId="0BF61BF7" w14:textId="77777777" w:rsidR="00964759" w:rsidRPr="007D59E6" w:rsidRDefault="00964759" w:rsidP="00EA69BE">
            <w:pPr>
              <w:rPr>
                <w:rFonts w:ascii="Calibri" w:hAnsi="Calibri" w:cs="Calibri"/>
                <w:b/>
                <w:color w:val="0070C0"/>
              </w:rPr>
            </w:pPr>
            <w:r w:rsidRPr="007D59E6">
              <w:rPr>
                <w:rFonts w:ascii="Calibri" w:hAnsi="Calibri" w:cs="Calibri"/>
                <w:b/>
                <w:color w:val="0070C0"/>
              </w:rPr>
              <w:t>Total</w:t>
            </w:r>
          </w:p>
        </w:tc>
        <w:tc>
          <w:tcPr>
            <w:tcW w:w="1596" w:type="dxa"/>
          </w:tcPr>
          <w:p w14:paraId="7B9B915E" w14:textId="77777777" w:rsidR="00964759" w:rsidRPr="007D59E6" w:rsidRDefault="00964759" w:rsidP="00EA69BE">
            <w:pPr>
              <w:rPr>
                <w:rFonts w:ascii="Calibri" w:hAnsi="Calibri" w:cs="Calibri"/>
                <w:b/>
                <w:color w:val="0070C0"/>
              </w:rPr>
            </w:pPr>
            <w:r w:rsidRPr="007D59E6">
              <w:rPr>
                <w:rFonts w:ascii="Calibri" w:hAnsi="Calibri" w:cs="Calibri"/>
                <w:b/>
                <w:color w:val="0070C0"/>
              </w:rPr>
              <w:t>396</w:t>
            </w:r>
          </w:p>
        </w:tc>
        <w:tc>
          <w:tcPr>
            <w:tcW w:w="2101" w:type="dxa"/>
          </w:tcPr>
          <w:p w14:paraId="1A24BDA9" w14:textId="77777777" w:rsidR="00964759" w:rsidRPr="007D59E6" w:rsidRDefault="00964759" w:rsidP="00EA69BE">
            <w:pPr>
              <w:rPr>
                <w:rFonts w:ascii="Calibri" w:hAnsi="Calibri" w:cs="Calibri"/>
                <w:b/>
                <w:color w:val="0070C0"/>
              </w:rPr>
            </w:pPr>
            <w:r w:rsidRPr="007D59E6">
              <w:rPr>
                <w:rFonts w:ascii="Calibri" w:hAnsi="Calibri" w:cs="Calibri"/>
                <w:b/>
                <w:color w:val="0070C0"/>
              </w:rPr>
              <w:t>4487</w:t>
            </w:r>
          </w:p>
        </w:tc>
        <w:tc>
          <w:tcPr>
            <w:tcW w:w="1888" w:type="dxa"/>
          </w:tcPr>
          <w:p w14:paraId="0E8CAF46" w14:textId="77777777" w:rsidR="00964759" w:rsidRPr="007D59E6" w:rsidRDefault="00964759" w:rsidP="00EA69BE">
            <w:pPr>
              <w:rPr>
                <w:rFonts w:ascii="Calibri" w:hAnsi="Calibri" w:cs="Calibri"/>
                <w:b/>
                <w:color w:val="0070C0"/>
              </w:rPr>
            </w:pPr>
            <w:r w:rsidRPr="007D59E6">
              <w:rPr>
                <w:rFonts w:ascii="Calibri" w:hAnsi="Calibri" w:cs="Calibri"/>
                <w:b/>
                <w:color w:val="0070C0"/>
              </w:rPr>
              <w:t>1250</w:t>
            </w:r>
          </w:p>
        </w:tc>
        <w:tc>
          <w:tcPr>
            <w:tcW w:w="8071" w:type="dxa"/>
            <w:vMerge/>
          </w:tcPr>
          <w:p w14:paraId="462CD0B8" w14:textId="77777777" w:rsidR="00964759" w:rsidRPr="007D59E6" w:rsidRDefault="00964759" w:rsidP="00EA69BE">
            <w:pPr>
              <w:rPr>
                <w:rFonts w:ascii="Calibri" w:hAnsi="Calibri" w:cs="Calibri"/>
                <w:b/>
                <w:color w:val="0070C0"/>
              </w:rPr>
            </w:pPr>
          </w:p>
        </w:tc>
      </w:tr>
    </w:tbl>
    <w:p w14:paraId="0C227335" w14:textId="77777777" w:rsidR="00964759" w:rsidRPr="007D59E6" w:rsidRDefault="00964759" w:rsidP="00964759">
      <w:pPr>
        <w:rPr>
          <w:rFonts w:ascii="Calibri" w:hAnsi="Calibri" w:cs="Calibri"/>
          <w:color w:val="000000" w:themeColor="text1"/>
          <w:szCs w:val="22"/>
        </w:rPr>
      </w:pPr>
    </w:p>
    <w:p w14:paraId="430FE60D" w14:textId="34F66813" w:rsidR="00194967" w:rsidRPr="005D2E56" w:rsidRDefault="00194967" w:rsidP="00194967">
      <w:pPr>
        <w:spacing w:after="120"/>
        <w:jc w:val="both"/>
        <w:rPr>
          <w:rFonts w:ascii="Calibri" w:hAnsi="Calibri" w:cs="Calibri"/>
          <w:b/>
          <w:bCs/>
          <w:color w:val="000000" w:themeColor="text1"/>
          <w:szCs w:val="22"/>
          <w:lang w:val="en-US"/>
        </w:rPr>
      </w:pPr>
      <w:r w:rsidRPr="005D2E56">
        <w:rPr>
          <w:rFonts w:ascii="Calibri" w:hAnsi="Calibri" w:cs="Calibri"/>
          <w:b/>
          <w:bCs/>
          <w:color w:val="000000" w:themeColor="text1"/>
          <w:szCs w:val="22"/>
          <w:lang w:val="en-US"/>
        </w:rPr>
        <w:t>Controlled Crosses with Improved Cassava Variety TMS13F1343P0022</w:t>
      </w:r>
    </w:p>
    <w:p w14:paraId="1E4DEC6C" w14:textId="6C038215"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Quarter 4 marked a significant phase of active crossing between transgenic lines and an elite, farmer-preferred cassava variety, TMS13F1343P0022 (Obasanjo 2). Controlled pollination activities were conducted under confined screenhouse conditions, following standard cassava crossing protocols and strict biosafety procedures.</w:t>
      </w:r>
    </w:p>
    <w:p w14:paraId="24630061" w14:textId="5DA25005"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Flower induction, identification of receptive female flowers, pollen collection, and manual pollination were carried out across multiple transgenic genotypes. All pollinated inflorescences were properly tagged, documented, and protected using pollination bags to prevent unintended gene flow and fruit shattering. Both direct and reciprocal crosses were performed to maximize hybrid seed production and assess cross-compatibility.</w:t>
      </w:r>
    </w:p>
    <w:p w14:paraId="051241F7" w14:textId="04ADD8A2"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By the end of Q4, over 3,400 flowers had been pollinated, resulting in 123 confirmed fruit sets and approximately 252 seeds across the various cross combinations</w:t>
      </w:r>
      <w:r w:rsidR="00CC6E14" w:rsidRPr="005D2E56">
        <w:rPr>
          <w:rFonts w:ascii="Calibri" w:hAnsi="Calibri" w:cs="Calibri"/>
          <w:color w:val="000000" w:themeColor="text1"/>
          <w:szCs w:val="22"/>
          <w:lang w:val="en-US"/>
        </w:rPr>
        <w:t xml:space="preserve"> (</w:t>
      </w:r>
      <w:r w:rsidR="00CC6E14" w:rsidRPr="005D2E56">
        <w:rPr>
          <w:rFonts w:ascii="Calibri" w:hAnsi="Calibri" w:cs="Calibri"/>
          <w:b/>
          <w:bCs/>
          <w:color w:val="000000" w:themeColor="text1"/>
          <w:szCs w:val="22"/>
          <w:lang w:val="en-US"/>
        </w:rPr>
        <w:t>Table 4</w:t>
      </w:r>
      <w:r w:rsidR="00CC6E14" w:rsidRPr="005D2E56">
        <w:rPr>
          <w:rFonts w:ascii="Calibri" w:hAnsi="Calibri" w:cs="Calibri"/>
          <w:color w:val="000000" w:themeColor="text1"/>
          <w:szCs w:val="22"/>
          <w:lang w:val="en-US"/>
        </w:rPr>
        <w:t>)</w:t>
      </w:r>
      <w:r w:rsidRPr="005D2E56">
        <w:rPr>
          <w:rFonts w:ascii="Calibri" w:hAnsi="Calibri" w:cs="Calibri"/>
          <w:color w:val="000000" w:themeColor="text1"/>
          <w:szCs w:val="22"/>
          <w:lang w:val="en-US"/>
        </w:rPr>
        <w:t>. These seeds represent foundational material for future evaluation of trait inheritance, hybrid vigor, and integration of transgenic traits into elite genetic backgrounds. Crossing activities are ongoing and will continue into the next reporting period.</w:t>
      </w:r>
    </w:p>
    <w:p w14:paraId="2879411A" w14:textId="59A6E029" w:rsidR="00194967" w:rsidRPr="005D2E56" w:rsidRDefault="00194967" w:rsidP="00194967">
      <w:pPr>
        <w:spacing w:after="120"/>
        <w:jc w:val="both"/>
        <w:rPr>
          <w:rFonts w:ascii="Calibri" w:hAnsi="Calibri" w:cs="Calibri"/>
          <w:color w:val="000000" w:themeColor="text1"/>
          <w:szCs w:val="22"/>
          <w:lang w:val="en-US"/>
        </w:rPr>
      </w:pPr>
      <w:r w:rsidRPr="005D2E56">
        <w:rPr>
          <w:b/>
          <w:bCs/>
          <w:color w:val="000000" w:themeColor="text1"/>
        </w:rPr>
        <w:t xml:space="preserve">Table </w:t>
      </w:r>
      <w:r w:rsidR="00CC6E14" w:rsidRPr="005D2E56">
        <w:rPr>
          <w:b/>
          <w:bCs/>
          <w:color w:val="000000" w:themeColor="text1"/>
        </w:rPr>
        <w:t>4_</w:t>
      </w:r>
      <w:r w:rsidRPr="005D2E56">
        <w:rPr>
          <w:color w:val="000000" w:themeColor="text1"/>
        </w:rPr>
        <w:t>Crosses Between Transgenic and Improved Cassava</w:t>
      </w:r>
    </w:p>
    <w:tbl>
      <w:tblPr>
        <w:tblStyle w:val="TableGrid"/>
        <w:tblW w:w="0" w:type="auto"/>
        <w:tblLook w:val="04A0" w:firstRow="1" w:lastRow="0" w:firstColumn="1" w:lastColumn="0" w:noHBand="0" w:noVBand="1"/>
      </w:tblPr>
      <w:tblGrid>
        <w:gridCol w:w="1944"/>
        <w:gridCol w:w="1943"/>
        <w:gridCol w:w="1827"/>
        <w:gridCol w:w="1817"/>
        <w:gridCol w:w="1819"/>
      </w:tblGrid>
      <w:tr w:rsidR="005D2E56" w:rsidRPr="005D2E56" w14:paraId="15F4EA1D" w14:textId="77777777" w:rsidTr="009473ED">
        <w:tc>
          <w:tcPr>
            <w:tcW w:w="1944" w:type="dxa"/>
          </w:tcPr>
          <w:p w14:paraId="4EC347E7" w14:textId="77777777" w:rsidR="00194967" w:rsidRPr="005D2E56" w:rsidRDefault="00194967" w:rsidP="009473ED">
            <w:pPr>
              <w:rPr>
                <w:color w:val="000000" w:themeColor="text1"/>
              </w:rPr>
            </w:pPr>
            <w:r w:rsidRPr="005D2E56">
              <w:rPr>
                <w:rFonts w:ascii="Calibri" w:hAnsi="Calibri" w:cs="Calibri"/>
                <w:color w:val="000000" w:themeColor="text1"/>
              </w:rPr>
              <w:t>Female</w:t>
            </w:r>
          </w:p>
        </w:tc>
        <w:tc>
          <w:tcPr>
            <w:tcW w:w="1943" w:type="dxa"/>
          </w:tcPr>
          <w:p w14:paraId="34AA515E" w14:textId="77777777" w:rsidR="00194967" w:rsidRPr="005D2E56" w:rsidRDefault="00194967" w:rsidP="009473ED">
            <w:pPr>
              <w:rPr>
                <w:color w:val="000000" w:themeColor="text1"/>
              </w:rPr>
            </w:pPr>
            <w:r w:rsidRPr="005D2E56">
              <w:rPr>
                <w:rFonts w:ascii="Calibri" w:hAnsi="Calibri" w:cs="Calibri"/>
                <w:color w:val="000000" w:themeColor="text1"/>
              </w:rPr>
              <w:t>Male</w:t>
            </w:r>
          </w:p>
        </w:tc>
        <w:tc>
          <w:tcPr>
            <w:tcW w:w="1827" w:type="dxa"/>
          </w:tcPr>
          <w:p w14:paraId="050064EF" w14:textId="77777777" w:rsidR="00194967" w:rsidRPr="005D2E56" w:rsidRDefault="00194967" w:rsidP="009473ED">
            <w:pPr>
              <w:rPr>
                <w:color w:val="000000" w:themeColor="text1"/>
              </w:rPr>
            </w:pPr>
            <w:r w:rsidRPr="005D2E56">
              <w:rPr>
                <w:rFonts w:ascii="Calibri" w:hAnsi="Calibri" w:cs="Calibri"/>
                <w:color w:val="000000" w:themeColor="text1"/>
              </w:rPr>
              <w:t>Flowers</w:t>
            </w:r>
          </w:p>
        </w:tc>
        <w:tc>
          <w:tcPr>
            <w:tcW w:w="1817" w:type="dxa"/>
          </w:tcPr>
          <w:p w14:paraId="7B2CD9DF" w14:textId="77777777" w:rsidR="00194967" w:rsidRPr="005D2E56" w:rsidRDefault="00194967" w:rsidP="009473ED">
            <w:pPr>
              <w:rPr>
                <w:color w:val="000000" w:themeColor="text1"/>
              </w:rPr>
            </w:pPr>
            <w:r w:rsidRPr="005D2E56">
              <w:rPr>
                <w:rFonts w:ascii="Calibri" w:hAnsi="Calibri" w:cs="Calibri"/>
                <w:color w:val="000000" w:themeColor="text1"/>
              </w:rPr>
              <w:t>fruits</w:t>
            </w:r>
          </w:p>
        </w:tc>
        <w:tc>
          <w:tcPr>
            <w:tcW w:w="1819" w:type="dxa"/>
          </w:tcPr>
          <w:p w14:paraId="02AF30EF" w14:textId="77777777" w:rsidR="00194967" w:rsidRPr="005D2E56" w:rsidRDefault="00194967" w:rsidP="009473ED">
            <w:pPr>
              <w:rPr>
                <w:color w:val="000000" w:themeColor="text1"/>
              </w:rPr>
            </w:pPr>
            <w:r w:rsidRPr="005D2E56">
              <w:rPr>
                <w:rFonts w:ascii="Calibri" w:hAnsi="Calibri" w:cs="Calibri"/>
                <w:color w:val="000000" w:themeColor="text1"/>
              </w:rPr>
              <w:t>seeds</w:t>
            </w:r>
          </w:p>
        </w:tc>
      </w:tr>
      <w:tr w:rsidR="005D2E56" w:rsidRPr="005D2E56" w14:paraId="2F1AA50B" w14:textId="77777777" w:rsidTr="009473ED">
        <w:tc>
          <w:tcPr>
            <w:tcW w:w="1944" w:type="dxa"/>
          </w:tcPr>
          <w:p w14:paraId="6FC6113C" w14:textId="77777777" w:rsidR="00194967" w:rsidRPr="005D2E56" w:rsidRDefault="00194967" w:rsidP="009473ED">
            <w:pPr>
              <w:rPr>
                <w:color w:val="000000" w:themeColor="text1"/>
              </w:rPr>
            </w:pPr>
            <w:r w:rsidRPr="005D2E56">
              <w:rPr>
                <w:rFonts w:ascii="Calibri" w:hAnsi="Calibri" w:cs="Calibri"/>
                <w:color w:val="000000" w:themeColor="text1"/>
              </w:rPr>
              <w:t>ETH4261</w:t>
            </w:r>
          </w:p>
        </w:tc>
        <w:tc>
          <w:tcPr>
            <w:tcW w:w="1943" w:type="dxa"/>
          </w:tcPr>
          <w:p w14:paraId="1C900C35"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827" w:type="dxa"/>
          </w:tcPr>
          <w:p w14:paraId="5D3105D3" w14:textId="77777777" w:rsidR="00194967" w:rsidRPr="005D2E56" w:rsidRDefault="00194967" w:rsidP="009473ED">
            <w:pPr>
              <w:rPr>
                <w:color w:val="000000" w:themeColor="text1"/>
              </w:rPr>
            </w:pPr>
            <w:r w:rsidRPr="005D2E56">
              <w:rPr>
                <w:rFonts w:ascii="Calibri" w:hAnsi="Calibri" w:cs="Calibri"/>
                <w:color w:val="000000" w:themeColor="text1"/>
              </w:rPr>
              <w:t>385</w:t>
            </w:r>
          </w:p>
        </w:tc>
        <w:tc>
          <w:tcPr>
            <w:tcW w:w="1817" w:type="dxa"/>
          </w:tcPr>
          <w:p w14:paraId="3CB94ED0" w14:textId="77777777" w:rsidR="00194967" w:rsidRPr="005D2E56" w:rsidRDefault="00194967" w:rsidP="009473ED">
            <w:pPr>
              <w:rPr>
                <w:color w:val="000000" w:themeColor="text1"/>
              </w:rPr>
            </w:pPr>
            <w:r w:rsidRPr="005D2E56">
              <w:rPr>
                <w:rFonts w:ascii="Calibri" w:hAnsi="Calibri" w:cs="Calibri"/>
                <w:color w:val="000000" w:themeColor="text1"/>
              </w:rPr>
              <w:t>20</w:t>
            </w:r>
          </w:p>
        </w:tc>
        <w:tc>
          <w:tcPr>
            <w:tcW w:w="1819" w:type="dxa"/>
          </w:tcPr>
          <w:p w14:paraId="2C114F44" w14:textId="77777777" w:rsidR="00194967" w:rsidRPr="005D2E56" w:rsidRDefault="00194967" w:rsidP="009473ED">
            <w:pPr>
              <w:rPr>
                <w:color w:val="000000" w:themeColor="text1"/>
              </w:rPr>
            </w:pPr>
            <w:r w:rsidRPr="005D2E56">
              <w:rPr>
                <w:rFonts w:ascii="Calibri" w:hAnsi="Calibri" w:cs="Calibri"/>
                <w:color w:val="000000" w:themeColor="text1"/>
              </w:rPr>
              <w:t>40</w:t>
            </w:r>
          </w:p>
        </w:tc>
      </w:tr>
      <w:tr w:rsidR="005D2E56" w:rsidRPr="005D2E56" w14:paraId="05260851" w14:textId="77777777" w:rsidTr="009473ED">
        <w:tc>
          <w:tcPr>
            <w:tcW w:w="1944" w:type="dxa"/>
          </w:tcPr>
          <w:p w14:paraId="2C3A5976" w14:textId="77777777" w:rsidR="00194967" w:rsidRPr="005D2E56" w:rsidRDefault="00194967" w:rsidP="009473ED">
            <w:pPr>
              <w:rPr>
                <w:color w:val="000000" w:themeColor="text1"/>
              </w:rPr>
            </w:pPr>
            <w:r w:rsidRPr="005D2E56">
              <w:rPr>
                <w:rFonts w:ascii="Calibri" w:hAnsi="Calibri" w:cs="Calibri"/>
                <w:color w:val="000000" w:themeColor="text1"/>
              </w:rPr>
              <w:t>ETH4262</w:t>
            </w:r>
          </w:p>
        </w:tc>
        <w:tc>
          <w:tcPr>
            <w:tcW w:w="1943" w:type="dxa"/>
          </w:tcPr>
          <w:p w14:paraId="5586BBC3"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827" w:type="dxa"/>
          </w:tcPr>
          <w:p w14:paraId="2CDE1503" w14:textId="77777777" w:rsidR="00194967" w:rsidRPr="005D2E56" w:rsidRDefault="00194967" w:rsidP="009473ED">
            <w:pPr>
              <w:rPr>
                <w:color w:val="000000" w:themeColor="text1"/>
              </w:rPr>
            </w:pPr>
            <w:r w:rsidRPr="005D2E56">
              <w:rPr>
                <w:rFonts w:ascii="Calibri" w:hAnsi="Calibri" w:cs="Calibri"/>
                <w:color w:val="000000" w:themeColor="text1"/>
              </w:rPr>
              <w:t>543</w:t>
            </w:r>
          </w:p>
        </w:tc>
        <w:tc>
          <w:tcPr>
            <w:tcW w:w="1817" w:type="dxa"/>
          </w:tcPr>
          <w:p w14:paraId="5ED8E084" w14:textId="77777777" w:rsidR="00194967" w:rsidRPr="005D2E56" w:rsidRDefault="00194967" w:rsidP="009473ED">
            <w:pPr>
              <w:rPr>
                <w:color w:val="000000" w:themeColor="text1"/>
              </w:rPr>
            </w:pPr>
            <w:r w:rsidRPr="005D2E56">
              <w:rPr>
                <w:rFonts w:ascii="Calibri" w:hAnsi="Calibri" w:cs="Calibri"/>
                <w:color w:val="000000" w:themeColor="text1"/>
              </w:rPr>
              <w:t>17</w:t>
            </w:r>
          </w:p>
        </w:tc>
        <w:tc>
          <w:tcPr>
            <w:tcW w:w="1819" w:type="dxa"/>
          </w:tcPr>
          <w:p w14:paraId="412A0C48" w14:textId="77777777" w:rsidR="00194967" w:rsidRPr="005D2E56" w:rsidRDefault="00194967" w:rsidP="009473ED">
            <w:pPr>
              <w:rPr>
                <w:color w:val="000000" w:themeColor="text1"/>
              </w:rPr>
            </w:pPr>
            <w:r w:rsidRPr="005D2E56">
              <w:rPr>
                <w:rFonts w:ascii="Calibri" w:hAnsi="Calibri" w:cs="Calibri"/>
                <w:color w:val="000000" w:themeColor="text1"/>
              </w:rPr>
              <w:t>34</w:t>
            </w:r>
          </w:p>
        </w:tc>
      </w:tr>
      <w:tr w:rsidR="005D2E56" w:rsidRPr="005D2E56" w14:paraId="1E0294C2" w14:textId="77777777" w:rsidTr="009473ED">
        <w:tc>
          <w:tcPr>
            <w:tcW w:w="1944" w:type="dxa"/>
          </w:tcPr>
          <w:p w14:paraId="1F19BCF5" w14:textId="77777777" w:rsidR="00194967" w:rsidRPr="005D2E56" w:rsidRDefault="00194967" w:rsidP="009473ED">
            <w:pPr>
              <w:rPr>
                <w:color w:val="000000" w:themeColor="text1"/>
              </w:rPr>
            </w:pPr>
            <w:r w:rsidRPr="005D2E56">
              <w:rPr>
                <w:rFonts w:ascii="Calibri" w:hAnsi="Calibri" w:cs="Calibri"/>
                <w:color w:val="000000" w:themeColor="text1"/>
              </w:rPr>
              <w:t>ETH4266</w:t>
            </w:r>
          </w:p>
        </w:tc>
        <w:tc>
          <w:tcPr>
            <w:tcW w:w="1943" w:type="dxa"/>
          </w:tcPr>
          <w:p w14:paraId="3972B8F4"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827" w:type="dxa"/>
          </w:tcPr>
          <w:p w14:paraId="012E3A18" w14:textId="77777777" w:rsidR="00194967" w:rsidRPr="005D2E56" w:rsidRDefault="00194967" w:rsidP="009473ED">
            <w:pPr>
              <w:rPr>
                <w:color w:val="000000" w:themeColor="text1"/>
              </w:rPr>
            </w:pPr>
            <w:r w:rsidRPr="005D2E56">
              <w:rPr>
                <w:rFonts w:ascii="Calibri" w:hAnsi="Calibri" w:cs="Calibri"/>
                <w:color w:val="000000" w:themeColor="text1"/>
              </w:rPr>
              <w:t>133</w:t>
            </w:r>
          </w:p>
        </w:tc>
        <w:tc>
          <w:tcPr>
            <w:tcW w:w="1817" w:type="dxa"/>
          </w:tcPr>
          <w:p w14:paraId="657748D7" w14:textId="77777777" w:rsidR="00194967" w:rsidRPr="005D2E56" w:rsidRDefault="00194967" w:rsidP="009473ED">
            <w:pPr>
              <w:rPr>
                <w:color w:val="000000" w:themeColor="text1"/>
              </w:rPr>
            </w:pPr>
            <w:r w:rsidRPr="005D2E56">
              <w:rPr>
                <w:rFonts w:ascii="Calibri" w:hAnsi="Calibri" w:cs="Calibri"/>
                <w:color w:val="000000" w:themeColor="text1"/>
              </w:rPr>
              <w:t>16</w:t>
            </w:r>
          </w:p>
        </w:tc>
        <w:tc>
          <w:tcPr>
            <w:tcW w:w="1819" w:type="dxa"/>
          </w:tcPr>
          <w:p w14:paraId="2C323AB2" w14:textId="77777777" w:rsidR="00194967" w:rsidRPr="005D2E56" w:rsidRDefault="00194967" w:rsidP="009473ED">
            <w:pPr>
              <w:rPr>
                <w:color w:val="000000" w:themeColor="text1"/>
              </w:rPr>
            </w:pPr>
            <w:r w:rsidRPr="005D2E56">
              <w:rPr>
                <w:rFonts w:ascii="Calibri" w:hAnsi="Calibri" w:cs="Calibri"/>
                <w:color w:val="000000" w:themeColor="text1"/>
              </w:rPr>
              <w:t>35</w:t>
            </w:r>
          </w:p>
        </w:tc>
      </w:tr>
      <w:tr w:rsidR="005D2E56" w:rsidRPr="005D2E56" w14:paraId="32F4351F" w14:textId="77777777" w:rsidTr="009473ED">
        <w:tc>
          <w:tcPr>
            <w:tcW w:w="1944" w:type="dxa"/>
          </w:tcPr>
          <w:p w14:paraId="6411A500" w14:textId="77777777" w:rsidR="00194967" w:rsidRPr="005D2E56" w:rsidRDefault="00194967" w:rsidP="009473ED">
            <w:pPr>
              <w:rPr>
                <w:color w:val="000000" w:themeColor="text1"/>
              </w:rPr>
            </w:pPr>
            <w:r w:rsidRPr="005D2E56">
              <w:rPr>
                <w:rFonts w:ascii="Calibri" w:hAnsi="Calibri" w:cs="Calibri"/>
                <w:color w:val="000000" w:themeColor="text1"/>
              </w:rPr>
              <w:t>EV 4234</w:t>
            </w:r>
          </w:p>
        </w:tc>
        <w:tc>
          <w:tcPr>
            <w:tcW w:w="1943" w:type="dxa"/>
          </w:tcPr>
          <w:p w14:paraId="13F3D8A1"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827" w:type="dxa"/>
          </w:tcPr>
          <w:p w14:paraId="0CCA53FC" w14:textId="77777777" w:rsidR="00194967" w:rsidRPr="005D2E56" w:rsidRDefault="00194967" w:rsidP="009473ED">
            <w:pPr>
              <w:rPr>
                <w:color w:val="000000" w:themeColor="text1"/>
              </w:rPr>
            </w:pPr>
            <w:r w:rsidRPr="005D2E56">
              <w:rPr>
                <w:rFonts w:ascii="Calibri" w:hAnsi="Calibri" w:cs="Calibri"/>
                <w:color w:val="000000" w:themeColor="text1"/>
              </w:rPr>
              <w:t>905</w:t>
            </w:r>
          </w:p>
        </w:tc>
        <w:tc>
          <w:tcPr>
            <w:tcW w:w="1817" w:type="dxa"/>
          </w:tcPr>
          <w:p w14:paraId="4904A690" w14:textId="77777777" w:rsidR="00194967" w:rsidRPr="005D2E56" w:rsidRDefault="00194967" w:rsidP="009473ED">
            <w:pPr>
              <w:rPr>
                <w:color w:val="000000" w:themeColor="text1"/>
              </w:rPr>
            </w:pPr>
            <w:r w:rsidRPr="005D2E56">
              <w:rPr>
                <w:rFonts w:ascii="Calibri" w:hAnsi="Calibri" w:cs="Calibri"/>
                <w:color w:val="000000" w:themeColor="text1"/>
              </w:rPr>
              <w:t>44</w:t>
            </w:r>
          </w:p>
        </w:tc>
        <w:tc>
          <w:tcPr>
            <w:tcW w:w="1819" w:type="dxa"/>
          </w:tcPr>
          <w:p w14:paraId="5276CF1C" w14:textId="77777777" w:rsidR="00194967" w:rsidRPr="005D2E56" w:rsidRDefault="00194967" w:rsidP="009473ED">
            <w:pPr>
              <w:rPr>
                <w:color w:val="000000" w:themeColor="text1"/>
              </w:rPr>
            </w:pPr>
            <w:r w:rsidRPr="005D2E56">
              <w:rPr>
                <w:rFonts w:ascii="Calibri" w:hAnsi="Calibri" w:cs="Calibri"/>
                <w:color w:val="000000" w:themeColor="text1"/>
              </w:rPr>
              <w:t>92</w:t>
            </w:r>
          </w:p>
        </w:tc>
      </w:tr>
      <w:tr w:rsidR="005D2E56" w:rsidRPr="005D2E56" w14:paraId="42BB8B26" w14:textId="77777777" w:rsidTr="009473ED">
        <w:tc>
          <w:tcPr>
            <w:tcW w:w="1944" w:type="dxa"/>
          </w:tcPr>
          <w:p w14:paraId="5DA6B8D5" w14:textId="77777777" w:rsidR="00194967" w:rsidRPr="005D2E56" w:rsidRDefault="00194967" w:rsidP="009473ED">
            <w:pPr>
              <w:rPr>
                <w:color w:val="000000" w:themeColor="text1"/>
              </w:rPr>
            </w:pPr>
            <w:r w:rsidRPr="005D2E56">
              <w:rPr>
                <w:rFonts w:ascii="Calibri" w:hAnsi="Calibri" w:cs="Calibri"/>
                <w:color w:val="000000" w:themeColor="text1"/>
              </w:rPr>
              <w:t>TMS60444</w:t>
            </w:r>
          </w:p>
        </w:tc>
        <w:tc>
          <w:tcPr>
            <w:tcW w:w="1943" w:type="dxa"/>
          </w:tcPr>
          <w:p w14:paraId="600DA3A9"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827" w:type="dxa"/>
          </w:tcPr>
          <w:p w14:paraId="064C73E6" w14:textId="77777777" w:rsidR="00194967" w:rsidRPr="005D2E56" w:rsidRDefault="00194967" w:rsidP="009473ED">
            <w:pPr>
              <w:rPr>
                <w:color w:val="000000" w:themeColor="text1"/>
              </w:rPr>
            </w:pPr>
            <w:r w:rsidRPr="005D2E56">
              <w:rPr>
                <w:rFonts w:ascii="Calibri" w:hAnsi="Calibri" w:cs="Calibri"/>
                <w:color w:val="000000" w:themeColor="text1"/>
              </w:rPr>
              <w:t>460</w:t>
            </w:r>
          </w:p>
        </w:tc>
        <w:tc>
          <w:tcPr>
            <w:tcW w:w="1817" w:type="dxa"/>
          </w:tcPr>
          <w:p w14:paraId="3E06E871" w14:textId="77777777" w:rsidR="00194967" w:rsidRPr="005D2E56" w:rsidRDefault="00194967" w:rsidP="009473ED">
            <w:pPr>
              <w:rPr>
                <w:color w:val="000000" w:themeColor="text1"/>
              </w:rPr>
            </w:pPr>
            <w:r w:rsidRPr="005D2E56">
              <w:rPr>
                <w:rFonts w:ascii="Calibri" w:hAnsi="Calibri" w:cs="Calibri"/>
                <w:color w:val="000000" w:themeColor="text1"/>
              </w:rPr>
              <w:t>7</w:t>
            </w:r>
          </w:p>
        </w:tc>
        <w:tc>
          <w:tcPr>
            <w:tcW w:w="1819" w:type="dxa"/>
          </w:tcPr>
          <w:p w14:paraId="2A0FFF22" w14:textId="77777777" w:rsidR="00194967" w:rsidRPr="005D2E56" w:rsidRDefault="00194967" w:rsidP="009473ED">
            <w:pPr>
              <w:rPr>
                <w:color w:val="000000" w:themeColor="text1"/>
              </w:rPr>
            </w:pPr>
            <w:r w:rsidRPr="005D2E56">
              <w:rPr>
                <w:rFonts w:ascii="Calibri" w:hAnsi="Calibri" w:cs="Calibri"/>
                <w:color w:val="000000" w:themeColor="text1"/>
              </w:rPr>
              <w:t>12</w:t>
            </w:r>
          </w:p>
        </w:tc>
      </w:tr>
      <w:tr w:rsidR="005D2E56" w:rsidRPr="005D2E56" w14:paraId="3AF4D556" w14:textId="77777777" w:rsidTr="009473ED">
        <w:tc>
          <w:tcPr>
            <w:tcW w:w="1944" w:type="dxa"/>
          </w:tcPr>
          <w:p w14:paraId="2FD61BCE"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943" w:type="dxa"/>
          </w:tcPr>
          <w:p w14:paraId="43F56FFF" w14:textId="77777777" w:rsidR="00194967" w:rsidRPr="005D2E56" w:rsidRDefault="00194967" w:rsidP="009473ED">
            <w:pPr>
              <w:rPr>
                <w:color w:val="000000" w:themeColor="text1"/>
              </w:rPr>
            </w:pPr>
            <w:r w:rsidRPr="005D2E56">
              <w:rPr>
                <w:rFonts w:ascii="Calibri" w:hAnsi="Calibri" w:cs="Calibri"/>
                <w:color w:val="000000" w:themeColor="text1"/>
              </w:rPr>
              <w:t>ETH4261</w:t>
            </w:r>
          </w:p>
        </w:tc>
        <w:tc>
          <w:tcPr>
            <w:tcW w:w="1827" w:type="dxa"/>
          </w:tcPr>
          <w:p w14:paraId="39D67263" w14:textId="77777777" w:rsidR="00194967" w:rsidRPr="005D2E56" w:rsidRDefault="00194967" w:rsidP="009473ED">
            <w:pPr>
              <w:rPr>
                <w:color w:val="000000" w:themeColor="text1"/>
              </w:rPr>
            </w:pPr>
            <w:r w:rsidRPr="005D2E56">
              <w:rPr>
                <w:rFonts w:ascii="Calibri" w:hAnsi="Calibri" w:cs="Calibri"/>
                <w:color w:val="000000" w:themeColor="text1"/>
              </w:rPr>
              <w:t>334</w:t>
            </w:r>
          </w:p>
        </w:tc>
        <w:tc>
          <w:tcPr>
            <w:tcW w:w="1817" w:type="dxa"/>
          </w:tcPr>
          <w:p w14:paraId="72EF1741" w14:textId="77777777" w:rsidR="00194967" w:rsidRPr="005D2E56" w:rsidRDefault="00194967" w:rsidP="009473ED">
            <w:pPr>
              <w:rPr>
                <w:color w:val="000000" w:themeColor="text1"/>
              </w:rPr>
            </w:pPr>
            <w:r w:rsidRPr="005D2E56">
              <w:rPr>
                <w:rFonts w:ascii="Calibri" w:hAnsi="Calibri" w:cs="Calibri"/>
                <w:color w:val="000000" w:themeColor="text1"/>
              </w:rPr>
              <w:t>8</w:t>
            </w:r>
          </w:p>
        </w:tc>
        <w:tc>
          <w:tcPr>
            <w:tcW w:w="1819" w:type="dxa"/>
          </w:tcPr>
          <w:p w14:paraId="595C09E7" w14:textId="77777777" w:rsidR="00194967" w:rsidRPr="005D2E56" w:rsidRDefault="00194967" w:rsidP="009473ED">
            <w:pPr>
              <w:rPr>
                <w:color w:val="000000" w:themeColor="text1"/>
              </w:rPr>
            </w:pPr>
            <w:r w:rsidRPr="005D2E56">
              <w:rPr>
                <w:rFonts w:ascii="Calibri" w:hAnsi="Calibri" w:cs="Calibri"/>
                <w:color w:val="000000" w:themeColor="text1"/>
              </w:rPr>
              <w:t>19</w:t>
            </w:r>
          </w:p>
        </w:tc>
      </w:tr>
      <w:tr w:rsidR="005D2E56" w:rsidRPr="005D2E56" w14:paraId="227749DB" w14:textId="77777777" w:rsidTr="009473ED">
        <w:tc>
          <w:tcPr>
            <w:tcW w:w="1944" w:type="dxa"/>
          </w:tcPr>
          <w:p w14:paraId="5DA905BA"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943" w:type="dxa"/>
          </w:tcPr>
          <w:p w14:paraId="384DA755" w14:textId="77777777" w:rsidR="00194967" w:rsidRPr="005D2E56" w:rsidRDefault="00194967" w:rsidP="009473ED">
            <w:pPr>
              <w:rPr>
                <w:color w:val="000000" w:themeColor="text1"/>
              </w:rPr>
            </w:pPr>
            <w:r w:rsidRPr="005D2E56">
              <w:rPr>
                <w:rFonts w:ascii="Calibri" w:hAnsi="Calibri" w:cs="Calibri"/>
                <w:color w:val="000000" w:themeColor="text1"/>
              </w:rPr>
              <w:t>ETH4262</w:t>
            </w:r>
          </w:p>
        </w:tc>
        <w:tc>
          <w:tcPr>
            <w:tcW w:w="1827" w:type="dxa"/>
          </w:tcPr>
          <w:p w14:paraId="16193DE6" w14:textId="77777777" w:rsidR="00194967" w:rsidRPr="005D2E56" w:rsidRDefault="00194967" w:rsidP="009473ED">
            <w:pPr>
              <w:rPr>
                <w:color w:val="000000" w:themeColor="text1"/>
              </w:rPr>
            </w:pPr>
            <w:r w:rsidRPr="005D2E56">
              <w:rPr>
                <w:rFonts w:ascii="Calibri" w:hAnsi="Calibri" w:cs="Calibri"/>
                <w:color w:val="000000" w:themeColor="text1"/>
              </w:rPr>
              <w:t>320</w:t>
            </w:r>
          </w:p>
        </w:tc>
        <w:tc>
          <w:tcPr>
            <w:tcW w:w="1817" w:type="dxa"/>
          </w:tcPr>
          <w:p w14:paraId="6168681C" w14:textId="77777777" w:rsidR="00194967" w:rsidRPr="005D2E56" w:rsidRDefault="00194967" w:rsidP="009473ED">
            <w:pPr>
              <w:rPr>
                <w:color w:val="000000" w:themeColor="text1"/>
              </w:rPr>
            </w:pPr>
            <w:r w:rsidRPr="005D2E56">
              <w:rPr>
                <w:rFonts w:ascii="Calibri" w:hAnsi="Calibri" w:cs="Calibri"/>
                <w:color w:val="000000" w:themeColor="text1"/>
              </w:rPr>
              <w:t>1</w:t>
            </w:r>
          </w:p>
        </w:tc>
        <w:tc>
          <w:tcPr>
            <w:tcW w:w="1819" w:type="dxa"/>
          </w:tcPr>
          <w:p w14:paraId="7D6EE5EA" w14:textId="77777777" w:rsidR="00194967" w:rsidRPr="005D2E56" w:rsidRDefault="00194967" w:rsidP="009473ED">
            <w:pPr>
              <w:rPr>
                <w:color w:val="000000" w:themeColor="text1"/>
              </w:rPr>
            </w:pPr>
            <w:r w:rsidRPr="005D2E56">
              <w:rPr>
                <w:rFonts w:ascii="Calibri" w:hAnsi="Calibri" w:cs="Calibri"/>
                <w:color w:val="000000" w:themeColor="text1"/>
              </w:rPr>
              <w:t>3</w:t>
            </w:r>
          </w:p>
        </w:tc>
      </w:tr>
      <w:tr w:rsidR="005D2E56" w:rsidRPr="005D2E56" w14:paraId="2FFD322E" w14:textId="77777777" w:rsidTr="009473ED">
        <w:tc>
          <w:tcPr>
            <w:tcW w:w="1944" w:type="dxa"/>
          </w:tcPr>
          <w:p w14:paraId="5559162C" w14:textId="77777777" w:rsidR="00194967" w:rsidRPr="005D2E56" w:rsidRDefault="00194967" w:rsidP="009473ED">
            <w:pPr>
              <w:rPr>
                <w:color w:val="000000" w:themeColor="text1"/>
              </w:rPr>
            </w:pPr>
            <w:r w:rsidRPr="005D2E56">
              <w:rPr>
                <w:rFonts w:ascii="Calibri" w:hAnsi="Calibri" w:cs="Calibri"/>
                <w:color w:val="000000" w:themeColor="text1"/>
              </w:rPr>
              <w:lastRenderedPageBreak/>
              <w:t>TMS13F1343P0022</w:t>
            </w:r>
          </w:p>
        </w:tc>
        <w:tc>
          <w:tcPr>
            <w:tcW w:w="1943" w:type="dxa"/>
          </w:tcPr>
          <w:p w14:paraId="55B477FD" w14:textId="77777777" w:rsidR="00194967" w:rsidRPr="005D2E56" w:rsidRDefault="00194967" w:rsidP="009473ED">
            <w:pPr>
              <w:rPr>
                <w:color w:val="000000" w:themeColor="text1"/>
              </w:rPr>
            </w:pPr>
            <w:r w:rsidRPr="005D2E56">
              <w:rPr>
                <w:rFonts w:ascii="Calibri" w:hAnsi="Calibri" w:cs="Calibri"/>
                <w:color w:val="000000" w:themeColor="text1"/>
              </w:rPr>
              <w:t>ETH4266</w:t>
            </w:r>
          </w:p>
        </w:tc>
        <w:tc>
          <w:tcPr>
            <w:tcW w:w="1827" w:type="dxa"/>
          </w:tcPr>
          <w:p w14:paraId="076C153B" w14:textId="77777777" w:rsidR="00194967" w:rsidRPr="005D2E56" w:rsidRDefault="00194967" w:rsidP="009473ED">
            <w:pPr>
              <w:rPr>
                <w:color w:val="000000" w:themeColor="text1"/>
              </w:rPr>
            </w:pPr>
            <w:r w:rsidRPr="005D2E56">
              <w:rPr>
                <w:rFonts w:ascii="Calibri" w:hAnsi="Calibri" w:cs="Calibri"/>
                <w:color w:val="000000" w:themeColor="text1"/>
              </w:rPr>
              <w:t>212</w:t>
            </w:r>
          </w:p>
        </w:tc>
        <w:tc>
          <w:tcPr>
            <w:tcW w:w="1817" w:type="dxa"/>
          </w:tcPr>
          <w:p w14:paraId="5877369F" w14:textId="77777777" w:rsidR="00194967" w:rsidRPr="005D2E56" w:rsidRDefault="00194967" w:rsidP="009473ED">
            <w:pPr>
              <w:rPr>
                <w:color w:val="000000" w:themeColor="text1"/>
              </w:rPr>
            </w:pPr>
            <w:r w:rsidRPr="005D2E56">
              <w:rPr>
                <w:rFonts w:ascii="Calibri" w:hAnsi="Calibri" w:cs="Calibri"/>
                <w:color w:val="000000" w:themeColor="text1"/>
              </w:rPr>
              <w:t>6</w:t>
            </w:r>
          </w:p>
        </w:tc>
        <w:tc>
          <w:tcPr>
            <w:tcW w:w="1819" w:type="dxa"/>
          </w:tcPr>
          <w:p w14:paraId="707768D2" w14:textId="77777777" w:rsidR="00194967" w:rsidRPr="005D2E56" w:rsidRDefault="00194967" w:rsidP="009473ED">
            <w:pPr>
              <w:rPr>
                <w:color w:val="000000" w:themeColor="text1"/>
              </w:rPr>
            </w:pPr>
            <w:r w:rsidRPr="005D2E56">
              <w:rPr>
                <w:rFonts w:ascii="Calibri" w:hAnsi="Calibri" w:cs="Calibri"/>
                <w:color w:val="000000" w:themeColor="text1"/>
              </w:rPr>
              <w:t>8</w:t>
            </w:r>
          </w:p>
        </w:tc>
      </w:tr>
      <w:tr w:rsidR="005D2E56" w:rsidRPr="005D2E56" w14:paraId="34EF570D" w14:textId="77777777" w:rsidTr="009473ED">
        <w:tc>
          <w:tcPr>
            <w:tcW w:w="1944" w:type="dxa"/>
          </w:tcPr>
          <w:p w14:paraId="1F7AEC26"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943" w:type="dxa"/>
          </w:tcPr>
          <w:p w14:paraId="49C234B0" w14:textId="77777777" w:rsidR="00194967" w:rsidRPr="005D2E56" w:rsidRDefault="00194967" w:rsidP="009473ED">
            <w:pPr>
              <w:rPr>
                <w:color w:val="000000" w:themeColor="text1"/>
              </w:rPr>
            </w:pPr>
            <w:r w:rsidRPr="005D2E56">
              <w:rPr>
                <w:rFonts w:ascii="Calibri" w:hAnsi="Calibri" w:cs="Calibri"/>
                <w:color w:val="000000" w:themeColor="text1"/>
              </w:rPr>
              <w:t>EV 4234</w:t>
            </w:r>
          </w:p>
        </w:tc>
        <w:tc>
          <w:tcPr>
            <w:tcW w:w="1827" w:type="dxa"/>
          </w:tcPr>
          <w:p w14:paraId="3A6C1755" w14:textId="77777777" w:rsidR="00194967" w:rsidRPr="005D2E56" w:rsidRDefault="00194967" w:rsidP="009473ED">
            <w:pPr>
              <w:rPr>
                <w:color w:val="000000" w:themeColor="text1"/>
              </w:rPr>
            </w:pPr>
            <w:r w:rsidRPr="005D2E56">
              <w:rPr>
                <w:rFonts w:ascii="Calibri" w:hAnsi="Calibri" w:cs="Calibri"/>
                <w:color w:val="000000" w:themeColor="text1"/>
              </w:rPr>
              <w:t>40</w:t>
            </w:r>
          </w:p>
        </w:tc>
        <w:tc>
          <w:tcPr>
            <w:tcW w:w="1817" w:type="dxa"/>
          </w:tcPr>
          <w:p w14:paraId="5FC7F816" w14:textId="77777777" w:rsidR="00194967" w:rsidRPr="005D2E56" w:rsidRDefault="00194967" w:rsidP="009473ED">
            <w:pPr>
              <w:rPr>
                <w:color w:val="000000" w:themeColor="text1"/>
              </w:rPr>
            </w:pPr>
            <w:r w:rsidRPr="005D2E56">
              <w:rPr>
                <w:rFonts w:ascii="Calibri" w:hAnsi="Calibri" w:cs="Calibri"/>
                <w:color w:val="000000" w:themeColor="text1"/>
              </w:rPr>
              <w:t>3</w:t>
            </w:r>
          </w:p>
        </w:tc>
        <w:tc>
          <w:tcPr>
            <w:tcW w:w="1819" w:type="dxa"/>
          </w:tcPr>
          <w:p w14:paraId="15854687" w14:textId="77777777" w:rsidR="00194967" w:rsidRPr="005D2E56" w:rsidRDefault="00194967" w:rsidP="009473ED">
            <w:pPr>
              <w:rPr>
                <w:color w:val="000000" w:themeColor="text1"/>
              </w:rPr>
            </w:pPr>
            <w:r w:rsidRPr="005D2E56">
              <w:rPr>
                <w:rFonts w:ascii="Calibri" w:hAnsi="Calibri" w:cs="Calibri"/>
                <w:color w:val="000000" w:themeColor="text1"/>
              </w:rPr>
              <w:t>6</w:t>
            </w:r>
          </w:p>
        </w:tc>
      </w:tr>
      <w:tr w:rsidR="005D2E56" w:rsidRPr="005D2E56" w14:paraId="468D55F5" w14:textId="77777777" w:rsidTr="009473ED">
        <w:tc>
          <w:tcPr>
            <w:tcW w:w="1944" w:type="dxa"/>
          </w:tcPr>
          <w:p w14:paraId="5CEB556D" w14:textId="77777777" w:rsidR="00194967" w:rsidRPr="005D2E56" w:rsidRDefault="00194967" w:rsidP="009473ED">
            <w:pPr>
              <w:rPr>
                <w:color w:val="000000" w:themeColor="text1"/>
              </w:rPr>
            </w:pPr>
            <w:r w:rsidRPr="005D2E56">
              <w:rPr>
                <w:rFonts w:ascii="Calibri" w:hAnsi="Calibri" w:cs="Calibri"/>
                <w:color w:val="000000" w:themeColor="text1"/>
              </w:rPr>
              <w:t>TMS13F1343P0022</w:t>
            </w:r>
          </w:p>
        </w:tc>
        <w:tc>
          <w:tcPr>
            <w:tcW w:w="1943" w:type="dxa"/>
          </w:tcPr>
          <w:p w14:paraId="4B393048" w14:textId="77777777" w:rsidR="00194967" w:rsidRPr="005D2E56" w:rsidRDefault="00194967" w:rsidP="009473ED">
            <w:pPr>
              <w:rPr>
                <w:color w:val="000000" w:themeColor="text1"/>
              </w:rPr>
            </w:pPr>
            <w:r w:rsidRPr="005D2E56">
              <w:rPr>
                <w:rFonts w:ascii="Calibri" w:hAnsi="Calibri" w:cs="Calibri"/>
                <w:color w:val="000000" w:themeColor="text1"/>
              </w:rPr>
              <w:t>TMS60444</w:t>
            </w:r>
          </w:p>
        </w:tc>
        <w:tc>
          <w:tcPr>
            <w:tcW w:w="1827" w:type="dxa"/>
          </w:tcPr>
          <w:p w14:paraId="6BFE1365" w14:textId="77777777" w:rsidR="00194967" w:rsidRPr="005D2E56" w:rsidRDefault="00194967" w:rsidP="009473ED">
            <w:pPr>
              <w:rPr>
                <w:color w:val="000000" w:themeColor="text1"/>
              </w:rPr>
            </w:pPr>
            <w:r w:rsidRPr="005D2E56">
              <w:rPr>
                <w:rFonts w:ascii="Calibri" w:hAnsi="Calibri" w:cs="Calibri"/>
                <w:color w:val="000000" w:themeColor="text1"/>
              </w:rPr>
              <w:t>94</w:t>
            </w:r>
          </w:p>
        </w:tc>
        <w:tc>
          <w:tcPr>
            <w:tcW w:w="1817" w:type="dxa"/>
          </w:tcPr>
          <w:p w14:paraId="0D3AF059" w14:textId="77777777" w:rsidR="00194967" w:rsidRPr="005D2E56" w:rsidRDefault="00194967" w:rsidP="009473ED">
            <w:pPr>
              <w:rPr>
                <w:color w:val="000000" w:themeColor="text1"/>
              </w:rPr>
            </w:pPr>
            <w:r w:rsidRPr="005D2E56">
              <w:rPr>
                <w:rFonts w:ascii="Calibri" w:hAnsi="Calibri" w:cs="Calibri"/>
                <w:color w:val="000000" w:themeColor="text1"/>
              </w:rPr>
              <w:t>0</w:t>
            </w:r>
          </w:p>
        </w:tc>
        <w:tc>
          <w:tcPr>
            <w:tcW w:w="1819" w:type="dxa"/>
          </w:tcPr>
          <w:p w14:paraId="292333F7" w14:textId="77777777" w:rsidR="00194967" w:rsidRPr="005D2E56" w:rsidRDefault="00194967" w:rsidP="009473ED">
            <w:pPr>
              <w:rPr>
                <w:color w:val="000000" w:themeColor="text1"/>
              </w:rPr>
            </w:pPr>
            <w:r w:rsidRPr="005D2E56">
              <w:rPr>
                <w:color w:val="000000" w:themeColor="text1"/>
              </w:rPr>
              <w:t>0</w:t>
            </w:r>
          </w:p>
        </w:tc>
      </w:tr>
      <w:tr w:rsidR="005D2E56" w:rsidRPr="005D2E56" w14:paraId="4A1BE899" w14:textId="77777777" w:rsidTr="009473ED">
        <w:tc>
          <w:tcPr>
            <w:tcW w:w="1944" w:type="dxa"/>
          </w:tcPr>
          <w:p w14:paraId="37277FEE" w14:textId="77777777" w:rsidR="00194967" w:rsidRPr="005D2E56" w:rsidRDefault="00194967" w:rsidP="009473ED">
            <w:pPr>
              <w:rPr>
                <w:color w:val="000000" w:themeColor="text1"/>
              </w:rPr>
            </w:pPr>
            <w:r w:rsidRPr="005D2E56">
              <w:rPr>
                <w:rFonts w:ascii="Calibri" w:hAnsi="Calibri" w:cs="Calibri"/>
                <w:color w:val="000000" w:themeColor="text1"/>
              </w:rPr>
              <w:t>TMS17F1387P0008</w:t>
            </w:r>
          </w:p>
        </w:tc>
        <w:tc>
          <w:tcPr>
            <w:tcW w:w="1943" w:type="dxa"/>
          </w:tcPr>
          <w:p w14:paraId="0163A4D5" w14:textId="77777777" w:rsidR="00194967" w:rsidRPr="005D2E56" w:rsidRDefault="00194967" w:rsidP="009473ED">
            <w:pPr>
              <w:rPr>
                <w:color w:val="000000" w:themeColor="text1"/>
              </w:rPr>
            </w:pPr>
            <w:r w:rsidRPr="005D2E56">
              <w:rPr>
                <w:rFonts w:ascii="Calibri" w:hAnsi="Calibri" w:cs="Calibri"/>
                <w:color w:val="000000" w:themeColor="text1"/>
              </w:rPr>
              <w:t>ETH4266</w:t>
            </w:r>
          </w:p>
        </w:tc>
        <w:tc>
          <w:tcPr>
            <w:tcW w:w="1827" w:type="dxa"/>
          </w:tcPr>
          <w:p w14:paraId="66B72AE9" w14:textId="77777777" w:rsidR="00194967" w:rsidRPr="005D2E56" w:rsidRDefault="00194967" w:rsidP="009473ED">
            <w:pPr>
              <w:rPr>
                <w:color w:val="000000" w:themeColor="text1"/>
              </w:rPr>
            </w:pPr>
            <w:r w:rsidRPr="005D2E56">
              <w:rPr>
                <w:rFonts w:ascii="Calibri" w:hAnsi="Calibri" w:cs="Calibri"/>
                <w:color w:val="000000" w:themeColor="text1"/>
              </w:rPr>
              <w:t>1</w:t>
            </w:r>
          </w:p>
        </w:tc>
        <w:tc>
          <w:tcPr>
            <w:tcW w:w="1817" w:type="dxa"/>
          </w:tcPr>
          <w:p w14:paraId="1BF61AF1" w14:textId="77777777" w:rsidR="00194967" w:rsidRPr="005D2E56" w:rsidRDefault="00194967" w:rsidP="009473ED">
            <w:pPr>
              <w:rPr>
                <w:color w:val="000000" w:themeColor="text1"/>
              </w:rPr>
            </w:pPr>
            <w:r w:rsidRPr="005D2E56">
              <w:rPr>
                <w:rFonts w:ascii="Calibri" w:hAnsi="Calibri" w:cs="Calibri"/>
                <w:color w:val="000000" w:themeColor="text1"/>
              </w:rPr>
              <w:t>1</w:t>
            </w:r>
          </w:p>
        </w:tc>
        <w:tc>
          <w:tcPr>
            <w:tcW w:w="1819" w:type="dxa"/>
          </w:tcPr>
          <w:p w14:paraId="4B745CE0" w14:textId="77777777" w:rsidR="00194967" w:rsidRPr="005D2E56" w:rsidRDefault="00194967" w:rsidP="009473ED">
            <w:pPr>
              <w:rPr>
                <w:color w:val="000000" w:themeColor="text1"/>
              </w:rPr>
            </w:pPr>
            <w:r w:rsidRPr="005D2E56">
              <w:rPr>
                <w:color w:val="000000" w:themeColor="text1"/>
              </w:rPr>
              <w:t>3</w:t>
            </w:r>
          </w:p>
        </w:tc>
      </w:tr>
      <w:tr w:rsidR="005D2E56" w:rsidRPr="005D2E56" w14:paraId="3B038178" w14:textId="77777777" w:rsidTr="009473ED">
        <w:trPr>
          <w:trHeight w:val="287"/>
        </w:trPr>
        <w:tc>
          <w:tcPr>
            <w:tcW w:w="1944" w:type="dxa"/>
          </w:tcPr>
          <w:p w14:paraId="2BB70CA6" w14:textId="77777777" w:rsidR="00194967" w:rsidRPr="005D2E56" w:rsidRDefault="00194967" w:rsidP="009473ED">
            <w:pPr>
              <w:rPr>
                <w:rFonts w:ascii="Calibri" w:hAnsi="Calibri" w:cs="Calibri"/>
                <w:color w:val="000000" w:themeColor="text1"/>
              </w:rPr>
            </w:pPr>
          </w:p>
        </w:tc>
        <w:tc>
          <w:tcPr>
            <w:tcW w:w="1943" w:type="dxa"/>
          </w:tcPr>
          <w:p w14:paraId="286D18B1" w14:textId="77777777" w:rsidR="00194967" w:rsidRPr="005D2E56" w:rsidRDefault="00194967" w:rsidP="009473ED">
            <w:pPr>
              <w:rPr>
                <w:rFonts w:ascii="Calibri" w:hAnsi="Calibri" w:cs="Calibri"/>
                <w:b/>
                <w:color w:val="000000" w:themeColor="text1"/>
              </w:rPr>
            </w:pPr>
            <w:r w:rsidRPr="005D2E56">
              <w:rPr>
                <w:rFonts w:ascii="Calibri" w:hAnsi="Calibri" w:cs="Calibri"/>
                <w:b/>
                <w:color w:val="000000" w:themeColor="text1"/>
              </w:rPr>
              <w:t>TOTAL</w:t>
            </w:r>
          </w:p>
        </w:tc>
        <w:tc>
          <w:tcPr>
            <w:tcW w:w="1827" w:type="dxa"/>
          </w:tcPr>
          <w:p w14:paraId="7C5916B6" w14:textId="77777777" w:rsidR="00194967" w:rsidRPr="005D2E56" w:rsidRDefault="00194967" w:rsidP="009473ED">
            <w:pPr>
              <w:rPr>
                <w:rFonts w:ascii="Calibri" w:hAnsi="Calibri" w:cs="Calibri"/>
                <w:b/>
                <w:color w:val="000000" w:themeColor="text1"/>
              </w:rPr>
            </w:pPr>
            <w:r w:rsidRPr="005D2E56">
              <w:rPr>
                <w:rFonts w:ascii="Calibri" w:hAnsi="Calibri" w:cs="Calibri"/>
                <w:b/>
                <w:color w:val="000000" w:themeColor="text1"/>
              </w:rPr>
              <w:t>3427</w:t>
            </w:r>
          </w:p>
          <w:p w14:paraId="00C95136" w14:textId="77777777" w:rsidR="00194967" w:rsidRPr="005D2E56" w:rsidRDefault="00194967" w:rsidP="009473ED">
            <w:pPr>
              <w:rPr>
                <w:rFonts w:ascii="Calibri" w:hAnsi="Calibri" w:cs="Calibri"/>
                <w:b/>
                <w:color w:val="000000" w:themeColor="text1"/>
              </w:rPr>
            </w:pPr>
          </w:p>
        </w:tc>
        <w:tc>
          <w:tcPr>
            <w:tcW w:w="1817" w:type="dxa"/>
          </w:tcPr>
          <w:p w14:paraId="463D394B" w14:textId="77777777" w:rsidR="00194967" w:rsidRPr="005D2E56" w:rsidRDefault="00194967" w:rsidP="009473ED">
            <w:pPr>
              <w:rPr>
                <w:rFonts w:ascii="Calibri" w:hAnsi="Calibri" w:cs="Calibri"/>
                <w:b/>
                <w:color w:val="000000" w:themeColor="text1"/>
              </w:rPr>
            </w:pPr>
            <w:r w:rsidRPr="005D2E56">
              <w:rPr>
                <w:rFonts w:ascii="Calibri" w:hAnsi="Calibri" w:cs="Calibri"/>
                <w:b/>
                <w:color w:val="000000" w:themeColor="text1"/>
              </w:rPr>
              <w:t>123</w:t>
            </w:r>
          </w:p>
          <w:p w14:paraId="35CBC053" w14:textId="77777777" w:rsidR="00194967" w:rsidRPr="005D2E56" w:rsidRDefault="00194967" w:rsidP="009473ED">
            <w:pPr>
              <w:rPr>
                <w:rFonts w:ascii="Calibri" w:hAnsi="Calibri" w:cs="Calibri"/>
                <w:b/>
                <w:color w:val="000000" w:themeColor="text1"/>
              </w:rPr>
            </w:pPr>
          </w:p>
        </w:tc>
        <w:tc>
          <w:tcPr>
            <w:tcW w:w="1819" w:type="dxa"/>
          </w:tcPr>
          <w:p w14:paraId="649DF96E" w14:textId="77777777" w:rsidR="00194967" w:rsidRPr="005D2E56" w:rsidRDefault="00194967" w:rsidP="009473ED">
            <w:pPr>
              <w:rPr>
                <w:rFonts w:ascii="Calibri" w:hAnsi="Calibri" w:cs="Calibri"/>
                <w:b/>
                <w:color w:val="000000" w:themeColor="text1"/>
              </w:rPr>
            </w:pPr>
            <w:r w:rsidRPr="005D2E56">
              <w:rPr>
                <w:rFonts w:ascii="Calibri" w:hAnsi="Calibri" w:cs="Calibri"/>
                <w:b/>
                <w:color w:val="000000" w:themeColor="text1"/>
              </w:rPr>
              <w:t>252</w:t>
            </w:r>
          </w:p>
          <w:p w14:paraId="1B76E387" w14:textId="77777777" w:rsidR="00194967" w:rsidRPr="005D2E56" w:rsidRDefault="00194967" w:rsidP="009473ED">
            <w:pPr>
              <w:rPr>
                <w:b/>
                <w:color w:val="000000" w:themeColor="text1"/>
              </w:rPr>
            </w:pPr>
          </w:p>
        </w:tc>
      </w:tr>
    </w:tbl>
    <w:p w14:paraId="108AA0C1" w14:textId="77777777" w:rsidR="00194967" w:rsidRPr="00007DAF" w:rsidRDefault="00194967" w:rsidP="00194967">
      <w:pPr>
        <w:spacing w:after="120"/>
        <w:jc w:val="both"/>
        <w:rPr>
          <w:rFonts w:ascii="Calibri" w:hAnsi="Calibri" w:cs="Calibri"/>
          <w:color w:val="000000" w:themeColor="text1"/>
          <w:szCs w:val="22"/>
          <w:lang w:val="en-US"/>
        </w:rPr>
      </w:pPr>
    </w:p>
    <w:p w14:paraId="3145BC85" w14:textId="77777777" w:rsidR="00194967" w:rsidRDefault="00194967" w:rsidP="00194967">
      <w:pPr>
        <w:spacing w:after="120"/>
        <w:jc w:val="both"/>
        <w:rPr>
          <w:rFonts w:ascii="Calibri" w:hAnsi="Calibri" w:cs="Calibri"/>
          <w:color w:val="000000" w:themeColor="text1"/>
          <w:szCs w:val="22"/>
        </w:rPr>
      </w:pPr>
      <w:r>
        <w:rPr>
          <w:rFonts w:ascii="Calibri" w:hAnsi="Calibri" w:cs="Calibri"/>
          <w:noProof/>
          <w:color w:val="000000" w:themeColor="text1"/>
          <w:szCs w:val="22"/>
        </w:rPr>
        <w:drawing>
          <wp:inline distT="0" distB="0" distL="0" distR="0" wp14:anchorId="3289F385" wp14:editId="7150032A">
            <wp:extent cx="9766300" cy="2541905"/>
            <wp:effectExtent l="0" t="0" r="0" b="0"/>
            <wp:docPr id="1736237572" name="Picture 63" descr="A close up of a t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37572" name="Picture 63" descr="A close up of a tag&#10;&#10;AI-generated content may be incorrect."/>
                    <pic:cNvPicPr/>
                  </pic:nvPicPr>
                  <pic:blipFill>
                    <a:blip r:embed="rId303">
                      <a:extLst>
                        <a:ext uri="{28A0092B-C50C-407E-A947-70E740481C1C}">
                          <a14:useLocalDpi xmlns:a14="http://schemas.microsoft.com/office/drawing/2010/main"/>
                        </a:ext>
                      </a:extLst>
                    </a:blip>
                    <a:stretch>
                      <a:fillRect/>
                    </a:stretch>
                  </pic:blipFill>
                  <pic:spPr>
                    <a:xfrm>
                      <a:off x="0" y="0"/>
                      <a:ext cx="9766300" cy="2541905"/>
                    </a:xfrm>
                    <a:prstGeom prst="rect">
                      <a:avLst/>
                    </a:prstGeom>
                  </pic:spPr>
                </pic:pic>
              </a:graphicData>
            </a:graphic>
          </wp:inline>
        </w:drawing>
      </w:r>
    </w:p>
    <w:p w14:paraId="5B5DFAD4" w14:textId="0AEC4310" w:rsidR="00194967" w:rsidRPr="005D2E56" w:rsidRDefault="00194967" w:rsidP="00194967">
      <w:pPr>
        <w:spacing w:after="120"/>
        <w:jc w:val="both"/>
        <w:rPr>
          <w:rFonts w:ascii="Calibri" w:hAnsi="Calibri" w:cs="Calibri"/>
          <w:b/>
          <w:bCs/>
          <w:color w:val="000000" w:themeColor="text1"/>
          <w:szCs w:val="22"/>
          <w:lang w:val="en-US"/>
        </w:rPr>
      </w:pPr>
      <w:r w:rsidRPr="005D2E56">
        <w:rPr>
          <w:rFonts w:ascii="Calibri" w:hAnsi="Calibri" w:cs="Calibri"/>
          <w:b/>
          <w:bCs/>
          <w:color w:val="000000" w:themeColor="text1"/>
          <w:szCs w:val="22"/>
          <w:lang w:val="en-US"/>
        </w:rPr>
        <w:t>Hosting and participation in the CASS III Annual Project Meeting</w:t>
      </w:r>
    </w:p>
    <w:p w14:paraId="3F6C7FEA" w14:textId="77777777"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 xml:space="preserve">IITA actively participated in and hosted the </w:t>
      </w:r>
      <w:r w:rsidRPr="005D2E56">
        <w:rPr>
          <w:rFonts w:ascii="Calibri" w:hAnsi="Calibri" w:cs="Calibri"/>
          <w:b/>
          <w:bCs/>
          <w:color w:val="000000" w:themeColor="text1"/>
          <w:szCs w:val="22"/>
          <w:lang w:val="en-US"/>
        </w:rPr>
        <w:t>CASS III Annual Project Meeting</w:t>
      </w:r>
      <w:r w:rsidRPr="005D2E56">
        <w:rPr>
          <w:rFonts w:ascii="Calibri" w:hAnsi="Calibri" w:cs="Calibri"/>
          <w:color w:val="000000" w:themeColor="text1"/>
          <w:szCs w:val="22"/>
          <w:lang w:val="en-US"/>
        </w:rPr>
        <w:t xml:space="preserve">, held in Ibadan from </w:t>
      </w:r>
      <w:r w:rsidRPr="005D2E56">
        <w:rPr>
          <w:rFonts w:ascii="Calibri" w:hAnsi="Calibri" w:cs="Calibri"/>
          <w:b/>
          <w:bCs/>
          <w:color w:val="000000" w:themeColor="text1"/>
          <w:szCs w:val="22"/>
          <w:lang w:val="en-US"/>
        </w:rPr>
        <w:t>21–23 September 2025</w:t>
      </w:r>
      <w:r w:rsidRPr="005D2E56">
        <w:rPr>
          <w:rFonts w:ascii="Calibri" w:hAnsi="Calibri" w:cs="Calibri"/>
          <w:color w:val="000000" w:themeColor="text1"/>
          <w:szCs w:val="22"/>
          <w:lang w:val="en-US"/>
        </w:rPr>
        <w:t>. Although the meeting took place toward the end of Q3, its outcomes and follow-up actions were implemented during Q4 and are therefore reported here.</w:t>
      </w:r>
    </w:p>
    <w:p w14:paraId="4074193C" w14:textId="77777777"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The meeting brought together partners from Africa, Europe, Asia, and North America, including Gates Agricultural Innovations (Gates Ag One) and multiple academic institutions. Participants visited the Biosafety Level 2 laboratory, confined field trial sites, screenhouses, and breeding plots, gaining first-hand exposure to IITA’s transgenic cassava research platforms (see attached detailed meeting report).</w:t>
      </w:r>
    </w:p>
    <w:p w14:paraId="2AE280A3" w14:textId="1E4850B5" w:rsidR="00194967" w:rsidRPr="005D2E56" w:rsidRDefault="00194967" w:rsidP="00194967">
      <w:pPr>
        <w:spacing w:after="120"/>
        <w:jc w:val="both"/>
        <w:rPr>
          <w:rFonts w:ascii="Calibri" w:hAnsi="Calibri" w:cs="Calibri"/>
          <w:color w:val="000000" w:themeColor="text1"/>
          <w:szCs w:val="22"/>
          <w:lang w:val="en-US"/>
        </w:rPr>
      </w:pPr>
      <w:r w:rsidRPr="005D2E56">
        <w:rPr>
          <w:rFonts w:ascii="Calibri" w:hAnsi="Calibri" w:cs="Calibri"/>
          <w:color w:val="000000" w:themeColor="text1"/>
          <w:szCs w:val="22"/>
          <w:lang w:val="en-US"/>
        </w:rPr>
        <w:t>IITA presented updates on confined field trials, SAH multiplication, and crossing activities, while discussions focused on integrating source–sink biology with breeding, high-risk/high-reward research strategies, and pathways to translate discovery science into improved cassava varieties. Feedback from partners and Gates Ag One helped refine priorities for the next phase of experimental evaluation and trait deployment.</w:t>
      </w:r>
    </w:p>
    <w:p w14:paraId="70D2E380" w14:textId="77777777" w:rsidR="00194967" w:rsidRPr="005D2E56" w:rsidRDefault="00194967" w:rsidP="00675C03">
      <w:pPr>
        <w:rPr>
          <w:rFonts w:ascii="Calibri" w:hAnsi="Calibri" w:cs="Calibri"/>
          <w:color w:val="000000" w:themeColor="text1"/>
          <w:szCs w:val="22"/>
        </w:rPr>
      </w:pPr>
    </w:p>
    <w:p w14:paraId="4A0EE5C8" w14:textId="76A9E315" w:rsidR="000A27B2" w:rsidRPr="00910744" w:rsidRDefault="000A27B2" w:rsidP="00675C03">
      <w:pPr>
        <w:rPr>
          <w:rFonts w:ascii="Calibri" w:hAnsi="Calibri" w:cs="Calibri"/>
          <w:b/>
          <w:bCs/>
          <w:color w:val="000000" w:themeColor="text1"/>
          <w:szCs w:val="22"/>
        </w:rPr>
      </w:pPr>
      <w:r w:rsidRPr="00910744">
        <w:rPr>
          <w:rFonts w:ascii="Calibri" w:hAnsi="Calibri" w:cs="Calibri"/>
          <w:b/>
          <w:bCs/>
          <w:color w:val="000000" w:themeColor="text1"/>
          <w:szCs w:val="22"/>
        </w:rPr>
        <w:t>4.2.3. F</w:t>
      </w:r>
      <w:r w:rsidRPr="00910744">
        <w:rPr>
          <w:rFonts w:ascii="Calibri" w:hAnsi="Calibri" w:cs="Calibri"/>
          <w:b/>
          <w:bCs/>
          <w:color w:val="000000" w:themeColor="text1"/>
          <w:szCs w:val="22"/>
          <w:vertAlign w:val="subscript"/>
        </w:rPr>
        <w:t>1</w:t>
      </w:r>
      <w:r w:rsidRPr="00910744">
        <w:rPr>
          <w:rFonts w:ascii="Calibri" w:hAnsi="Calibri" w:cs="Calibri"/>
          <w:b/>
          <w:bCs/>
          <w:color w:val="000000" w:themeColor="text1"/>
          <w:szCs w:val="22"/>
        </w:rPr>
        <w:t xml:space="preserve"> seedling nursery (multiplication of planting material)</w:t>
      </w:r>
    </w:p>
    <w:p w14:paraId="3C919990" w14:textId="36A1C16B" w:rsidR="000A27B2" w:rsidRPr="00910744" w:rsidRDefault="000A27B2" w:rsidP="000A27B2">
      <w:pPr>
        <w:spacing w:after="120"/>
        <w:jc w:val="both"/>
        <w:rPr>
          <w:rFonts w:ascii="Calibri" w:hAnsi="Calibri" w:cs="Calibri"/>
          <w:color w:val="000000" w:themeColor="text1"/>
          <w:szCs w:val="22"/>
        </w:rPr>
      </w:pPr>
      <w:r w:rsidRPr="00910744">
        <w:rPr>
          <w:rFonts w:ascii="Calibri" w:hAnsi="Calibri" w:cs="Calibri"/>
          <w:color w:val="000000" w:themeColor="text1"/>
          <w:szCs w:val="22"/>
        </w:rPr>
        <w:lastRenderedPageBreak/>
        <w:t xml:space="preserve">This activity has not started for the </w:t>
      </w:r>
      <w:r w:rsidRPr="00910744">
        <w:rPr>
          <w:rFonts w:ascii="Calibri" w:hAnsi="Calibri" w:cs="Calibri"/>
          <w:i/>
          <w:iCs/>
          <w:color w:val="000000" w:themeColor="text1"/>
          <w:szCs w:val="22"/>
        </w:rPr>
        <w:t>AKT2</w:t>
      </w:r>
      <w:r w:rsidRPr="00910744">
        <w:rPr>
          <w:rFonts w:ascii="Calibri" w:hAnsi="Calibri" w:cs="Calibri"/>
          <w:color w:val="000000" w:themeColor="text1"/>
          <w:szCs w:val="22"/>
        </w:rPr>
        <w:t xml:space="preserve"> construct since we could just received the plants and they are </w:t>
      </w:r>
      <w:r w:rsidR="00387955" w:rsidRPr="00910744">
        <w:rPr>
          <w:rFonts w:ascii="Calibri" w:hAnsi="Calibri" w:cs="Calibri"/>
          <w:color w:val="000000" w:themeColor="text1"/>
          <w:szCs w:val="22"/>
        </w:rPr>
        <w:t xml:space="preserve">now </w:t>
      </w:r>
      <w:r w:rsidRPr="00910744">
        <w:rPr>
          <w:rFonts w:ascii="Calibri" w:hAnsi="Calibri" w:cs="Calibri"/>
          <w:color w:val="000000" w:themeColor="text1"/>
          <w:szCs w:val="22"/>
        </w:rPr>
        <w:t xml:space="preserve">undergoing hardening. However, experimental crosses were conducted using transgenic lines from permit number NBMA-CFT-010, with 2,952 flowers produced across all lines, resulting in 266 seeds (approx 10% success rate). It should be noted that the crosses were carried out during the hot, dry season (with supplemented irrigation), which is not ideal for cassava. </w:t>
      </w:r>
    </w:p>
    <w:p w14:paraId="38BD06C0" w14:textId="6F5DA3C1" w:rsidR="000A27B2" w:rsidRPr="00910744" w:rsidRDefault="000A27B2" w:rsidP="000A27B2">
      <w:pPr>
        <w:jc w:val="both"/>
        <w:rPr>
          <w:rFonts w:ascii="Calibri" w:hAnsi="Calibri" w:cs="Calibri"/>
          <w:color w:val="000000" w:themeColor="text1"/>
          <w:szCs w:val="22"/>
        </w:rPr>
      </w:pPr>
      <w:r w:rsidRPr="00910744">
        <w:rPr>
          <w:rFonts w:ascii="Calibri" w:hAnsi="Calibri" w:cs="Calibri"/>
          <w:color w:val="000000" w:themeColor="text1"/>
          <w:szCs w:val="22"/>
        </w:rPr>
        <w:t>Seed set efficiency varied widely among the transgenic lines</w:t>
      </w:r>
      <w:r w:rsidR="00C53CC1" w:rsidRPr="00910744">
        <w:rPr>
          <w:rFonts w:ascii="Calibri" w:hAnsi="Calibri" w:cs="Calibri"/>
          <w:color w:val="000000" w:themeColor="text1"/>
          <w:szCs w:val="22"/>
        </w:rPr>
        <w:t xml:space="preserve"> (</w:t>
      </w:r>
      <w:r w:rsidR="00C53CC1" w:rsidRPr="00910744">
        <w:rPr>
          <w:rFonts w:ascii="Calibri" w:hAnsi="Calibri" w:cs="Calibri"/>
          <w:b/>
          <w:bCs/>
          <w:color w:val="000000" w:themeColor="text1"/>
          <w:szCs w:val="22"/>
        </w:rPr>
        <w:t xml:space="preserve">Table </w:t>
      </w:r>
      <w:r w:rsidR="007F6F0B">
        <w:rPr>
          <w:rFonts w:ascii="Calibri" w:hAnsi="Calibri" w:cs="Calibri"/>
          <w:b/>
          <w:bCs/>
          <w:color w:val="000000" w:themeColor="text1"/>
          <w:szCs w:val="22"/>
        </w:rPr>
        <w:t>3</w:t>
      </w:r>
      <w:r w:rsidR="00C53CC1" w:rsidRPr="00910744">
        <w:rPr>
          <w:rFonts w:ascii="Calibri" w:hAnsi="Calibri" w:cs="Calibri"/>
          <w:color w:val="000000" w:themeColor="text1"/>
          <w:szCs w:val="22"/>
        </w:rPr>
        <w:t>)</w:t>
      </w:r>
      <w:r w:rsidRPr="00910744">
        <w:rPr>
          <w:rFonts w:ascii="Calibri" w:hAnsi="Calibri" w:cs="Calibri"/>
          <w:color w:val="000000" w:themeColor="text1"/>
          <w:szCs w:val="22"/>
        </w:rPr>
        <w:t xml:space="preserve">. Some lines, such as AAP1_4358 (315 flowers, 32 seeds) and VC_4243 (291 flowers, 45 seeds), exhibited relatively high seed conversion, while others, like AAP1_4355 and mitoGS_4277, failed to set seeds, despite producing flowers. Vector control lines generally had higher seed set efficiency, with VC_4243 producing the most seeds (45). Among the mitoGS lines, mitoGS_4275 (385 flowers, 27 seeds) and mitoGS_4267 (206 flowers, 22 seeds) performed better than others. The TMS60444 control line (83 flowers, 5 seeds) showed moderate reproductive performance. These results highlight differences in reproductive efficiency among transgenic lines, which may influence pollination success and seed viability. Further analysis will help optimize breeding strategies and controlled crossing efforts in cassava improvement. </w:t>
      </w:r>
    </w:p>
    <w:p w14:paraId="4044C3D5" w14:textId="77777777" w:rsidR="00C53CC1" w:rsidRPr="00910744" w:rsidRDefault="00C53CC1" w:rsidP="000A27B2">
      <w:pPr>
        <w:jc w:val="both"/>
        <w:rPr>
          <w:rFonts w:ascii="Calibri" w:hAnsi="Calibri" w:cs="Calibri"/>
          <w:color w:val="000000" w:themeColor="text1"/>
          <w:szCs w:val="22"/>
        </w:rPr>
      </w:pPr>
    </w:p>
    <w:p w14:paraId="54013F3E" w14:textId="7A66359B" w:rsidR="00C53CC1" w:rsidRPr="00910744" w:rsidRDefault="00C53CC1" w:rsidP="000A27B2">
      <w:pPr>
        <w:jc w:val="both"/>
        <w:rPr>
          <w:rFonts w:ascii="Calibri" w:hAnsi="Calibri" w:cs="Calibri"/>
          <w:color w:val="000000" w:themeColor="text1"/>
          <w:szCs w:val="22"/>
        </w:rPr>
      </w:pPr>
      <w:r w:rsidRPr="00910744">
        <w:rPr>
          <w:rFonts w:ascii="Calibri" w:hAnsi="Calibri" w:cs="Calibri"/>
          <w:b/>
          <w:bCs/>
          <w:color w:val="000000" w:themeColor="text1"/>
          <w:szCs w:val="22"/>
        </w:rPr>
        <w:t xml:space="preserve">Table </w:t>
      </w:r>
      <w:r w:rsidR="007F6F0B">
        <w:rPr>
          <w:rFonts w:ascii="Calibri" w:hAnsi="Calibri" w:cs="Calibri"/>
          <w:b/>
          <w:bCs/>
          <w:color w:val="000000" w:themeColor="text1"/>
          <w:szCs w:val="22"/>
        </w:rPr>
        <w:t>3</w:t>
      </w:r>
      <w:r w:rsidRPr="00910744">
        <w:rPr>
          <w:rFonts w:ascii="Calibri" w:hAnsi="Calibri" w:cs="Calibri"/>
          <w:color w:val="000000" w:themeColor="text1"/>
          <w:szCs w:val="22"/>
        </w:rPr>
        <w:t>. Conducted experimental crosses and seed set efficiency</w:t>
      </w:r>
    </w:p>
    <w:tbl>
      <w:tblPr>
        <w:tblStyle w:val="TableGrid"/>
        <w:tblW w:w="0" w:type="auto"/>
        <w:tblLook w:val="04A0" w:firstRow="1" w:lastRow="0" w:firstColumn="1" w:lastColumn="0" w:noHBand="0" w:noVBand="1"/>
      </w:tblPr>
      <w:tblGrid>
        <w:gridCol w:w="3842"/>
        <w:gridCol w:w="3842"/>
        <w:gridCol w:w="3843"/>
        <w:gridCol w:w="3843"/>
      </w:tblGrid>
      <w:tr w:rsidR="00B83B72" w:rsidRPr="00910744" w14:paraId="0B3BA07F" w14:textId="77777777" w:rsidTr="000A27B2">
        <w:tc>
          <w:tcPr>
            <w:tcW w:w="3842" w:type="dxa"/>
            <w:shd w:val="clear" w:color="auto" w:fill="F2F2F2" w:themeFill="background1" w:themeFillShade="F2"/>
          </w:tcPr>
          <w:p w14:paraId="09FC5D04" w14:textId="54B0758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Female parent</w:t>
            </w:r>
          </w:p>
        </w:tc>
        <w:tc>
          <w:tcPr>
            <w:tcW w:w="3842" w:type="dxa"/>
            <w:shd w:val="clear" w:color="auto" w:fill="F2F2F2" w:themeFill="background1" w:themeFillShade="F2"/>
          </w:tcPr>
          <w:p w14:paraId="318906DF" w14:textId="48C3291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Male parent</w:t>
            </w:r>
          </w:p>
        </w:tc>
        <w:tc>
          <w:tcPr>
            <w:tcW w:w="3843" w:type="dxa"/>
            <w:shd w:val="clear" w:color="auto" w:fill="F2F2F2" w:themeFill="background1" w:themeFillShade="F2"/>
          </w:tcPr>
          <w:p w14:paraId="70D95720" w14:textId="021675E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Number of crosses</w:t>
            </w:r>
          </w:p>
        </w:tc>
        <w:tc>
          <w:tcPr>
            <w:tcW w:w="3843" w:type="dxa"/>
            <w:shd w:val="clear" w:color="auto" w:fill="F2F2F2" w:themeFill="background1" w:themeFillShade="F2"/>
          </w:tcPr>
          <w:p w14:paraId="5CF056B7" w14:textId="1EA269E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Number of seeds obtained</w:t>
            </w:r>
          </w:p>
        </w:tc>
      </w:tr>
      <w:tr w:rsidR="00B83B72" w:rsidRPr="00910744" w14:paraId="0211C2CD" w14:textId="77777777" w:rsidTr="009F357F">
        <w:tc>
          <w:tcPr>
            <w:tcW w:w="3842" w:type="dxa"/>
            <w:vAlign w:val="bottom"/>
          </w:tcPr>
          <w:p w14:paraId="63EB3136" w14:textId="52B9858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AAP1_4349</w:t>
            </w:r>
          </w:p>
        </w:tc>
        <w:tc>
          <w:tcPr>
            <w:tcW w:w="3842" w:type="dxa"/>
          </w:tcPr>
          <w:p w14:paraId="50CBC6EC" w14:textId="2D672094"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349B3190" w14:textId="6859AC5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145</w:t>
            </w:r>
          </w:p>
        </w:tc>
        <w:tc>
          <w:tcPr>
            <w:tcW w:w="3843" w:type="dxa"/>
            <w:vAlign w:val="bottom"/>
          </w:tcPr>
          <w:p w14:paraId="40C93562" w14:textId="5334CED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11</w:t>
            </w:r>
          </w:p>
        </w:tc>
      </w:tr>
      <w:tr w:rsidR="00B83B72" w:rsidRPr="00910744" w14:paraId="45378CFB" w14:textId="77777777" w:rsidTr="009F357F">
        <w:tc>
          <w:tcPr>
            <w:tcW w:w="3842" w:type="dxa"/>
            <w:vAlign w:val="bottom"/>
          </w:tcPr>
          <w:p w14:paraId="07FFAF99" w14:textId="5B9F0F6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AAP1_4353</w:t>
            </w:r>
          </w:p>
        </w:tc>
        <w:tc>
          <w:tcPr>
            <w:tcW w:w="3842" w:type="dxa"/>
          </w:tcPr>
          <w:p w14:paraId="77003BD9" w14:textId="2367566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5F04E7AB" w14:textId="4E6A817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7</w:t>
            </w:r>
          </w:p>
        </w:tc>
        <w:tc>
          <w:tcPr>
            <w:tcW w:w="3843" w:type="dxa"/>
            <w:vAlign w:val="bottom"/>
          </w:tcPr>
          <w:p w14:paraId="5A388447" w14:textId="66F66A9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0</w:t>
            </w:r>
          </w:p>
        </w:tc>
      </w:tr>
      <w:tr w:rsidR="00B83B72" w:rsidRPr="00910744" w14:paraId="33818A4E" w14:textId="77777777" w:rsidTr="009F357F">
        <w:tc>
          <w:tcPr>
            <w:tcW w:w="3842" w:type="dxa"/>
            <w:vAlign w:val="bottom"/>
          </w:tcPr>
          <w:p w14:paraId="410C84D5" w14:textId="23860A5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AAP1_4354</w:t>
            </w:r>
          </w:p>
        </w:tc>
        <w:tc>
          <w:tcPr>
            <w:tcW w:w="3842" w:type="dxa"/>
          </w:tcPr>
          <w:p w14:paraId="1850B972" w14:textId="2D5F504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6BE70AA0" w14:textId="3C97822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227</w:t>
            </w:r>
          </w:p>
        </w:tc>
        <w:tc>
          <w:tcPr>
            <w:tcW w:w="3843" w:type="dxa"/>
            <w:vAlign w:val="bottom"/>
          </w:tcPr>
          <w:p w14:paraId="198F8F84" w14:textId="1B69855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6</w:t>
            </w:r>
          </w:p>
        </w:tc>
      </w:tr>
      <w:tr w:rsidR="00B83B72" w:rsidRPr="00910744" w14:paraId="5F22889B" w14:textId="77777777" w:rsidTr="009F357F">
        <w:tc>
          <w:tcPr>
            <w:tcW w:w="3842" w:type="dxa"/>
            <w:vAlign w:val="bottom"/>
          </w:tcPr>
          <w:p w14:paraId="4AA5321C" w14:textId="12CAB13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AAP1_4355</w:t>
            </w:r>
          </w:p>
        </w:tc>
        <w:tc>
          <w:tcPr>
            <w:tcW w:w="3842" w:type="dxa"/>
          </w:tcPr>
          <w:p w14:paraId="3E804A51" w14:textId="47B3A0B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5AAFDFB7" w14:textId="512A668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212</w:t>
            </w:r>
          </w:p>
        </w:tc>
        <w:tc>
          <w:tcPr>
            <w:tcW w:w="3843" w:type="dxa"/>
            <w:vAlign w:val="bottom"/>
          </w:tcPr>
          <w:p w14:paraId="2826449A" w14:textId="62AB0F4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0</w:t>
            </w:r>
          </w:p>
        </w:tc>
      </w:tr>
      <w:tr w:rsidR="00B83B72" w:rsidRPr="00910744" w14:paraId="2CFD4C15" w14:textId="77777777" w:rsidTr="009F357F">
        <w:tc>
          <w:tcPr>
            <w:tcW w:w="3842" w:type="dxa"/>
            <w:vAlign w:val="bottom"/>
          </w:tcPr>
          <w:p w14:paraId="58A18785" w14:textId="11CBCC8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AAP1_4358</w:t>
            </w:r>
          </w:p>
        </w:tc>
        <w:tc>
          <w:tcPr>
            <w:tcW w:w="3842" w:type="dxa"/>
          </w:tcPr>
          <w:p w14:paraId="47D8F0FA" w14:textId="7DB5707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68A183BB" w14:textId="34A8303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315</w:t>
            </w:r>
          </w:p>
        </w:tc>
        <w:tc>
          <w:tcPr>
            <w:tcW w:w="3843" w:type="dxa"/>
            <w:vAlign w:val="bottom"/>
          </w:tcPr>
          <w:p w14:paraId="17477FC4" w14:textId="334F780A"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32</w:t>
            </w:r>
          </w:p>
        </w:tc>
      </w:tr>
      <w:tr w:rsidR="00B83B72" w:rsidRPr="00910744" w14:paraId="2E52ACC9" w14:textId="77777777" w:rsidTr="009F357F">
        <w:tc>
          <w:tcPr>
            <w:tcW w:w="3842" w:type="dxa"/>
            <w:vAlign w:val="bottom"/>
          </w:tcPr>
          <w:p w14:paraId="30E6941E" w14:textId="66E886A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AAP1_4359</w:t>
            </w:r>
          </w:p>
        </w:tc>
        <w:tc>
          <w:tcPr>
            <w:tcW w:w="3842" w:type="dxa"/>
          </w:tcPr>
          <w:p w14:paraId="18CD146C" w14:textId="0E43583A"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0E953EB1" w14:textId="489C5CC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20</w:t>
            </w:r>
          </w:p>
        </w:tc>
        <w:tc>
          <w:tcPr>
            <w:tcW w:w="3843" w:type="dxa"/>
            <w:vAlign w:val="bottom"/>
          </w:tcPr>
          <w:p w14:paraId="0E92BC68" w14:textId="319FD82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4</w:t>
            </w:r>
          </w:p>
        </w:tc>
      </w:tr>
      <w:tr w:rsidR="00B83B72" w:rsidRPr="00910744" w14:paraId="64A00A8C" w14:textId="77777777" w:rsidTr="009F357F">
        <w:tc>
          <w:tcPr>
            <w:tcW w:w="3842" w:type="dxa"/>
            <w:vAlign w:val="bottom"/>
          </w:tcPr>
          <w:p w14:paraId="67B6ABCD" w14:textId="5C33D07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mitoGS_4267</w:t>
            </w:r>
          </w:p>
        </w:tc>
        <w:tc>
          <w:tcPr>
            <w:tcW w:w="3842" w:type="dxa"/>
          </w:tcPr>
          <w:p w14:paraId="65E9CC0F" w14:textId="4AD15AF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55464D90" w14:textId="5C9AB71A"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206</w:t>
            </w:r>
          </w:p>
        </w:tc>
        <w:tc>
          <w:tcPr>
            <w:tcW w:w="3843" w:type="dxa"/>
            <w:vAlign w:val="bottom"/>
          </w:tcPr>
          <w:p w14:paraId="051A7FA8" w14:textId="366F3B5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22</w:t>
            </w:r>
          </w:p>
        </w:tc>
      </w:tr>
      <w:tr w:rsidR="00B83B72" w:rsidRPr="00910744" w14:paraId="2BCAA630" w14:textId="77777777" w:rsidTr="009F357F">
        <w:tc>
          <w:tcPr>
            <w:tcW w:w="3842" w:type="dxa"/>
            <w:vAlign w:val="bottom"/>
          </w:tcPr>
          <w:p w14:paraId="01FB3D91" w14:textId="6444126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mitoGS_4268</w:t>
            </w:r>
          </w:p>
        </w:tc>
        <w:tc>
          <w:tcPr>
            <w:tcW w:w="3842" w:type="dxa"/>
          </w:tcPr>
          <w:p w14:paraId="1E75A564" w14:textId="2281FFA9"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2256AC46" w14:textId="7039C9D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53</w:t>
            </w:r>
          </w:p>
        </w:tc>
        <w:tc>
          <w:tcPr>
            <w:tcW w:w="3843" w:type="dxa"/>
            <w:vAlign w:val="bottom"/>
          </w:tcPr>
          <w:p w14:paraId="721BB3B9" w14:textId="74020A7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5</w:t>
            </w:r>
          </w:p>
        </w:tc>
      </w:tr>
      <w:tr w:rsidR="00B83B72" w:rsidRPr="00910744" w14:paraId="6090409F" w14:textId="77777777" w:rsidTr="009F357F">
        <w:tc>
          <w:tcPr>
            <w:tcW w:w="3842" w:type="dxa"/>
            <w:vAlign w:val="bottom"/>
          </w:tcPr>
          <w:p w14:paraId="488C9054" w14:textId="0D582F5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mitoGS_4269</w:t>
            </w:r>
          </w:p>
        </w:tc>
        <w:tc>
          <w:tcPr>
            <w:tcW w:w="3842" w:type="dxa"/>
          </w:tcPr>
          <w:p w14:paraId="5389AF59" w14:textId="0B1D6B7C"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6418BD8D" w14:textId="02B13B1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114</w:t>
            </w:r>
          </w:p>
        </w:tc>
        <w:tc>
          <w:tcPr>
            <w:tcW w:w="3843" w:type="dxa"/>
            <w:vAlign w:val="bottom"/>
          </w:tcPr>
          <w:p w14:paraId="242CAA5C" w14:textId="64344F98"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4</w:t>
            </w:r>
          </w:p>
        </w:tc>
      </w:tr>
      <w:tr w:rsidR="00B83B72" w:rsidRPr="00910744" w14:paraId="116D3CD3" w14:textId="77777777" w:rsidTr="009F357F">
        <w:tc>
          <w:tcPr>
            <w:tcW w:w="3842" w:type="dxa"/>
            <w:vAlign w:val="bottom"/>
          </w:tcPr>
          <w:p w14:paraId="589DFAA7" w14:textId="45DE788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mitoGS_4272</w:t>
            </w:r>
          </w:p>
        </w:tc>
        <w:tc>
          <w:tcPr>
            <w:tcW w:w="3842" w:type="dxa"/>
          </w:tcPr>
          <w:p w14:paraId="3FA5BA26" w14:textId="02C38D2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53E329B5" w14:textId="230A88B4"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145</w:t>
            </w:r>
          </w:p>
        </w:tc>
        <w:tc>
          <w:tcPr>
            <w:tcW w:w="3843" w:type="dxa"/>
            <w:vAlign w:val="bottom"/>
          </w:tcPr>
          <w:p w14:paraId="4CC3DFCB" w14:textId="662B271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11</w:t>
            </w:r>
          </w:p>
        </w:tc>
      </w:tr>
      <w:tr w:rsidR="00B83B72" w:rsidRPr="00910744" w14:paraId="0ABC4F27" w14:textId="77777777" w:rsidTr="009F357F">
        <w:tc>
          <w:tcPr>
            <w:tcW w:w="3842" w:type="dxa"/>
            <w:vAlign w:val="bottom"/>
          </w:tcPr>
          <w:p w14:paraId="46134790" w14:textId="2086F1E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mitoGS_4275</w:t>
            </w:r>
          </w:p>
        </w:tc>
        <w:tc>
          <w:tcPr>
            <w:tcW w:w="3842" w:type="dxa"/>
          </w:tcPr>
          <w:p w14:paraId="6CAD26A4" w14:textId="73FAD0E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49B05EC8" w14:textId="782D31A4"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385</w:t>
            </w:r>
          </w:p>
        </w:tc>
        <w:tc>
          <w:tcPr>
            <w:tcW w:w="3843" w:type="dxa"/>
            <w:vAlign w:val="bottom"/>
          </w:tcPr>
          <w:p w14:paraId="0E310C94" w14:textId="78D646DA"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27</w:t>
            </w:r>
          </w:p>
        </w:tc>
      </w:tr>
      <w:tr w:rsidR="00B83B72" w:rsidRPr="00910744" w14:paraId="0AEAD8BF" w14:textId="77777777" w:rsidTr="009F357F">
        <w:tc>
          <w:tcPr>
            <w:tcW w:w="3842" w:type="dxa"/>
            <w:vAlign w:val="bottom"/>
          </w:tcPr>
          <w:p w14:paraId="0036A60C" w14:textId="4F69172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mitoGS_4277</w:t>
            </w:r>
          </w:p>
        </w:tc>
        <w:tc>
          <w:tcPr>
            <w:tcW w:w="3842" w:type="dxa"/>
          </w:tcPr>
          <w:p w14:paraId="4B8CC837" w14:textId="0DA9F3AF"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72E9C61D" w14:textId="4BF6431C"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39</w:t>
            </w:r>
          </w:p>
        </w:tc>
        <w:tc>
          <w:tcPr>
            <w:tcW w:w="3843" w:type="dxa"/>
            <w:vAlign w:val="bottom"/>
          </w:tcPr>
          <w:p w14:paraId="0D62307D" w14:textId="41796E6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0</w:t>
            </w:r>
          </w:p>
        </w:tc>
      </w:tr>
      <w:tr w:rsidR="00B83B72" w:rsidRPr="00910744" w14:paraId="73A19DB1" w14:textId="77777777" w:rsidTr="009F357F">
        <w:tc>
          <w:tcPr>
            <w:tcW w:w="3842" w:type="dxa"/>
            <w:vAlign w:val="bottom"/>
          </w:tcPr>
          <w:p w14:paraId="5349FCB8" w14:textId="08EF087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mitoGS+AAP1_4455</w:t>
            </w:r>
          </w:p>
        </w:tc>
        <w:tc>
          <w:tcPr>
            <w:tcW w:w="3842" w:type="dxa"/>
          </w:tcPr>
          <w:p w14:paraId="5870FFF3" w14:textId="4448609C"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02180517" w14:textId="27AF217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25</w:t>
            </w:r>
          </w:p>
        </w:tc>
        <w:tc>
          <w:tcPr>
            <w:tcW w:w="3843" w:type="dxa"/>
            <w:vAlign w:val="bottom"/>
          </w:tcPr>
          <w:p w14:paraId="6E8807D6" w14:textId="04A4393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w:t>
            </w:r>
          </w:p>
        </w:tc>
      </w:tr>
      <w:tr w:rsidR="00B83B72" w:rsidRPr="00910744" w14:paraId="658A8451" w14:textId="77777777" w:rsidTr="009F357F">
        <w:tc>
          <w:tcPr>
            <w:tcW w:w="3842" w:type="dxa"/>
            <w:vAlign w:val="bottom"/>
          </w:tcPr>
          <w:p w14:paraId="01E52CAC" w14:textId="2B348C9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TMS60444</w:t>
            </w:r>
          </w:p>
        </w:tc>
        <w:tc>
          <w:tcPr>
            <w:tcW w:w="3842" w:type="dxa"/>
          </w:tcPr>
          <w:p w14:paraId="4FEF7104" w14:textId="1A013B0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2FCF7894" w14:textId="3C41E5F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83</w:t>
            </w:r>
          </w:p>
        </w:tc>
        <w:tc>
          <w:tcPr>
            <w:tcW w:w="3843" w:type="dxa"/>
            <w:vAlign w:val="bottom"/>
          </w:tcPr>
          <w:p w14:paraId="4551933E" w14:textId="47200295"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5</w:t>
            </w:r>
          </w:p>
        </w:tc>
      </w:tr>
      <w:tr w:rsidR="00B83B72" w:rsidRPr="00910744" w14:paraId="128D847A" w14:textId="77777777" w:rsidTr="009F357F">
        <w:tc>
          <w:tcPr>
            <w:tcW w:w="3842" w:type="dxa"/>
            <w:vAlign w:val="bottom"/>
          </w:tcPr>
          <w:p w14:paraId="5DA0B4E5" w14:textId="42785BB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VC_4218</w:t>
            </w:r>
          </w:p>
        </w:tc>
        <w:tc>
          <w:tcPr>
            <w:tcW w:w="3842" w:type="dxa"/>
          </w:tcPr>
          <w:p w14:paraId="7948A5CE" w14:textId="25AD990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730DD043" w14:textId="0FD3740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185</w:t>
            </w:r>
          </w:p>
        </w:tc>
        <w:tc>
          <w:tcPr>
            <w:tcW w:w="3843" w:type="dxa"/>
            <w:vAlign w:val="bottom"/>
          </w:tcPr>
          <w:p w14:paraId="73FB80EA" w14:textId="3E1656D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12</w:t>
            </w:r>
          </w:p>
        </w:tc>
      </w:tr>
      <w:tr w:rsidR="00B83B72" w:rsidRPr="00910744" w14:paraId="3FAF6905" w14:textId="77777777" w:rsidTr="009F357F">
        <w:tc>
          <w:tcPr>
            <w:tcW w:w="3842" w:type="dxa"/>
            <w:vAlign w:val="bottom"/>
          </w:tcPr>
          <w:p w14:paraId="5C7B7545" w14:textId="7346B59A"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VC_4220</w:t>
            </w:r>
          </w:p>
        </w:tc>
        <w:tc>
          <w:tcPr>
            <w:tcW w:w="3842" w:type="dxa"/>
          </w:tcPr>
          <w:p w14:paraId="074EBF2C" w14:textId="26ACFBC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7308AC0F" w14:textId="554459C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132</w:t>
            </w:r>
          </w:p>
        </w:tc>
        <w:tc>
          <w:tcPr>
            <w:tcW w:w="3843" w:type="dxa"/>
            <w:vAlign w:val="bottom"/>
          </w:tcPr>
          <w:p w14:paraId="2EBDBAAE" w14:textId="3A345E7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26</w:t>
            </w:r>
          </w:p>
        </w:tc>
      </w:tr>
      <w:tr w:rsidR="00B83B72" w:rsidRPr="00910744" w14:paraId="70214240" w14:textId="77777777" w:rsidTr="009F357F">
        <w:tc>
          <w:tcPr>
            <w:tcW w:w="3842" w:type="dxa"/>
            <w:vAlign w:val="bottom"/>
          </w:tcPr>
          <w:p w14:paraId="3687498C" w14:textId="529A3816"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VC_4221</w:t>
            </w:r>
          </w:p>
        </w:tc>
        <w:tc>
          <w:tcPr>
            <w:tcW w:w="3842" w:type="dxa"/>
          </w:tcPr>
          <w:p w14:paraId="7F1D531A" w14:textId="7E8289F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230A0515" w14:textId="70F2A90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265</w:t>
            </w:r>
          </w:p>
        </w:tc>
        <w:tc>
          <w:tcPr>
            <w:tcW w:w="3843" w:type="dxa"/>
            <w:vAlign w:val="bottom"/>
          </w:tcPr>
          <w:p w14:paraId="5271BB0A" w14:textId="284C7B7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35</w:t>
            </w:r>
          </w:p>
        </w:tc>
      </w:tr>
      <w:tr w:rsidR="00B83B72" w:rsidRPr="00910744" w14:paraId="4525F139" w14:textId="77777777" w:rsidTr="009F357F">
        <w:tc>
          <w:tcPr>
            <w:tcW w:w="3842" w:type="dxa"/>
            <w:vAlign w:val="bottom"/>
          </w:tcPr>
          <w:p w14:paraId="22C787FF" w14:textId="5864786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VC_4234</w:t>
            </w:r>
          </w:p>
        </w:tc>
        <w:tc>
          <w:tcPr>
            <w:tcW w:w="3842" w:type="dxa"/>
          </w:tcPr>
          <w:p w14:paraId="5BB8F69C" w14:textId="3FE57F00"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61D9A89E" w14:textId="6246053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92</w:t>
            </w:r>
          </w:p>
        </w:tc>
        <w:tc>
          <w:tcPr>
            <w:tcW w:w="3843" w:type="dxa"/>
            <w:vAlign w:val="bottom"/>
          </w:tcPr>
          <w:p w14:paraId="7626AF74" w14:textId="3343874B"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20</w:t>
            </w:r>
          </w:p>
        </w:tc>
      </w:tr>
      <w:tr w:rsidR="00B83B72" w:rsidRPr="00910744" w14:paraId="6BE2727F" w14:textId="77777777" w:rsidTr="009F357F">
        <w:tc>
          <w:tcPr>
            <w:tcW w:w="3842" w:type="dxa"/>
            <w:vAlign w:val="bottom"/>
          </w:tcPr>
          <w:p w14:paraId="4D84579E" w14:textId="69EDF71D"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VC_4239</w:t>
            </w:r>
          </w:p>
        </w:tc>
        <w:tc>
          <w:tcPr>
            <w:tcW w:w="3842" w:type="dxa"/>
          </w:tcPr>
          <w:p w14:paraId="69223558" w14:textId="59AB3A82"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60654EDA" w14:textId="18F0748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11</w:t>
            </w:r>
          </w:p>
        </w:tc>
        <w:tc>
          <w:tcPr>
            <w:tcW w:w="3843" w:type="dxa"/>
            <w:vAlign w:val="bottom"/>
          </w:tcPr>
          <w:p w14:paraId="298EF1E4" w14:textId="5BB43191"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0</w:t>
            </w:r>
          </w:p>
        </w:tc>
      </w:tr>
      <w:tr w:rsidR="00B83B72" w:rsidRPr="00910744" w14:paraId="32A9B767" w14:textId="77777777" w:rsidTr="009F357F">
        <w:tc>
          <w:tcPr>
            <w:tcW w:w="3842" w:type="dxa"/>
            <w:vAlign w:val="bottom"/>
          </w:tcPr>
          <w:p w14:paraId="6823AB3B" w14:textId="62AF99F3"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VC_4243</w:t>
            </w:r>
          </w:p>
        </w:tc>
        <w:tc>
          <w:tcPr>
            <w:tcW w:w="3842" w:type="dxa"/>
          </w:tcPr>
          <w:p w14:paraId="3B6CF1B1" w14:textId="340FEB6E"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TMS13F1343P0022</w:t>
            </w:r>
          </w:p>
        </w:tc>
        <w:tc>
          <w:tcPr>
            <w:tcW w:w="3843" w:type="dxa"/>
            <w:vAlign w:val="bottom"/>
          </w:tcPr>
          <w:p w14:paraId="5D80E56C" w14:textId="61C7B8FF"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291</w:t>
            </w:r>
          </w:p>
        </w:tc>
        <w:tc>
          <w:tcPr>
            <w:tcW w:w="3843" w:type="dxa"/>
            <w:vAlign w:val="bottom"/>
          </w:tcPr>
          <w:p w14:paraId="34EE3D12" w14:textId="4610E6E7" w:rsidR="000A27B2" w:rsidRPr="00910744" w:rsidRDefault="000A27B2" w:rsidP="000A27B2">
            <w:pPr>
              <w:rPr>
                <w:rFonts w:ascii="Calibri" w:hAnsi="Calibri" w:cs="Calibri"/>
                <w:color w:val="000000" w:themeColor="text1"/>
                <w:szCs w:val="22"/>
              </w:rPr>
            </w:pPr>
            <w:r w:rsidRPr="00910744">
              <w:rPr>
                <w:rFonts w:ascii="Calibri" w:hAnsi="Calibri" w:cs="Calibri"/>
                <w:color w:val="000000" w:themeColor="text1"/>
                <w:szCs w:val="22"/>
              </w:rPr>
              <w:t>45</w:t>
            </w:r>
          </w:p>
        </w:tc>
      </w:tr>
      <w:tr w:rsidR="00AB6D93" w:rsidRPr="00910744" w14:paraId="5559C7F8" w14:textId="77777777" w:rsidTr="00024813">
        <w:tc>
          <w:tcPr>
            <w:tcW w:w="3842" w:type="dxa"/>
            <w:vAlign w:val="bottom"/>
          </w:tcPr>
          <w:p w14:paraId="71632A47" w14:textId="49B6EFB7" w:rsidR="00170338" w:rsidRPr="00910744" w:rsidRDefault="00170338" w:rsidP="00170338">
            <w:pPr>
              <w:rPr>
                <w:rFonts w:ascii="Calibri" w:hAnsi="Calibri" w:cs="Calibri"/>
                <w:color w:val="000000" w:themeColor="text1"/>
                <w:szCs w:val="22"/>
              </w:rPr>
            </w:pPr>
            <w:r w:rsidRPr="00910744">
              <w:rPr>
                <w:rFonts w:ascii="Calibri" w:hAnsi="Calibri" w:cs="Calibri"/>
                <w:b/>
                <w:bCs/>
                <w:color w:val="000000" w:themeColor="text1"/>
                <w:szCs w:val="22"/>
              </w:rPr>
              <w:t>Total</w:t>
            </w:r>
          </w:p>
        </w:tc>
        <w:tc>
          <w:tcPr>
            <w:tcW w:w="3842" w:type="dxa"/>
          </w:tcPr>
          <w:p w14:paraId="0459D2F8" w14:textId="77777777" w:rsidR="00170338" w:rsidRPr="00910744" w:rsidRDefault="00170338" w:rsidP="00170338">
            <w:pPr>
              <w:rPr>
                <w:rFonts w:ascii="Calibri" w:hAnsi="Calibri" w:cs="Calibri"/>
                <w:color w:val="000000" w:themeColor="text1"/>
                <w:szCs w:val="22"/>
              </w:rPr>
            </w:pPr>
          </w:p>
        </w:tc>
        <w:tc>
          <w:tcPr>
            <w:tcW w:w="3843" w:type="dxa"/>
            <w:vAlign w:val="bottom"/>
          </w:tcPr>
          <w:p w14:paraId="04FF1A3C" w14:textId="0A171008" w:rsidR="00170338" w:rsidRPr="00910744" w:rsidRDefault="00170338" w:rsidP="00170338">
            <w:pPr>
              <w:rPr>
                <w:rFonts w:ascii="Calibri" w:hAnsi="Calibri" w:cs="Calibri"/>
                <w:color w:val="000000" w:themeColor="text1"/>
                <w:szCs w:val="22"/>
              </w:rPr>
            </w:pPr>
            <w:r w:rsidRPr="00910744">
              <w:rPr>
                <w:rFonts w:ascii="Calibri" w:hAnsi="Calibri" w:cs="Calibri"/>
                <w:b/>
                <w:bCs/>
                <w:color w:val="000000" w:themeColor="text1"/>
                <w:szCs w:val="22"/>
              </w:rPr>
              <w:t>2952</w:t>
            </w:r>
          </w:p>
        </w:tc>
        <w:tc>
          <w:tcPr>
            <w:tcW w:w="3843" w:type="dxa"/>
            <w:vAlign w:val="bottom"/>
          </w:tcPr>
          <w:p w14:paraId="499E34BB" w14:textId="31CEC080" w:rsidR="00170338" w:rsidRPr="00910744" w:rsidRDefault="00170338" w:rsidP="00170338">
            <w:pPr>
              <w:rPr>
                <w:rFonts w:ascii="Calibri" w:hAnsi="Calibri" w:cs="Calibri"/>
                <w:color w:val="000000" w:themeColor="text1"/>
                <w:szCs w:val="22"/>
              </w:rPr>
            </w:pPr>
            <w:r w:rsidRPr="00910744">
              <w:rPr>
                <w:rFonts w:ascii="Calibri" w:hAnsi="Calibri" w:cs="Calibri"/>
                <w:b/>
                <w:bCs/>
                <w:color w:val="000000" w:themeColor="text1"/>
                <w:szCs w:val="22"/>
              </w:rPr>
              <w:t>266</w:t>
            </w:r>
          </w:p>
        </w:tc>
      </w:tr>
    </w:tbl>
    <w:p w14:paraId="4AF843C0" w14:textId="77777777" w:rsidR="000A27B2" w:rsidRPr="00910744" w:rsidRDefault="000A27B2" w:rsidP="00675C03">
      <w:pPr>
        <w:rPr>
          <w:rFonts w:ascii="Calibri" w:hAnsi="Calibri" w:cs="Calibri"/>
          <w:b/>
          <w:bCs/>
          <w:color w:val="000000" w:themeColor="text1"/>
          <w:szCs w:val="22"/>
        </w:rPr>
      </w:pPr>
    </w:p>
    <w:p w14:paraId="078BC9FC" w14:textId="6929293E" w:rsidR="009E423A" w:rsidRDefault="009E423A" w:rsidP="009E423A">
      <w:pPr>
        <w:spacing w:before="100" w:beforeAutospacing="1" w:after="100" w:afterAutospacing="1"/>
        <w:jc w:val="both"/>
        <w:rPr>
          <w:rFonts w:ascii="Calibri" w:hAnsi="Calibri" w:cs="Calibri"/>
          <w:color w:val="000000" w:themeColor="text1"/>
          <w:szCs w:val="22"/>
        </w:rPr>
      </w:pPr>
      <w:r w:rsidRPr="00CA43D9">
        <w:rPr>
          <w:rFonts w:ascii="Calibri" w:hAnsi="Calibri" w:cs="Calibri"/>
          <w:color w:val="000000" w:themeColor="text1"/>
          <w:szCs w:val="22"/>
        </w:rPr>
        <w:lastRenderedPageBreak/>
        <w:t>In this quarter, we advanced from seed collection to early seedling establishment, focusing on germination and transplantation outcomes of seeds obtained from Q4 2024 crosses. Out of the 266 seeds harvested, a total of 132 seeds successfully sprouted, reflecting a germination rate of approximately 50%. From these, 95 seedlings were transplantedto the field or nursery for further growth and evaluation, representing about 72% transplant success from sprouted seeds. Sprouting and transplanting performance varied markedly by transgenic line. Notably, AAP1_4358 led among the aap1constructs, with 20 seeds sprouting and 16 successfully transplanted, demonstrating both high germination and field establishment potential. In contrast, other aap1 lines such as AAP1_4355 and AAP1_4353 showed limited or no germination success. Among the mitoGS constructs, mitoGS_4275 had the best performance, with 11 sprouts and 11 transplants from 27 seeds, indicating excellent vigor and survival. mitoGS_4267 followed with 10 sprouts and six transplants, while other mitoGS lines contributed modestly or showed no germination. Vector control lines consistently showed strong performance. Vector_control_4243, which had the highest seed set in Q4, produced 22 sprouts and 12 transplants. Similarly, Vector_control_4221 yielded 20 sprouts, of which 17 were successfully transplanted, confirming its high conversion efficiency from seed to established seedling. Vector_control_4220 also performed well, with 21 sprouts and 17 transplants, making it one of the most efficient lines for early establishment.</w:t>
      </w:r>
    </w:p>
    <w:p w14:paraId="55B68088" w14:textId="55A23475" w:rsidR="008C6895" w:rsidRDefault="008C6895" w:rsidP="009E423A">
      <w:pPr>
        <w:spacing w:before="100" w:beforeAutospacing="1" w:after="100" w:afterAutospacing="1"/>
        <w:jc w:val="both"/>
        <w:rPr>
          <w:rFonts w:ascii="Calibri" w:hAnsi="Calibri" w:cs="Calibri"/>
          <w:color w:val="000000" w:themeColor="text1"/>
          <w:szCs w:val="22"/>
        </w:rPr>
      </w:pPr>
      <w:r w:rsidRPr="004D3B1D">
        <w:rPr>
          <w:rFonts w:ascii="Calibri" w:hAnsi="Calibri" w:cs="Calibri"/>
          <w:color w:val="000000" w:themeColor="text1"/>
          <w:szCs w:val="22"/>
        </w:rPr>
        <w:t>In addition to the ongoing multiplication and field evaluation of newly developed events, previously generated transgenic cassava lines are being maintained through the Semi-Autotrophic Hydroponics (SAH) system to ensure continuity and availability for future use.</w:t>
      </w:r>
    </w:p>
    <w:p w14:paraId="3561A7BF" w14:textId="563E4CAA" w:rsidR="004D3B1D" w:rsidRDefault="004D3B1D" w:rsidP="009E423A">
      <w:pPr>
        <w:spacing w:before="100" w:beforeAutospacing="1" w:after="100" w:afterAutospacing="1"/>
        <w:jc w:val="both"/>
        <w:rPr>
          <w:rFonts w:ascii="Calibri" w:hAnsi="Calibri" w:cs="Calibri"/>
          <w:color w:val="000000" w:themeColor="text1"/>
          <w:szCs w:val="22"/>
        </w:rPr>
      </w:pPr>
      <w:r w:rsidRPr="003314E5">
        <w:rPr>
          <w:rFonts w:ascii="Calibri" w:hAnsi="Calibri" w:cs="Calibri"/>
          <w:color w:val="000000" w:themeColor="text1"/>
          <w:szCs w:val="22"/>
        </w:rPr>
        <w:t>Crosses with old transgenic lines like AAP1 or mitGS were only performed as an establishment exersize and to asses the general crossing behaviour and seed set rate. Now that the actual A</w:t>
      </w:r>
      <w:r w:rsidRPr="003314E5">
        <w:rPr>
          <w:rFonts w:ascii="Calibri" w:hAnsi="Calibri" w:cs="Calibri"/>
          <w:i/>
          <w:iCs/>
          <w:color w:val="000000" w:themeColor="text1"/>
          <w:szCs w:val="22"/>
        </w:rPr>
        <w:t>KT2</w:t>
      </w:r>
      <w:r w:rsidRPr="003314E5">
        <w:rPr>
          <w:rFonts w:ascii="Calibri" w:hAnsi="Calibri" w:cs="Calibri"/>
          <w:i/>
          <w:iCs/>
          <w:color w:val="000000" w:themeColor="text1"/>
          <w:szCs w:val="22"/>
          <w:vertAlign w:val="subscript"/>
        </w:rPr>
        <w:t>var</w:t>
      </w:r>
      <w:r w:rsidRPr="003314E5">
        <w:rPr>
          <w:rFonts w:ascii="Calibri" w:hAnsi="Calibri" w:cs="Calibri"/>
          <w:color w:val="000000" w:themeColor="text1"/>
          <w:szCs w:val="22"/>
        </w:rPr>
        <w:t xml:space="preserve"> material has been crossed, F1 seedling nurseries will be established as soon as possible with the newely generate material specified in </w:t>
      </w:r>
      <w:r w:rsidRPr="003314E5">
        <w:rPr>
          <w:rFonts w:ascii="Calibri" w:hAnsi="Calibri" w:cs="Calibri"/>
          <w:b/>
          <w:bCs/>
          <w:color w:val="000000" w:themeColor="text1"/>
          <w:szCs w:val="22"/>
        </w:rPr>
        <w:t>Table 4</w:t>
      </w:r>
      <w:r w:rsidRPr="003314E5">
        <w:rPr>
          <w:rFonts w:ascii="Calibri" w:hAnsi="Calibri" w:cs="Calibri"/>
          <w:color w:val="000000" w:themeColor="text1"/>
          <w:szCs w:val="22"/>
        </w:rPr>
        <w:t xml:space="preserve">. </w:t>
      </w:r>
    </w:p>
    <w:p w14:paraId="74EEF8A6" w14:textId="12371E15" w:rsidR="00DF7E04" w:rsidRPr="00DF7E04" w:rsidRDefault="00DF7E04" w:rsidP="009E423A">
      <w:pPr>
        <w:spacing w:before="100" w:beforeAutospacing="1" w:after="100" w:afterAutospacing="1"/>
        <w:jc w:val="both"/>
        <w:rPr>
          <w:rFonts w:ascii="Calibri" w:hAnsi="Calibri" w:cs="Calibri"/>
          <w:b/>
          <w:bCs/>
          <w:color w:val="0070C0"/>
          <w:szCs w:val="22"/>
        </w:rPr>
      </w:pPr>
      <w:r w:rsidRPr="00DF7E04">
        <w:rPr>
          <w:rFonts w:ascii="Calibri" w:hAnsi="Calibri" w:cs="Calibri"/>
          <w:b/>
          <w:bCs/>
          <w:color w:val="0070C0"/>
          <w:szCs w:val="22"/>
        </w:rPr>
        <w:t>Update Q1 2026</w:t>
      </w:r>
    </w:p>
    <w:p w14:paraId="5B56475E" w14:textId="0B83786B" w:rsidR="001C45ED" w:rsidRDefault="001C45ED" w:rsidP="001C45ED">
      <w:pPr>
        <w:jc w:val="both"/>
        <w:rPr>
          <w:rFonts w:ascii="Calibri" w:hAnsi="Calibri" w:cs="Calibri"/>
          <w:color w:val="0070C0"/>
          <w:szCs w:val="22"/>
        </w:rPr>
      </w:pPr>
      <w:r w:rsidRPr="001C45ED">
        <w:rPr>
          <w:rFonts w:ascii="Calibri" w:hAnsi="Calibri" w:cs="Calibri"/>
          <w:color w:val="0070C0"/>
          <w:szCs w:val="22"/>
        </w:rPr>
        <w:t>Seeds</w:t>
      </w:r>
      <w:r>
        <w:rPr>
          <w:rFonts w:ascii="Calibri" w:hAnsi="Calibri" w:cs="Calibri"/>
          <w:color w:val="0070C0"/>
          <w:szCs w:val="22"/>
        </w:rPr>
        <w:t xml:space="preserve"> from crosses</w:t>
      </w:r>
      <w:r w:rsidRPr="001C45ED">
        <w:rPr>
          <w:rFonts w:ascii="Calibri" w:hAnsi="Calibri" w:cs="Calibri"/>
          <w:color w:val="0070C0"/>
          <w:szCs w:val="22"/>
        </w:rPr>
        <w:t xml:space="preserve"> were sown on 26 February 2026. Sowing was carried out according to the different crosses within each family, with seeds placed individually in jiffy cups filled with topsoil. Each family were carefully labeled to ensure proper identification and traceability of the crosses. The seeds were watered twice daily to maintain adequate moisture for germination and early seedling establishment</w:t>
      </w:r>
      <w:r w:rsidR="00003FDE">
        <w:rPr>
          <w:rFonts w:ascii="Calibri" w:hAnsi="Calibri" w:cs="Calibri"/>
          <w:color w:val="0070C0"/>
          <w:szCs w:val="22"/>
        </w:rPr>
        <w:t>.</w:t>
      </w:r>
      <w:r>
        <w:rPr>
          <w:rFonts w:ascii="Calibri" w:hAnsi="Calibri" w:cs="Calibri"/>
          <w:color w:val="0070C0"/>
          <w:szCs w:val="22"/>
        </w:rPr>
        <w:t xml:space="preserve"> </w:t>
      </w:r>
      <w:r w:rsidRPr="001C45ED">
        <w:rPr>
          <w:rFonts w:ascii="Calibri" w:hAnsi="Calibri" w:cs="Calibri"/>
          <w:b/>
          <w:bCs/>
          <w:color w:val="0070C0"/>
          <w:szCs w:val="22"/>
        </w:rPr>
        <w:t>Table 4</w:t>
      </w:r>
      <w:r w:rsidR="00003FDE">
        <w:rPr>
          <w:rFonts w:ascii="Calibri" w:hAnsi="Calibri" w:cs="Calibri"/>
          <w:color w:val="0070C0"/>
          <w:szCs w:val="22"/>
        </w:rPr>
        <w:t xml:space="preserve"> summarizes the germination count and number of available plants. </w:t>
      </w:r>
    </w:p>
    <w:p w14:paraId="6F2B4FB4" w14:textId="77777777" w:rsidR="001C45ED" w:rsidRDefault="001C45ED" w:rsidP="001C45ED">
      <w:pPr>
        <w:jc w:val="both"/>
        <w:rPr>
          <w:rFonts w:ascii="Calibri" w:hAnsi="Calibri" w:cs="Calibri"/>
          <w:color w:val="0070C0"/>
          <w:szCs w:val="22"/>
        </w:rPr>
      </w:pPr>
    </w:p>
    <w:p w14:paraId="1A607B7D" w14:textId="0476D626" w:rsidR="001C45ED" w:rsidRPr="001C45ED" w:rsidRDefault="001C45ED" w:rsidP="001C45ED">
      <w:pPr>
        <w:jc w:val="both"/>
        <w:rPr>
          <w:rFonts w:ascii="Calibri" w:hAnsi="Calibri" w:cs="Calibri"/>
          <w:color w:val="0070C0"/>
          <w:szCs w:val="22"/>
        </w:rPr>
      </w:pPr>
      <w:r w:rsidRPr="001C45ED">
        <w:rPr>
          <w:rFonts w:ascii="Calibri" w:hAnsi="Calibri" w:cs="Calibri"/>
          <w:b/>
          <w:bCs/>
          <w:color w:val="0070C0"/>
          <w:szCs w:val="22"/>
        </w:rPr>
        <w:t>Table 4</w:t>
      </w:r>
      <w:r>
        <w:rPr>
          <w:rFonts w:ascii="Calibri" w:hAnsi="Calibri" w:cs="Calibri"/>
          <w:color w:val="0070C0"/>
          <w:szCs w:val="22"/>
        </w:rPr>
        <w:t xml:space="preserve">_Germination of crosses </w:t>
      </w:r>
    </w:p>
    <w:tbl>
      <w:tblPr>
        <w:tblStyle w:val="TableGrid"/>
        <w:tblW w:w="9715" w:type="dxa"/>
        <w:tblLook w:val="04A0" w:firstRow="1" w:lastRow="0" w:firstColumn="1" w:lastColumn="0" w:noHBand="0" w:noVBand="1"/>
      </w:tblPr>
      <w:tblGrid>
        <w:gridCol w:w="2100"/>
        <w:gridCol w:w="2100"/>
        <w:gridCol w:w="1325"/>
        <w:gridCol w:w="1175"/>
        <w:gridCol w:w="1203"/>
        <w:gridCol w:w="1812"/>
      </w:tblGrid>
      <w:tr w:rsidR="001C45ED" w:rsidRPr="001C45ED" w14:paraId="36543A4F" w14:textId="77777777" w:rsidTr="00EA69BE">
        <w:tc>
          <w:tcPr>
            <w:tcW w:w="2100" w:type="dxa"/>
          </w:tcPr>
          <w:p w14:paraId="17FCCA33"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Female</w:t>
            </w:r>
          </w:p>
        </w:tc>
        <w:tc>
          <w:tcPr>
            <w:tcW w:w="2100" w:type="dxa"/>
          </w:tcPr>
          <w:p w14:paraId="57E5D354"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Male</w:t>
            </w:r>
          </w:p>
        </w:tc>
        <w:tc>
          <w:tcPr>
            <w:tcW w:w="1325" w:type="dxa"/>
          </w:tcPr>
          <w:p w14:paraId="26E91E53"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Flowers</w:t>
            </w:r>
          </w:p>
        </w:tc>
        <w:tc>
          <w:tcPr>
            <w:tcW w:w="1175" w:type="dxa"/>
          </w:tcPr>
          <w:p w14:paraId="583D23B4"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fruits</w:t>
            </w:r>
          </w:p>
        </w:tc>
        <w:tc>
          <w:tcPr>
            <w:tcW w:w="1203" w:type="dxa"/>
          </w:tcPr>
          <w:p w14:paraId="3C8F8A2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 xml:space="preserve">Seeds </w:t>
            </w:r>
          </w:p>
        </w:tc>
        <w:tc>
          <w:tcPr>
            <w:tcW w:w="1812" w:type="dxa"/>
          </w:tcPr>
          <w:p w14:paraId="69B3EB3C"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Germination count as April 1</w:t>
            </w:r>
            <w:r w:rsidRPr="001C45ED">
              <w:rPr>
                <w:rFonts w:ascii="Calibri" w:hAnsi="Calibri" w:cs="Calibri"/>
                <w:color w:val="0070C0"/>
                <w:szCs w:val="22"/>
                <w:vertAlign w:val="superscript"/>
              </w:rPr>
              <w:t>st</w:t>
            </w:r>
            <w:r w:rsidRPr="001C45ED">
              <w:rPr>
                <w:rFonts w:ascii="Calibri" w:hAnsi="Calibri" w:cs="Calibri"/>
                <w:color w:val="0070C0"/>
                <w:szCs w:val="22"/>
              </w:rPr>
              <w:t xml:space="preserve"> 2026</w:t>
            </w:r>
          </w:p>
        </w:tc>
      </w:tr>
      <w:tr w:rsidR="001C45ED" w:rsidRPr="001C45ED" w14:paraId="16350F03" w14:textId="77777777" w:rsidTr="00EA69BE">
        <w:tc>
          <w:tcPr>
            <w:tcW w:w="2100" w:type="dxa"/>
          </w:tcPr>
          <w:p w14:paraId="584DB68C"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ETH4261</w:t>
            </w:r>
          </w:p>
        </w:tc>
        <w:tc>
          <w:tcPr>
            <w:tcW w:w="2100" w:type="dxa"/>
          </w:tcPr>
          <w:p w14:paraId="38610E7F"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1325" w:type="dxa"/>
          </w:tcPr>
          <w:p w14:paraId="7E75FEB7"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385</w:t>
            </w:r>
          </w:p>
        </w:tc>
        <w:tc>
          <w:tcPr>
            <w:tcW w:w="1175" w:type="dxa"/>
          </w:tcPr>
          <w:p w14:paraId="0FB9B7D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20</w:t>
            </w:r>
          </w:p>
        </w:tc>
        <w:tc>
          <w:tcPr>
            <w:tcW w:w="1203" w:type="dxa"/>
          </w:tcPr>
          <w:p w14:paraId="62CF0C52"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40</w:t>
            </w:r>
          </w:p>
        </w:tc>
        <w:tc>
          <w:tcPr>
            <w:tcW w:w="1812" w:type="dxa"/>
          </w:tcPr>
          <w:p w14:paraId="3C1895BC"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27</w:t>
            </w:r>
          </w:p>
        </w:tc>
      </w:tr>
      <w:tr w:rsidR="001C45ED" w:rsidRPr="001C45ED" w14:paraId="5628AF09" w14:textId="77777777" w:rsidTr="00EA69BE">
        <w:tc>
          <w:tcPr>
            <w:tcW w:w="2100" w:type="dxa"/>
          </w:tcPr>
          <w:p w14:paraId="0C8DA50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ETH4262</w:t>
            </w:r>
          </w:p>
        </w:tc>
        <w:tc>
          <w:tcPr>
            <w:tcW w:w="2100" w:type="dxa"/>
          </w:tcPr>
          <w:p w14:paraId="3100ED90"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1325" w:type="dxa"/>
          </w:tcPr>
          <w:p w14:paraId="0BA675FF"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543</w:t>
            </w:r>
          </w:p>
        </w:tc>
        <w:tc>
          <w:tcPr>
            <w:tcW w:w="1175" w:type="dxa"/>
          </w:tcPr>
          <w:p w14:paraId="0C09727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17</w:t>
            </w:r>
          </w:p>
        </w:tc>
        <w:tc>
          <w:tcPr>
            <w:tcW w:w="1203" w:type="dxa"/>
          </w:tcPr>
          <w:p w14:paraId="6178BC8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47</w:t>
            </w:r>
          </w:p>
        </w:tc>
        <w:tc>
          <w:tcPr>
            <w:tcW w:w="1812" w:type="dxa"/>
          </w:tcPr>
          <w:p w14:paraId="6FE598E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30</w:t>
            </w:r>
          </w:p>
        </w:tc>
      </w:tr>
      <w:tr w:rsidR="001C45ED" w:rsidRPr="001C45ED" w14:paraId="130CD356" w14:textId="77777777" w:rsidTr="00EA69BE">
        <w:tc>
          <w:tcPr>
            <w:tcW w:w="2100" w:type="dxa"/>
          </w:tcPr>
          <w:p w14:paraId="71CFDE8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ETH4266</w:t>
            </w:r>
          </w:p>
        </w:tc>
        <w:tc>
          <w:tcPr>
            <w:tcW w:w="2100" w:type="dxa"/>
          </w:tcPr>
          <w:p w14:paraId="4E9907AF"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1325" w:type="dxa"/>
          </w:tcPr>
          <w:p w14:paraId="5FC89D36"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133</w:t>
            </w:r>
          </w:p>
        </w:tc>
        <w:tc>
          <w:tcPr>
            <w:tcW w:w="1175" w:type="dxa"/>
          </w:tcPr>
          <w:p w14:paraId="2E441C40"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16</w:t>
            </w:r>
          </w:p>
        </w:tc>
        <w:tc>
          <w:tcPr>
            <w:tcW w:w="1203" w:type="dxa"/>
          </w:tcPr>
          <w:p w14:paraId="05FC91D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35</w:t>
            </w:r>
          </w:p>
        </w:tc>
        <w:tc>
          <w:tcPr>
            <w:tcW w:w="1812" w:type="dxa"/>
          </w:tcPr>
          <w:p w14:paraId="4574206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18</w:t>
            </w:r>
          </w:p>
        </w:tc>
      </w:tr>
      <w:tr w:rsidR="001C45ED" w:rsidRPr="001C45ED" w14:paraId="4BD0B8F7" w14:textId="77777777" w:rsidTr="00EA69BE">
        <w:tc>
          <w:tcPr>
            <w:tcW w:w="2100" w:type="dxa"/>
          </w:tcPr>
          <w:p w14:paraId="6E1446A2"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EV 4234</w:t>
            </w:r>
          </w:p>
        </w:tc>
        <w:tc>
          <w:tcPr>
            <w:tcW w:w="2100" w:type="dxa"/>
          </w:tcPr>
          <w:p w14:paraId="1AE69E2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1325" w:type="dxa"/>
          </w:tcPr>
          <w:p w14:paraId="1C4D1369"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905</w:t>
            </w:r>
          </w:p>
        </w:tc>
        <w:tc>
          <w:tcPr>
            <w:tcW w:w="1175" w:type="dxa"/>
          </w:tcPr>
          <w:p w14:paraId="53EE583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44</w:t>
            </w:r>
          </w:p>
        </w:tc>
        <w:tc>
          <w:tcPr>
            <w:tcW w:w="1203" w:type="dxa"/>
          </w:tcPr>
          <w:p w14:paraId="79BA40B7"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92</w:t>
            </w:r>
          </w:p>
        </w:tc>
        <w:tc>
          <w:tcPr>
            <w:tcW w:w="1812" w:type="dxa"/>
          </w:tcPr>
          <w:p w14:paraId="7951A26A"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45</w:t>
            </w:r>
          </w:p>
        </w:tc>
      </w:tr>
      <w:tr w:rsidR="001C45ED" w:rsidRPr="001C45ED" w14:paraId="4F50CC56" w14:textId="77777777" w:rsidTr="00EA69BE">
        <w:tc>
          <w:tcPr>
            <w:tcW w:w="2100" w:type="dxa"/>
          </w:tcPr>
          <w:p w14:paraId="2154AA5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TMS60444</w:t>
            </w:r>
          </w:p>
        </w:tc>
        <w:tc>
          <w:tcPr>
            <w:tcW w:w="2100" w:type="dxa"/>
          </w:tcPr>
          <w:p w14:paraId="4817471C"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1325" w:type="dxa"/>
          </w:tcPr>
          <w:p w14:paraId="400FDAE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460</w:t>
            </w:r>
          </w:p>
        </w:tc>
        <w:tc>
          <w:tcPr>
            <w:tcW w:w="1175" w:type="dxa"/>
          </w:tcPr>
          <w:p w14:paraId="3B4DD90A"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7</w:t>
            </w:r>
          </w:p>
        </w:tc>
        <w:tc>
          <w:tcPr>
            <w:tcW w:w="1203" w:type="dxa"/>
          </w:tcPr>
          <w:p w14:paraId="348C178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12</w:t>
            </w:r>
          </w:p>
        </w:tc>
        <w:tc>
          <w:tcPr>
            <w:tcW w:w="1812" w:type="dxa"/>
          </w:tcPr>
          <w:p w14:paraId="7D701133"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7</w:t>
            </w:r>
          </w:p>
        </w:tc>
      </w:tr>
      <w:tr w:rsidR="001C45ED" w:rsidRPr="001C45ED" w14:paraId="7B76346F" w14:textId="77777777" w:rsidTr="00EA69BE">
        <w:tc>
          <w:tcPr>
            <w:tcW w:w="2100" w:type="dxa"/>
          </w:tcPr>
          <w:p w14:paraId="69BBCDF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2100" w:type="dxa"/>
          </w:tcPr>
          <w:p w14:paraId="64DA5F70"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ETH4261</w:t>
            </w:r>
          </w:p>
        </w:tc>
        <w:tc>
          <w:tcPr>
            <w:tcW w:w="1325" w:type="dxa"/>
          </w:tcPr>
          <w:p w14:paraId="288C478C"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334</w:t>
            </w:r>
          </w:p>
        </w:tc>
        <w:tc>
          <w:tcPr>
            <w:tcW w:w="1175" w:type="dxa"/>
          </w:tcPr>
          <w:p w14:paraId="28A1830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8</w:t>
            </w:r>
          </w:p>
        </w:tc>
        <w:tc>
          <w:tcPr>
            <w:tcW w:w="1203" w:type="dxa"/>
          </w:tcPr>
          <w:p w14:paraId="572B793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21</w:t>
            </w:r>
          </w:p>
        </w:tc>
        <w:tc>
          <w:tcPr>
            <w:tcW w:w="1812" w:type="dxa"/>
          </w:tcPr>
          <w:p w14:paraId="39D6AB4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13</w:t>
            </w:r>
          </w:p>
        </w:tc>
      </w:tr>
      <w:tr w:rsidR="001C45ED" w:rsidRPr="001C45ED" w14:paraId="0B9679EE" w14:textId="77777777" w:rsidTr="00EA69BE">
        <w:tc>
          <w:tcPr>
            <w:tcW w:w="2100" w:type="dxa"/>
          </w:tcPr>
          <w:p w14:paraId="00C67E83"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2100" w:type="dxa"/>
          </w:tcPr>
          <w:p w14:paraId="59F0288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ETH4262</w:t>
            </w:r>
          </w:p>
        </w:tc>
        <w:tc>
          <w:tcPr>
            <w:tcW w:w="1325" w:type="dxa"/>
          </w:tcPr>
          <w:p w14:paraId="6D50959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320</w:t>
            </w:r>
          </w:p>
        </w:tc>
        <w:tc>
          <w:tcPr>
            <w:tcW w:w="1175" w:type="dxa"/>
          </w:tcPr>
          <w:p w14:paraId="4786DA0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w:t>
            </w:r>
          </w:p>
        </w:tc>
        <w:tc>
          <w:tcPr>
            <w:tcW w:w="1203" w:type="dxa"/>
          </w:tcPr>
          <w:p w14:paraId="1B663BA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w:t>
            </w:r>
          </w:p>
        </w:tc>
        <w:tc>
          <w:tcPr>
            <w:tcW w:w="1812" w:type="dxa"/>
          </w:tcPr>
          <w:p w14:paraId="3C0AF64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w:t>
            </w:r>
          </w:p>
        </w:tc>
      </w:tr>
      <w:tr w:rsidR="001C45ED" w:rsidRPr="001C45ED" w14:paraId="463E5BF8" w14:textId="77777777" w:rsidTr="00EA69BE">
        <w:tc>
          <w:tcPr>
            <w:tcW w:w="2100" w:type="dxa"/>
          </w:tcPr>
          <w:p w14:paraId="26D0502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2100" w:type="dxa"/>
          </w:tcPr>
          <w:p w14:paraId="20A037A6"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ETH4266</w:t>
            </w:r>
          </w:p>
        </w:tc>
        <w:tc>
          <w:tcPr>
            <w:tcW w:w="1325" w:type="dxa"/>
          </w:tcPr>
          <w:p w14:paraId="3D838D5B"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212</w:t>
            </w:r>
          </w:p>
        </w:tc>
        <w:tc>
          <w:tcPr>
            <w:tcW w:w="1175" w:type="dxa"/>
          </w:tcPr>
          <w:p w14:paraId="7AD2C2C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6</w:t>
            </w:r>
          </w:p>
        </w:tc>
        <w:tc>
          <w:tcPr>
            <w:tcW w:w="1203" w:type="dxa"/>
          </w:tcPr>
          <w:p w14:paraId="028773F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12</w:t>
            </w:r>
          </w:p>
        </w:tc>
        <w:tc>
          <w:tcPr>
            <w:tcW w:w="1812" w:type="dxa"/>
          </w:tcPr>
          <w:p w14:paraId="217951A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9</w:t>
            </w:r>
          </w:p>
        </w:tc>
      </w:tr>
      <w:tr w:rsidR="001C45ED" w:rsidRPr="001C45ED" w14:paraId="39E3F2E7" w14:textId="77777777" w:rsidTr="00EA69BE">
        <w:tc>
          <w:tcPr>
            <w:tcW w:w="2100" w:type="dxa"/>
          </w:tcPr>
          <w:p w14:paraId="615B23F1"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TMS13F1343P0022</w:t>
            </w:r>
          </w:p>
        </w:tc>
        <w:tc>
          <w:tcPr>
            <w:tcW w:w="2100" w:type="dxa"/>
          </w:tcPr>
          <w:p w14:paraId="007EAF2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EV 4234</w:t>
            </w:r>
          </w:p>
        </w:tc>
        <w:tc>
          <w:tcPr>
            <w:tcW w:w="1325" w:type="dxa"/>
          </w:tcPr>
          <w:p w14:paraId="1711C2B6"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40</w:t>
            </w:r>
          </w:p>
        </w:tc>
        <w:tc>
          <w:tcPr>
            <w:tcW w:w="1175" w:type="dxa"/>
          </w:tcPr>
          <w:p w14:paraId="1F67704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w:t>
            </w:r>
          </w:p>
        </w:tc>
        <w:tc>
          <w:tcPr>
            <w:tcW w:w="1203" w:type="dxa"/>
          </w:tcPr>
          <w:p w14:paraId="5E4BF115"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6</w:t>
            </w:r>
          </w:p>
        </w:tc>
        <w:tc>
          <w:tcPr>
            <w:tcW w:w="1812" w:type="dxa"/>
          </w:tcPr>
          <w:p w14:paraId="226C902E"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6</w:t>
            </w:r>
          </w:p>
        </w:tc>
      </w:tr>
      <w:tr w:rsidR="001C45ED" w:rsidRPr="001C45ED" w14:paraId="240AA159" w14:textId="77777777" w:rsidTr="00EA69BE">
        <w:tc>
          <w:tcPr>
            <w:tcW w:w="2100" w:type="dxa"/>
          </w:tcPr>
          <w:p w14:paraId="78EA589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TMS17F1387P0008</w:t>
            </w:r>
          </w:p>
        </w:tc>
        <w:tc>
          <w:tcPr>
            <w:tcW w:w="2100" w:type="dxa"/>
          </w:tcPr>
          <w:p w14:paraId="515670ED"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ETH4266</w:t>
            </w:r>
          </w:p>
        </w:tc>
        <w:tc>
          <w:tcPr>
            <w:tcW w:w="1325" w:type="dxa"/>
          </w:tcPr>
          <w:p w14:paraId="7C371188"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w:t>
            </w:r>
          </w:p>
        </w:tc>
        <w:tc>
          <w:tcPr>
            <w:tcW w:w="1175" w:type="dxa"/>
          </w:tcPr>
          <w:p w14:paraId="67A87BA6"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1</w:t>
            </w:r>
          </w:p>
        </w:tc>
        <w:tc>
          <w:tcPr>
            <w:tcW w:w="1203" w:type="dxa"/>
          </w:tcPr>
          <w:p w14:paraId="459C8910"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3</w:t>
            </w:r>
          </w:p>
        </w:tc>
        <w:tc>
          <w:tcPr>
            <w:tcW w:w="1812" w:type="dxa"/>
          </w:tcPr>
          <w:p w14:paraId="21430B06" w14:textId="77777777" w:rsidR="001C45ED" w:rsidRPr="001C45ED" w:rsidRDefault="001C45ED" w:rsidP="00EA69BE">
            <w:pPr>
              <w:rPr>
                <w:rFonts w:ascii="Calibri" w:hAnsi="Calibri" w:cs="Calibri"/>
                <w:color w:val="0070C0"/>
                <w:szCs w:val="22"/>
              </w:rPr>
            </w:pPr>
            <w:r w:rsidRPr="001C45ED">
              <w:rPr>
                <w:rFonts w:ascii="Calibri" w:hAnsi="Calibri" w:cs="Calibri"/>
                <w:color w:val="0070C0"/>
                <w:szCs w:val="22"/>
              </w:rPr>
              <w:t>2</w:t>
            </w:r>
          </w:p>
        </w:tc>
      </w:tr>
      <w:tr w:rsidR="001C45ED" w:rsidRPr="001C45ED" w14:paraId="1F29235F" w14:textId="77777777" w:rsidTr="00EA69BE">
        <w:trPr>
          <w:trHeight w:val="287"/>
        </w:trPr>
        <w:tc>
          <w:tcPr>
            <w:tcW w:w="2100" w:type="dxa"/>
          </w:tcPr>
          <w:p w14:paraId="46DCA7B4" w14:textId="77777777" w:rsidR="001C45ED" w:rsidRPr="001C45ED" w:rsidRDefault="001C45ED" w:rsidP="00EA69BE">
            <w:pPr>
              <w:rPr>
                <w:rFonts w:ascii="Calibri" w:hAnsi="Calibri" w:cs="Calibri"/>
                <w:color w:val="0070C0"/>
                <w:szCs w:val="22"/>
              </w:rPr>
            </w:pPr>
          </w:p>
        </w:tc>
        <w:tc>
          <w:tcPr>
            <w:tcW w:w="2100" w:type="dxa"/>
          </w:tcPr>
          <w:p w14:paraId="1A1A6C1A" w14:textId="77777777" w:rsidR="001C45ED" w:rsidRPr="001C45ED" w:rsidRDefault="001C45ED" w:rsidP="00EA69BE">
            <w:pPr>
              <w:rPr>
                <w:rFonts w:ascii="Calibri" w:hAnsi="Calibri" w:cs="Calibri"/>
                <w:b/>
                <w:color w:val="0070C0"/>
                <w:szCs w:val="22"/>
              </w:rPr>
            </w:pPr>
            <w:r w:rsidRPr="001C45ED">
              <w:rPr>
                <w:rFonts w:ascii="Calibri" w:hAnsi="Calibri" w:cs="Calibri"/>
                <w:b/>
                <w:color w:val="0070C0"/>
                <w:szCs w:val="22"/>
              </w:rPr>
              <w:t>TOTAL</w:t>
            </w:r>
          </w:p>
        </w:tc>
        <w:tc>
          <w:tcPr>
            <w:tcW w:w="1325" w:type="dxa"/>
          </w:tcPr>
          <w:p w14:paraId="02B1CE68" w14:textId="77777777" w:rsidR="001C45ED" w:rsidRPr="001C45ED" w:rsidRDefault="001C45ED" w:rsidP="00EA69BE">
            <w:pPr>
              <w:rPr>
                <w:rFonts w:ascii="Calibri" w:hAnsi="Calibri" w:cs="Calibri"/>
                <w:b/>
                <w:color w:val="0070C0"/>
                <w:szCs w:val="22"/>
              </w:rPr>
            </w:pPr>
            <w:r w:rsidRPr="001C45ED">
              <w:rPr>
                <w:rFonts w:ascii="Calibri" w:hAnsi="Calibri" w:cs="Calibri"/>
                <w:b/>
                <w:color w:val="0070C0"/>
                <w:szCs w:val="22"/>
              </w:rPr>
              <w:t>3427</w:t>
            </w:r>
          </w:p>
          <w:p w14:paraId="7A481EA8" w14:textId="77777777" w:rsidR="001C45ED" w:rsidRPr="001C45ED" w:rsidRDefault="001C45ED" w:rsidP="00EA69BE">
            <w:pPr>
              <w:rPr>
                <w:rFonts w:ascii="Calibri" w:hAnsi="Calibri" w:cs="Calibri"/>
                <w:b/>
                <w:color w:val="0070C0"/>
                <w:szCs w:val="22"/>
              </w:rPr>
            </w:pPr>
          </w:p>
        </w:tc>
        <w:tc>
          <w:tcPr>
            <w:tcW w:w="1175" w:type="dxa"/>
          </w:tcPr>
          <w:p w14:paraId="3BCCF9B0" w14:textId="77777777" w:rsidR="001C45ED" w:rsidRPr="001C45ED" w:rsidRDefault="001C45ED" w:rsidP="00EA69BE">
            <w:pPr>
              <w:rPr>
                <w:rFonts w:ascii="Calibri" w:hAnsi="Calibri" w:cs="Calibri"/>
                <w:b/>
                <w:color w:val="0070C0"/>
                <w:szCs w:val="22"/>
              </w:rPr>
            </w:pPr>
            <w:r w:rsidRPr="001C45ED">
              <w:rPr>
                <w:rFonts w:ascii="Calibri" w:hAnsi="Calibri" w:cs="Calibri"/>
                <w:b/>
                <w:color w:val="0070C0"/>
                <w:szCs w:val="22"/>
              </w:rPr>
              <w:t>123</w:t>
            </w:r>
          </w:p>
          <w:p w14:paraId="4193997F" w14:textId="77777777" w:rsidR="001C45ED" w:rsidRPr="001C45ED" w:rsidRDefault="001C45ED" w:rsidP="00EA69BE">
            <w:pPr>
              <w:rPr>
                <w:rFonts w:ascii="Calibri" w:hAnsi="Calibri" w:cs="Calibri"/>
                <w:b/>
                <w:color w:val="0070C0"/>
                <w:szCs w:val="22"/>
              </w:rPr>
            </w:pPr>
          </w:p>
        </w:tc>
        <w:tc>
          <w:tcPr>
            <w:tcW w:w="1203" w:type="dxa"/>
          </w:tcPr>
          <w:p w14:paraId="56747EB1" w14:textId="77777777" w:rsidR="001C45ED" w:rsidRPr="001C45ED" w:rsidRDefault="001C45ED" w:rsidP="00EA69BE">
            <w:pPr>
              <w:rPr>
                <w:rFonts w:ascii="Calibri" w:hAnsi="Calibri" w:cs="Calibri"/>
                <w:b/>
                <w:color w:val="0070C0"/>
                <w:szCs w:val="22"/>
              </w:rPr>
            </w:pPr>
            <w:r w:rsidRPr="001C45ED">
              <w:rPr>
                <w:rFonts w:ascii="Calibri" w:hAnsi="Calibri" w:cs="Calibri"/>
                <w:b/>
                <w:color w:val="0070C0"/>
                <w:szCs w:val="22"/>
              </w:rPr>
              <w:t>271</w:t>
            </w:r>
          </w:p>
          <w:p w14:paraId="4E2D392C" w14:textId="77777777" w:rsidR="001C45ED" w:rsidRPr="001C45ED" w:rsidRDefault="001C45ED" w:rsidP="00EA69BE">
            <w:pPr>
              <w:rPr>
                <w:rFonts w:ascii="Calibri" w:hAnsi="Calibri" w:cs="Calibri"/>
                <w:b/>
                <w:color w:val="0070C0"/>
                <w:szCs w:val="22"/>
              </w:rPr>
            </w:pPr>
          </w:p>
        </w:tc>
        <w:tc>
          <w:tcPr>
            <w:tcW w:w="1812" w:type="dxa"/>
          </w:tcPr>
          <w:p w14:paraId="37F723E7" w14:textId="77777777" w:rsidR="001C45ED" w:rsidRPr="001C45ED" w:rsidRDefault="001C45ED" w:rsidP="00EA69BE">
            <w:pPr>
              <w:rPr>
                <w:rFonts w:ascii="Calibri" w:hAnsi="Calibri" w:cs="Calibri"/>
                <w:b/>
                <w:color w:val="0070C0"/>
                <w:szCs w:val="22"/>
              </w:rPr>
            </w:pPr>
            <w:r w:rsidRPr="001C45ED">
              <w:rPr>
                <w:rFonts w:ascii="Calibri" w:hAnsi="Calibri" w:cs="Calibri"/>
                <w:b/>
                <w:color w:val="0070C0"/>
                <w:szCs w:val="22"/>
              </w:rPr>
              <w:t>160</w:t>
            </w:r>
          </w:p>
        </w:tc>
      </w:tr>
    </w:tbl>
    <w:p w14:paraId="07CA43AB" w14:textId="13AC3554" w:rsidR="00285F14" w:rsidRDefault="00285F14" w:rsidP="009E423A">
      <w:pPr>
        <w:spacing w:before="100" w:beforeAutospacing="1" w:after="100" w:afterAutospacing="1"/>
        <w:jc w:val="both"/>
        <w:rPr>
          <w:rFonts w:ascii="Calibri" w:hAnsi="Calibri" w:cs="Calibri"/>
          <w:color w:val="0070C0"/>
          <w:szCs w:val="22"/>
        </w:rPr>
      </w:pPr>
      <w:r>
        <w:rPr>
          <w:rFonts w:ascii="Calibri" w:hAnsi="Calibri" w:cs="Calibri"/>
          <w:color w:val="0070C0"/>
          <w:szCs w:val="22"/>
        </w:rPr>
        <w:t>Resulting plants are currently establishing in the seedling nursery (</w:t>
      </w:r>
      <w:r w:rsidRPr="009E0F01">
        <w:rPr>
          <w:rFonts w:ascii="Calibri" w:hAnsi="Calibri" w:cs="Calibri"/>
          <w:b/>
          <w:bCs/>
          <w:color w:val="0070C0"/>
          <w:szCs w:val="22"/>
        </w:rPr>
        <w:t xml:space="preserve">Fig. </w:t>
      </w:r>
      <w:r w:rsidR="009E0F01" w:rsidRPr="009E0F01">
        <w:rPr>
          <w:rFonts w:ascii="Calibri" w:hAnsi="Calibri" w:cs="Calibri"/>
          <w:b/>
          <w:bCs/>
          <w:color w:val="0070C0"/>
          <w:szCs w:val="22"/>
        </w:rPr>
        <w:t>6</w:t>
      </w:r>
      <w:r w:rsidR="009E0F01">
        <w:rPr>
          <w:rFonts w:ascii="Calibri" w:hAnsi="Calibri" w:cs="Calibri"/>
          <w:color w:val="0070C0"/>
          <w:szCs w:val="22"/>
        </w:rPr>
        <w:t xml:space="preserve">). We need to discuss the genotyping and subsequent steps in the analyses. </w:t>
      </w:r>
    </w:p>
    <w:p w14:paraId="2E3DF4E6" w14:textId="5EB7A2DF" w:rsidR="00DF7E04" w:rsidRPr="001C45ED" w:rsidRDefault="00285F14" w:rsidP="009E423A">
      <w:pPr>
        <w:spacing w:before="100" w:beforeAutospacing="1" w:after="100" w:afterAutospacing="1"/>
        <w:jc w:val="both"/>
        <w:rPr>
          <w:rFonts w:ascii="Calibri" w:hAnsi="Calibri" w:cs="Calibri"/>
          <w:color w:val="0070C0"/>
          <w:szCs w:val="22"/>
        </w:rPr>
      </w:pPr>
      <w:r>
        <w:rPr>
          <w:rFonts w:ascii="Calibri" w:hAnsi="Calibri" w:cs="Calibri"/>
          <w:noProof/>
          <w:color w:val="0070C0"/>
          <w:szCs w:val="22"/>
        </w:rPr>
        <w:drawing>
          <wp:inline distT="0" distB="0" distL="0" distR="0" wp14:anchorId="02600D10" wp14:editId="291C2734">
            <wp:extent cx="3934462" cy="1921790"/>
            <wp:effectExtent l="0" t="0" r="2540" b="0"/>
            <wp:docPr id="5834221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42217" name="Picture 58342217"/>
                    <pic:cNvPicPr/>
                  </pic:nvPicPr>
                  <pic:blipFill rotWithShape="1">
                    <a:blip r:embed="rId304" cstate="print">
                      <a:extLst>
                        <a:ext uri="{28A0092B-C50C-407E-A947-70E740481C1C}">
                          <a14:useLocalDpi xmlns:a14="http://schemas.microsoft.com/office/drawing/2010/main" val="0"/>
                        </a:ext>
                      </a:extLst>
                    </a:blip>
                    <a:srcRect b="2718"/>
                    <a:stretch>
                      <a:fillRect/>
                    </a:stretch>
                  </pic:blipFill>
                  <pic:spPr bwMode="auto">
                    <a:xfrm>
                      <a:off x="0" y="0"/>
                      <a:ext cx="3945954" cy="1927403"/>
                    </a:xfrm>
                    <a:prstGeom prst="rect">
                      <a:avLst/>
                    </a:prstGeom>
                    <a:ln>
                      <a:noFill/>
                    </a:ln>
                    <a:extLst>
                      <a:ext uri="{53640926-AAD7-44D8-BBD7-CCE9431645EC}">
                        <a14:shadowObscured xmlns:a14="http://schemas.microsoft.com/office/drawing/2010/main"/>
                      </a:ext>
                    </a:extLst>
                  </pic:spPr>
                </pic:pic>
              </a:graphicData>
            </a:graphic>
          </wp:inline>
        </w:drawing>
      </w:r>
    </w:p>
    <w:p w14:paraId="5A8DF3F9" w14:textId="7D73F91F" w:rsidR="00DF7E04" w:rsidRPr="004E4C0F" w:rsidRDefault="004E4C0F" w:rsidP="009E423A">
      <w:pPr>
        <w:spacing w:before="100" w:beforeAutospacing="1" w:after="100" w:afterAutospacing="1"/>
        <w:jc w:val="both"/>
        <w:rPr>
          <w:rFonts w:ascii="Calibri" w:hAnsi="Calibri" w:cs="Calibri"/>
          <w:color w:val="0070C0"/>
          <w:szCs w:val="22"/>
        </w:rPr>
      </w:pPr>
      <w:r w:rsidRPr="004E4C0F">
        <w:rPr>
          <w:rFonts w:ascii="Calibri" w:hAnsi="Calibri" w:cs="Calibri"/>
          <w:b/>
          <w:bCs/>
          <w:color w:val="0070C0"/>
          <w:szCs w:val="22"/>
        </w:rPr>
        <w:t>Figure 6</w:t>
      </w:r>
      <w:r w:rsidRPr="004E4C0F">
        <w:rPr>
          <w:rFonts w:ascii="Calibri" w:hAnsi="Calibri" w:cs="Calibri"/>
          <w:color w:val="0070C0"/>
          <w:szCs w:val="22"/>
        </w:rPr>
        <w:t>_Crosses germinating and growing in the seedling nursery</w:t>
      </w:r>
    </w:p>
    <w:p w14:paraId="717D9E1E" w14:textId="2EF42426" w:rsidR="00675C03" w:rsidRPr="00910744" w:rsidRDefault="00675C03" w:rsidP="00675C03">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p>
    <w:p w14:paraId="7B27CAA6" w14:textId="77777777" w:rsidR="00675C03" w:rsidRPr="00910744" w:rsidRDefault="00675C03" w:rsidP="004E1317">
      <w:pPr>
        <w:spacing w:after="120"/>
        <w:jc w:val="both"/>
        <w:rPr>
          <w:rFonts w:ascii="Calibri" w:hAnsi="Calibri" w:cs="Calibri"/>
          <w:color w:val="000000" w:themeColor="text1"/>
          <w:szCs w:val="22"/>
        </w:rPr>
      </w:pPr>
      <w:r w:rsidRPr="00910744">
        <w:rPr>
          <w:rFonts w:ascii="Calibri" w:hAnsi="Calibri" w:cs="Calibri"/>
          <w:color w:val="000000" w:themeColor="text1"/>
          <w:szCs w:val="22"/>
        </w:rPr>
        <w:t>One of the primary challenges faced is the delay in obtaining the CFT permit approval from the National Biosafety Management Agency (NBMA), which has slowed down the initiation of the trial. To mitigate this, I have proactively reached out to the NBMA to request an expedited review of the permit application. In the meantime, preparations are ongoing to ensure that once the permit is granted, the trial can commence without further delays.</w:t>
      </w:r>
    </w:p>
    <w:p w14:paraId="25E8A2A9" w14:textId="5F5F360A" w:rsidR="004E1317" w:rsidRPr="00910744" w:rsidRDefault="004E1317" w:rsidP="004E1317">
      <w:pPr>
        <w:jc w:val="both"/>
        <w:rPr>
          <w:rFonts w:ascii="Calibri" w:hAnsi="Calibri" w:cs="Calibri"/>
          <w:color w:val="000000" w:themeColor="text1"/>
          <w:szCs w:val="22"/>
          <w:lang w:val="en-US"/>
        </w:rPr>
      </w:pPr>
      <w:r w:rsidRPr="00910744">
        <w:rPr>
          <w:rFonts w:ascii="Calibri" w:hAnsi="Calibri" w:cs="Calibri"/>
          <w:color w:val="000000" w:themeColor="text1"/>
          <w:szCs w:val="22"/>
        </w:rPr>
        <w:t>One of the primary challenges faced is the delay in obtaining the CFT permit approval from the National Biosafety Management Agency (NBMA), which has slowed down the initiation of the trial. The permit was finally obtained and the transgenic plants are already in Ibadan undergoing hardening and acclimatisation. Meanwhile we run pilot hybridization between previous set of transgenic constructs (</w:t>
      </w:r>
      <w:r w:rsidRPr="00910744">
        <w:rPr>
          <w:rFonts w:ascii="Calibri" w:hAnsi="Calibri" w:cs="Calibri"/>
          <w:i/>
          <w:iCs/>
          <w:color w:val="000000" w:themeColor="text1"/>
          <w:szCs w:val="22"/>
        </w:rPr>
        <w:t>AAP1</w:t>
      </w:r>
      <w:r w:rsidRPr="00910744">
        <w:rPr>
          <w:rFonts w:ascii="Calibri" w:hAnsi="Calibri" w:cs="Calibri"/>
          <w:color w:val="000000" w:themeColor="text1"/>
          <w:szCs w:val="22"/>
        </w:rPr>
        <w:t>,</w:t>
      </w:r>
      <w:r w:rsidR="000B636F" w:rsidRPr="00910744">
        <w:rPr>
          <w:rFonts w:ascii="Calibri" w:hAnsi="Calibri" w:cs="Calibri"/>
          <w:color w:val="000000" w:themeColor="text1"/>
          <w:szCs w:val="22"/>
        </w:rPr>
        <w:t xml:space="preserve"> mitoGS</w:t>
      </w:r>
      <w:r w:rsidRPr="00910744">
        <w:rPr>
          <w:rFonts w:ascii="Calibri" w:hAnsi="Calibri" w:cs="Calibri"/>
          <w:color w:val="000000" w:themeColor="text1"/>
          <w:szCs w:val="22"/>
        </w:rPr>
        <w:t xml:space="preserve">) and a previously released variety (TMS13F1343P0022). This was carried out to test the ability of the GM plats to successfully hybridize and produce seeds. </w:t>
      </w:r>
    </w:p>
    <w:p w14:paraId="1B123E31" w14:textId="77777777" w:rsidR="004E1317" w:rsidRPr="00910744" w:rsidRDefault="004E1317" w:rsidP="00FE0198">
      <w:pPr>
        <w:jc w:val="both"/>
        <w:rPr>
          <w:rFonts w:ascii="Calibri" w:hAnsi="Calibri" w:cs="Calibri"/>
          <w:b/>
          <w:bCs/>
          <w:color w:val="000000" w:themeColor="text1"/>
          <w:szCs w:val="22"/>
        </w:rPr>
      </w:pPr>
    </w:p>
    <w:p w14:paraId="5D999CF5" w14:textId="33557BC2" w:rsidR="00675C03" w:rsidRPr="00910744" w:rsidRDefault="00675C03" w:rsidP="00675C03">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p>
    <w:p w14:paraId="69274D66" w14:textId="77777777" w:rsidR="00675C03" w:rsidRPr="00910744" w:rsidRDefault="00675C03" w:rsidP="007C5B8D">
      <w:pPr>
        <w:spacing w:after="120"/>
        <w:rPr>
          <w:rFonts w:ascii="Calibri" w:hAnsi="Calibri" w:cs="Calibri"/>
          <w:color w:val="000000" w:themeColor="text1"/>
          <w:szCs w:val="22"/>
        </w:rPr>
      </w:pPr>
      <w:r w:rsidRPr="00910744">
        <w:rPr>
          <w:rFonts w:ascii="Calibri" w:hAnsi="Calibri" w:cs="Calibri"/>
          <w:color w:val="000000" w:themeColor="text1"/>
          <w:szCs w:val="22"/>
        </w:rPr>
        <w:t>Once the CFT permit is approved, the immediate next step will be to submit the application for the import permit to facilitate the introduction of the transgenic materials required for the trial. Simultaneously, we will continue scaling up the planting of adapted cassava varieties and finalize preparations for crossing with the transgenic lines. This will ensure that the trial progresses swiftly upon approval, minimizing any further delays to the project timeline.</w:t>
      </w:r>
    </w:p>
    <w:p w14:paraId="606965E1" w14:textId="3197DFEE" w:rsidR="007C5B8D" w:rsidRDefault="007C5B8D" w:rsidP="00896F48">
      <w:pPr>
        <w:spacing w:after="120"/>
        <w:rPr>
          <w:rFonts w:ascii="Calibri" w:hAnsi="Calibri" w:cs="Calibri"/>
          <w:color w:val="0070C0"/>
          <w:szCs w:val="22"/>
        </w:rPr>
      </w:pPr>
      <w:r w:rsidRPr="00910744">
        <w:rPr>
          <w:rFonts w:ascii="Calibri" w:hAnsi="Calibri" w:cs="Calibri"/>
          <w:color w:val="000000" w:themeColor="text1"/>
          <w:szCs w:val="22"/>
        </w:rPr>
        <w:t xml:space="preserve">We will carry out </w:t>
      </w:r>
      <w:r w:rsidR="00DA4AFB" w:rsidRPr="00910744">
        <w:rPr>
          <w:rFonts w:ascii="Calibri" w:hAnsi="Calibri" w:cs="Calibri"/>
          <w:i/>
          <w:iCs/>
          <w:color w:val="000000" w:themeColor="text1"/>
          <w:szCs w:val="22"/>
        </w:rPr>
        <w:t>AKT2</w:t>
      </w:r>
      <w:r w:rsidR="00DA4AFB" w:rsidRPr="00910744">
        <w:rPr>
          <w:rFonts w:ascii="Calibri" w:hAnsi="Calibri" w:cs="Calibri"/>
          <w:color w:val="000000" w:themeColor="text1"/>
          <w:szCs w:val="22"/>
        </w:rPr>
        <w:t xml:space="preserve">, VC, and TMS60444 </w:t>
      </w:r>
      <w:r w:rsidRPr="00910744">
        <w:rPr>
          <w:rFonts w:ascii="Calibri" w:hAnsi="Calibri" w:cs="Calibri"/>
          <w:color w:val="000000" w:themeColor="text1"/>
          <w:szCs w:val="22"/>
        </w:rPr>
        <w:t>multiplication using SAH technology to have suffient plants for crossing and testing</w:t>
      </w:r>
      <w:r w:rsidRPr="00896F48">
        <w:rPr>
          <w:rFonts w:ascii="Calibri" w:hAnsi="Calibri" w:cs="Calibri"/>
          <w:color w:val="000000" w:themeColor="text1"/>
          <w:szCs w:val="22"/>
        </w:rPr>
        <w:t xml:space="preserve">. </w:t>
      </w:r>
      <w:r w:rsidR="00E16F47" w:rsidRPr="00896F48">
        <w:rPr>
          <w:rFonts w:ascii="Calibri" w:hAnsi="Calibri" w:cs="Calibri"/>
          <w:color w:val="000000" w:themeColor="text1"/>
          <w:szCs w:val="22"/>
        </w:rPr>
        <w:t>(</w:t>
      </w:r>
      <w:r w:rsidR="00896F48" w:rsidRPr="00896F48">
        <w:rPr>
          <w:rFonts w:ascii="Calibri" w:hAnsi="Calibri" w:cs="Calibri"/>
          <w:color w:val="000000" w:themeColor="text1"/>
          <w:szCs w:val="22"/>
        </w:rPr>
        <w:t>Concluded</w:t>
      </w:r>
      <w:r w:rsidR="00E16F47" w:rsidRPr="00896F48">
        <w:rPr>
          <w:rFonts w:ascii="Calibri" w:hAnsi="Calibri" w:cs="Calibri"/>
          <w:color w:val="000000" w:themeColor="text1"/>
          <w:szCs w:val="22"/>
        </w:rPr>
        <w:t>)</w:t>
      </w:r>
    </w:p>
    <w:p w14:paraId="1D712655" w14:textId="0DA26C19" w:rsidR="00896F48" w:rsidRPr="005D2E56" w:rsidRDefault="00896F48" w:rsidP="00896F48">
      <w:pPr>
        <w:pStyle w:val="ListParagraph"/>
        <w:numPr>
          <w:ilvl w:val="0"/>
          <w:numId w:val="25"/>
        </w:numPr>
        <w:rPr>
          <w:rFonts w:ascii="Calibri" w:hAnsi="Calibri" w:cs="Calibri"/>
          <w:color w:val="000000" w:themeColor="text1"/>
          <w:szCs w:val="22"/>
        </w:rPr>
      </w:pPr>
      <w:r w:rsidRPr="005D2E56">
        <w:rPr>
          <w:rFonts w:ascii="Calibri" w:hAnsi="Calibri" w:cs="Calibri"/>
          <w:color w:val="000000" w:themeColor="text1"/>
          <w:szCs w:val="22"/>
        </w:rPr>
        <w:t>Continuing to conduct the transgenic field trial</w:t>
      </w:r>
    </w:p>
    <w:p w14:paraId="3CA0466D" w14:textId="52CA22C3" w:rsidR="00896F48" w:rsidRPr="005D2E56" w:rsidRDefault="00896F48" w:rsidP="007C5B8D">
      <w:pPr>
        <w:pStyle w:val="ListParagraph"/>
        <w:numPr>
          <w:ilvl w:val="0"/>
          <w:numId w:val="25"/>
        </w:numPr>
        <w:rPr>
          <w:rFonts w:ascii="Calibri" w:hAnsi="Calibri" w:cs="Calibri"/>
          <w:color w:val="000000" w:themeColor="text1"/>
          <w:szCs w:val="22"/>
        </w:rPr>
      </w:pPr>
      <w:r w:rsidRPr="005D2E56">
        <w:rPr>
          <w:rFonts w:ascii="Calibri" w:hAnsi="Calibri" w:cs="Calibri"/>
          <w:color w:val="000000" w:themeColor="text1"/>
          <w:szCs w:val="22"/>
        </w:rPr>
        <w:t>Establishment of F1 nursery</w:t>
      </w:r>
    </w:p>
    <w:p w14:paraId="7CB909CD" w14:textId="77777777" w:rsidR="007044F4" w:rsidRPr="00910744" w:rsidRDefault="007044F4" w:rsidP="007044F4">
      <w:pPr>
        <w:rPr>
          <w:rFonts w:ascii="Calibri" w:hAnsi="Calibri" w:cs="Calibri"/>
          <w:color w:val="000000" w:themeColor="text1"/>
          <w:szCs w:val="22"/>
        </w:rPr>
      </w:pPr>
    </w:p>
    <w:p w14:paraId="61B9E83E" w14:textId="1CE0B99E" w:rsidR="007044F4" w:rsidRPr="00CA43D9" w:rsidRDefault="00E16F47" w:rsidP="00687746">
      <w:pPr>
        <w:jc w:val="both"/>
        <w:rPr>
          <w:rFonts w:ascii="Calibri" w:hAnsi="Calibri" w:cs="Calibri"/>
          <w:b/>
          <w:bCs/>
          <w:color w:val="000000" w:themeColor="text1"/>
          <w:szCs w:val="22"/>
        </w:rPr>
      </w:pPr>
      <w:r w:rsidRPr="00CA43D9">
        <w:rPr>
          <w:rFonts w:ascii="Calibri" w:hAnsi="Calibri" w:cs="Calibri"/>
          <w:b/>
          <w:bCs/>
          <w:color w:val="000000" w:themeColor="text1"/>
          <w:szCs w:val="22"/>
        </w:rPr>
        <w:lastRenderedPageBreak/>
        <w:t>Additional</w:t>
      </w:r>
      <w:r w:rsidR="00687746" w:rsidRPr="00CA43D9">
        <w:rPr>
          <w:rFonts w:ascii="Calibri" w:hAnsi="Calibri" w:cs="Calibri"/>
          <w:b/>
          <w:bCs/>
          <w:color w:val="000000" w:themeColor="text1"/>
          <w:szCs w:val="22"/>
        </w:rPr>
        <w:t xml:space="preserve"> noteworthy</w:t>
      </w:r>
      <w:r w:rsidRPr="00CA43D9">
        <w:rPr>
          <w:rFonts w:ascii="Calibri" w:hAnsi="Calibri" w:cs="Calibri"/>
          <w:b/>
          <w:bCs/>
          <w:color w:val="000000" w:themeColor="text1"/>
          <w:szCs w:val="22"/>
        </w:rPr>
        <w:t xml:space="preserve"> </w:t>
      </w:r>
      <w:r w:rsidR="00687746" w:rsidRPr="00CA43D9">
        <w:rPr>
          <w:rFonts w:ascii="Calibri" w:hAnsi="Calibri" w:cs="Calibri"/>
          <w:b/>
          <w:bCs/>
          <w:color w:val="000000" w:themeColor="text1"/>
          <w:szCs w:val="22"/>
        </w:rPr>
        <w:t>u</w:t>
      </w:r>
      <w:r w:rsidRPr="00CA43D9">
        <w:rPr>
          <w:rFonts w:ascii="Calibri" w:hAnsi="Calibri" w:cs="Calibri"/>
          <w:b/>
          <w:bCs/>
          <w:color w:val="000000" w:themeColor="text1"/>
          <w:szCs w:val="22"/>
        </w:rPr>
        <w:t>pdates:</w:t>
      </w:r>
    </w:p>
    <w:p w14:paraId="78655DDD" w14:textId="5A3DEF0E" w:rsidR="00687746" w:rsidRPr="00CA43D9" w:rsidRDefault="00687746" w:rsidP="00687746">
      <w:pPr>
        <w:pStyle w:val="ListParagraph"/>
        <w:numPr>
          <w:ilvl w:val="0"/>
          <w:numId w:val="18"/>
        </w:numPr>
        <w:jc w:val="both"/>
        <w:rPr>
          <w:rFonts w:ascii="Calibri" w:hAnsi="Calibri" w:cs="Calibri"/>
          <w:color w:val="000000" w:themeColor="text1"/>
          <w:szCs w:val="22"/>
          <w:lang w:val="en-US"/>
        </w:rPr>
      </w:pPr>
      <w:r w:rsidRPr="00CA43D9">
        <w:rPr>
          <w:rFonts w:ascii="Calibri" w:hAnsi="Calibri" w:cs="Calibri"/>
          <w:color w:val="000000" w:themeColor="text1"/>
          <w:szCs w:val="22"/>
          <w:lang w:val="en-US"/>
        </w:rPr>
        <w:t>The expanded CFT area at IITA, covering an additional 2,800 m², was fully fenced in the previous quarter. This space will be used for both large plot field testing and hybridization between transgenic lines and elite African cassava genotypes. The first round of hardened plantlets will be transplanted to the field in Q2 2025, and crossing experiments will commence in parallel. Additional cycles of SAH propagation are planned to increase plantlet numbers to 2,000–2,500 to support replicated field trials and hybrid development. All activities continue to comply strictly with national biosafety regulations, including event tracking, documentation, and biosafety monitoring.</w:t>
      </w:r>
    </w:p>
    <w:p w14:paraId="0A231033" w14:textId="77777777" w:rsidR="00687746" w:rsidRPr="00CA43D9" w:rsidRDefault="00687746" w:rsidP="00687746">
      <w:pPr>
        <w:pStyle w:val="ListParagraph"/>
        <w:jc w:val="both"/>
        <w:rPr>
          <w:rFonts w:ascii="Calibri" w:hAnsi="Calibri" w:cs="Calibri"/>
          <w:color w:val="000000" w:themeColor="text1"/>
          <w:szCs w:val="22"/>
          <w:lang w:val="en-US"/>
        </w:rPr>
      </w:pPr>
    </w:p>
    <w:p w14:paraId="6FD6A112" w14:textId="77777777" w:rsidR="001A4697" w:rsidRDefault="00687746" w:rsidP="007044F4">
      <w:pPr>
        <w:pStyle w:val="ListParagraph"/>
        <w:numPr>
          <w:ilvl w:val="0"/>
          <w:numId w:val="18"/>
        </w:numPr>
        <w:jc w:val="both"/>
        <w:rPr>
          <w:rFonts w:ascii="Calibri" w:hAnsi="Calibri" w:cs="Calibri"/>
          <w:color w:val="000000" w:themeColor="text1"/>
          <w:szCs w:val="22"/>
          <w:lang w:val="en-US"/>
        </w:rPr>
      </w:pPr>
      <w:r w:rsidRPr="00CA43D9">
        <w:rPr>
          <w:rFonts w:ascii="Calibri" w:hAnsi="Calibri" w:cs="Calibri"/>
          <w:color w:val="000000" w:themeColor="text1"/>
          <w:szCs w:val="22"/>
          <w:lang w:val="en-US"/>
        </w:rPr>
        <w:t xml:space="preserve">IITA has also embarked on renovation of the CFT site in preparation for field plantings and long-term infrastructure use. As part of this, a range of structural and civil works have been initiated to improve the functionality, safety, and regulatory compliance of the field site. The activities include the construction of proper drainage systems across the confined field to reduce erosion impact; removal of old nets for three screenhouses; installation of additional tanks to expand the existing water reservoir; leveling of topsoil to improve soil uniformity; and stabilization of sloped areas using granite to prevent erosion. These will require budgetary adjustments and be spread across the first and second year of the project. </w:t>
      </w:r>
    </w:p>
    <w:p w14:paraId="17EE12AC" w14:textId="77777777" w:rsidR="001A4697" w:rsidRPr="001A4697" w:rsidRDefault="001A4697" w:rsidP="001A4697">
      <w:pPr>
        <w:pStyle w:val="ListParagraph"/>
        <w:rPr>
          <w:rFonts w:ascii="Calibri" w:hAnsi="Calibri" w:cs="Calibri"/>
          <w:color w:val="0070C0"/>
          <w:szCs w:val="22"/>
          <w:lang w:val="en-US"/>
        </w:rPr>
      </w:pPr>
    </w:p>
    <w:p w14:paraId="340F8C95" w14:textId="2CD79DC7" w:rsidR="007044F4" w:rsidRPr="00A03E39" w:rsidRDefault="001A4697" w:rsidP="007044F4">
      <w:pPr>
        <w:pStyle w:val="ListParagraph"/>
        <w:numPr>
          <w:ilvl w:val="0"/>
          <w:numId w:val="18"/>
        </w:numPr>
        <w:jc w:val="both"/>
        <w:rPr>
          <w:rFonts w:ascii="Calibri" w:hAnsi="Calibri" w:cs="Calibri"/>
          <w:color w:val="000000" w:themeColor="text1"/>
          <w:szCs w:val="22"/>
          <w:lang w:val="en-US"/>
        </w:rPr>
      </w:pPr>
      <w:r w:rsidRPr="00A03E39">
        <w:rPr>
          <w:rFonts w:ascii="Calibri" w:hAnsi="Calibri" w:cs="Calibri"/>
          <w:color w:val="000000" w:themeColor="text1"/>
          <w:szCs w:val="22"/>
          <w:lang w:val="en-US"/>
        </w:rPr>
        <w:t>Further improvements were made to the confined field site to strengthen its functionality and compliance. Erosion control measures were implemented through the construction of earth bunds and reinforced drainage channels to reduce runoff and prevent soil washout. Screenhouse infrastructure was also upgraded, with complete net replacement to enhance pest exclusion and acclimatization capacity. In addition, a new Semi-Autotrophic Hydroponics (SAH) facility was established within the confined field to support ongoing plantlet multiplication and ensure a sustainable supply of high-quality material.</w:t>
      </w:r>
      <w:r w:rsidR="007044F4" w:rsidRPr="00A03E39">
        <w:rPr>
          <w:rFonts w:ascii="Calibri" w:hAnsi="Calibri" w:cs="Calibri"/>
          <w:color w:val="000000" w:themeColor="text1"/>
          <w:szCs w:val="22"/>
        </w:rPr>
        <w:br w:type="page"/>
      </w:r>
    </w:p>
    <w:p w14:paraId="76F8C2F4" w14:textId="77777777" w:rsidR="00120911" w:rsidRPr="00910744" w:rsidRDefault="00120911" w:rsidP="00C96F07">
      <w:pPr>
        <w:pStyle w:val="Heading1"/>
        <w:jc w:val="center"/>
        <w:rPr>
          <w:rFonts w:cs="Calibri"/>
        </w:rPr>
      </w:pPr>
      <w:bookmarkStart w:id="68" w:name="_Toc174993139"/>
      <w:bookmarkStart w:id="69" w:name="_Toc175031742"/>
      <w:r w:rsidRPr="00910744">
        <w:rPr>
          <w:rFonts w:cs="Calibri"/>
        </w:rPr>
        <w:lastRenderedPageBreak/>
        <w:t>TM5_Cassava plant and field phenotyping</w:t>
      </w:r>
      <w:bookmarkEnd w:id="68"/>
      <w:bookmarkEnd w:id="69"/>
    </w:p>
    <w:p w14:paraId="540240D4" w14:textId="1F565FDD" w:rsidR="007044F4" w:rsidRPr="00910744" w:rsidRDefault="007044F4" w:rsidP="007044F4">
      <w:pPr>
        <w:rPr>
          <w:rFonts w:ascii="Calibri" w:hAnsi="Calibri" w:cs="Calibri"/>
          <w:color w:val="000000" w:themeColor="text1"/>
          <w:szCs w:val="22"/>
        </w:rPr>
      </w:pPr>
    </w:p>
    <w:p w14:paraId="300209FA" w14:textId="4FA86B04" w:rsidR="007044F4" w:rsidRPr="00910744" w:rsidRDefault="0030667E">
      <w:pPr>
        <w:rPr>
          <w:rFonts w:ascii="Calibri" w:hAnsi="Calibri" w:cs="Calibri"/>
          <w:color w:val="000000" w:themeColor="text1"/>
          <w:szCs w:val="22"/>
        </w:rPr>
      </w:pPr>
      <w:r>
        <w:rPr>
          <w:rFonts w:ascii="Calibri" w:hAnsi="Calibri" w:cs="Calibri"/>
          <w:noProof/>
          <w:color w:val="000000" w:themeColor="text1"/>
          <w:szCs w:val="22"/>
        </w:rPr>
        <w:drawing>
          <wp:anchor distT="0" distB="0" distL="114300" distR="114300" simplePos="0" relativeHeight="251887616" behindDoc="1" locked="0" layoutInCell="1" allowOverlap="1" wp14:anchorId="17F25196" wp14:editId="0A5938A5">
            <wp:simplePos x="0" y="0"/>
            <wp:positionH relativeFrom="column">
              <wp:posOffset>2182136</wp:posOffset>
            </wp:positionH>
            <wp:positionV relativeFrom="paragraph">
              <wp:posOffset>736915</wp:posOffset>
            </wp:positionV>
            <wp:extent cx="5271715" cy="2231053"/>
            <wp:effectExtent l="0" t="0" r="0" b="4445"/>
            <wp:wrapNone/>
            <wp:docPr id="11005025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0252" name="Picture 110050252"/>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5271715" cy="2231053"/>
                    </a:xfrm>
                    <a:prstGeom prst="rect">
                      <a:avLst/>
                    </a:prstGeom>
                  </pic:spPr>
                </pic:pic>
              </a:graphicData>
            </a:graphic>
            <wp14:sizeRelH relativeFrom="page">
              <wp14:pctWidth>0</wp14:pctWidth>
            </wp14:sizeRelH>
            <wp14:sizeRelV relativeFrom="page">
              <wp14:pctHeight>0</wp14:pctHeight>
            </wp14:sizeRelV>
          </wp:anchor>
        </w:drawing>
      </w:r>
      <w:r w:rsidR="00BE32E0" w:rsidRPr="00910744">
        <w:rPr>
          <w:rFonts w:ascii="Calibri" w:hAnsi="Calibri" w:cs="Calibri"/>
          <w:noProof/>
          <w:color w:val="000000" w:themeColor="text1"/>
        </w:rPr>
        <mc:AlternateContent>
          <mc:Choice Requires="wpg">
            <w:drawing>
              <wp:anchor distT="0" distB="0" distL="114300" distR="114300" simplePos="0" relativeHeight="251783168" behindDoc="0" locked="0" layoutInCell="1" allowOverlap="1" wp14:anchorId="2F227C37" wp14:editId="56F2E1E3">
                <wp:simplePos x="0" y="0"/>
                <wp:positionH relativeFrom="column">
                  <wp:posOffset>3131185</wp:posOffset>
                </wp:positionH>
                <wp:positionV relativeFrom="paragraph">
                  <wp:posOffset>240030</wp:posOffset>
                </wp:positionV>
                <wp:extent cx="3423530" cy="3161670"/>
                <wp:effectExtent l="0" t="0" r="5715" b="0"/>
                <wp:wrapNone/>
                <wp:docPr id="1894293346" name="Group 54"/>
                <wp:cNvGraphicFramePr/>
                <a:graphic xmlns:a="http://schemas.openxmlformats.org/drawingml/2006/main">
                  <a:graphicData uri="http://schemas.microsoft.com/office/word/2010/wordprocessingGroup">
                    <wpg:wgp>
                      <wpg:cNvGrpSpPr/>
                      <wpg:grpSpPr>
                        <a:xfrm>
                          <a:off x="0" y="0"/>
                          <a:ext cx="3423530" cy="3161670"/>
                          <a:chOff x="0" y="0"/>
                          <a:chExt cx="3423775" cy="3161782"/>
                        </a:xfrm>
                      </wpg:grpSpPr>
                      <wps:wsp>
                        <wps:cNvPr id="1285152064" name="TextBox 4"/>
                        <wps:cNvSpPr txBox="1"/>
                        <wps:spPr>
                          <a:xfrm>
                            <a:off x="0" y="2728597"/>
                            <a:ext cx="3423775" cy="433185"/>
                          </a:xfrm>
                          <a:prstGeom prst="rect">
                            <a:avLst/>
                          </a:prstGeom>
                          <a:noFill/>
                          <a:ln>
                            <a:noFill/>
                          </a:ln>
                        </wps:spPr>
                        <wps:txbx>
                          <w:txbxContent>
                            <w:p w14:paraId="461FB871" w14:textId="7CB4BA5C" w:rsidR="007044F4" w:rsidRPr="00DC719C" w:rsidRDefault="00A53639" w:rsidP="00391F4E">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TM5.1_</w:t>
                              </w:r>
                              <w:r w:rsidR="007044F4" w:rsidRPr="00DC719C">
                                <w:rPr>
                                  <w:rFonts w:ascii="Calibri" w:eastAsia="Calibri" w:hAnsi="Calibri"/>
                                  <w:b/>
                                  <w:bCs/>
                                  <w:color w:val="000000" w:themeColor="text1"/>
                                  <w:kern w:val="24"/>
                                  <w:sz w:val="28"/>
                                  <w:szCs w:val="28"/>
                                  <w:lang w:val="en-US"/>
                                </w:rPr>
                                <w:t>Cassava plant and field phenotyping</w:t>
                              </w:r>
                            </w:p>
                          </w:txbxContent>
                        </wps:txbx>
                        <wps:bodyPr wrap="square" lIns="36000" tIns="108000" rIns="36000" bIns="108000" rtlCol="0">
                          <a:spAutoFit/>
                        </wps:bodyPr>
                      </wps:wsp>
                      <wps:wsp>
                        <wps:cNvPr id="1024017597" name="TextBox 10"/>
                        <wps:cNvSpPr txBox="1"/>
                        <wps:spPr>
                          <a:xfrm>
                            <a:off x="1320706" y="0"/>
                            <a:ext cx="768595" cy="536675"/>
                          </a:xfrm>
                          <a:prstGeom prst="rect">
                            <a:avLst/>
                          </a:prstGeom>
                          <a:noFill/>
                          <a:ln>
                            <a:noFill/>
                          </a:ln>
                        </wps:spPr>
                        <wps:txbx>
                          <w:txbxContent>
                            <w:p w14:paraId="229B3A90" w14:textId="59ADCDD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5.1</w:t>
                              </w:r>
                            </w:p>
                          </w:txbxContent>
                        </wps:txbx>
                        <wps:bodyPr wrap="square" lIns="36000" tIns="108000" rIns="36000" bIns="108000" rtlCol="0">
                          <a:spAutoFit/>
                        </wps:bodyPr>
                      </wps:wsp>
                    </wpg:wgp>
                  </a:graphicData>
                </a:graphic>
              </wp:anchor>
            </w:drawing>
          </mc:Choice>
          <mc:Fallback>
            <w:pict>
              <v:group w14:anchorId="2F227C37" id="Group 54" o:spid="_x0000_s1085" style="position:absolute;margin-left:246.55pt;margin-top:18.9pt;width:269.55pt;height:248.95pt;z-index:251783168" coordsize="34237,316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">
                <v:shape id="TextBox 4" o:spid="_x0000_s1086" type="#_x0000_t202" style="position:absolute;top:27285;width:34237;height:43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" filled="f" stroked="f">
                  <v:textbox style="mso-fit-shape-to-text:t" inset="1mm,3mm,1mm,3mm">
                    <w:txbxContent>
                      <w:p w14:paraId="461FB871" w14:textId="7CB4BA5C" w:rsidR="007044F4" w:rsidRPr="00DC719C" w:rsidRDefault="00A53639" w:rsidP="00391F4E">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TM5.1_</w:t>
                        </w:r>
                        <w:r w:rsidR="007044F4" w:rsidRPr="00DC719C">
                          <w:rPr>
                            <w:rFonts w:ascii="Calibri" w:eastAsia="Calibri" w:hAnsi="Calibri"/>
                            <w:b/>
                            <w:bCs/>
                            <w:color w:val="000000" w:themeColor="text1"/>
                            <w:kern w:val="24"/>
                            <w:sz w:val="28"/>
                            <w:szCs w:val="28"/>
                            <w:lang w:val="en-US"/>
                          </w:rPr>
                          <w:t>Cassava plant and field phenotyping</w:t>
                        </w:r>
                      </w:p>
                    </w:txbxContent>
                  </v:textbox>
                </v:shape>
                <v:shape id="TextBox 10" o:spid="_x0000_s1087" type="#_x0000_t202" style="position:absolute;left:13207;width:7686;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" filled="f" stroked="f">
                  <v:textbox style="mso-fit-shape-to-text:t" inset="1mm,3mm,1mm,3mm">
                    <w:txbxContent>
                      <w:p w14:paraId="229B3A90" w14:textId="59ADCDD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5.1</w:t>
                        </w:r>
                      </w:p>
                    </w:txbxContent>
                  </v:textbox>
                </v:shape>
              </v:group>
            </w:pict>
          </mc:Fallback>
        </mc:AlternateContent>
      </w:r>
      <w:r w:rsidR="00EC1212" w:rsidRPr="00910744">
        <w:rPr>
          <w:rFonts w:ascii="Calibri" w:hAnsi="Calibri" w:cs="Calibri"/>
          <w:noProof/>
          <w:color w:val="000000" w:themeColor="text1"/>
        </w:rPr>
        <mc:AlternateContent>
          <mc:Choice Requires="wps">
            <w:drawing>
              <wp:anchor distT="0" distB="0" distL="114300" distR="114300" simplePos="0" relativeHeight="251813888" behindDoc="0" locked="0" layoutInCell="1" allowOverlap="1" wp14:anchorId="252BAA9E" wp14:editId="7A5996FE">
                <wp:simplePos x="0" y="0"/>
                <wp:positionH relativeFrom="column">
                  <wp:posOffset>502557</wp:posOffset>
                </wp:positionH>
                <wp:positionV relativeFrom="paragraph">
                  <wp:posOffset>3747135</wp:posOffset>
                </wp:positionV>
                <wp:extent cx="8970010" cy="2095500"/>
                <wp:effectExtent l="0" t="0" r="0" b="0"/>
                <wp:wrapNone/>
                <wp:docPr id="1367094204"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75001FE4" w14:textId="77777777" w:rsidR="00A91906" w:rsidRPr="005A6C5C" w:rsidRDefault="00A91906" w:rsidP="00A91906">
                            <w:r w:rsidRPr="005A6C5C">
                              <w:rPr>
                                <w:b/>
                                <w:bCs/>
                              </w:rPr>
                              <w:t>Summary of Goals and Impact</w:t>
                            </w:r>
                          </w:p>
                          <w:p w14:paraId="335D889F" w14:textId="77777777" w:rsidR="000C493F" w:rsidRDefault="000C493F" w:rsidP="00EC2F95">
                            <w:pPr>
                              <w:jc w:val="both"/>
                            </w:pPr>
                            <w:r>
                              <w:t xml:space="preserve">The goal of TM5 is to conduct comprehensive phenotyping of cassava plants, both in controlled environments and in the field, to assess the impact of genetic modifications on plant performance and yield. This module employs advanced techniques, including </w:t>
                            </w:r>
                            <w:r w:rsidRPr="00EC2F95">
                              <w:rPr>
                                <w:vertAlign w:val="superscript"/>
                              </w:rPr>
                              <w:t>11</w:t>
                            </w:r>
                            <w:r>
                              <w:t>CO</w:t>
                            </w:r>
                            <w:r w:rsidRPr="00EC2F95">
                              <w:rPr>
                                <w:vertAlign w:val="subscript"/>
                              </w:rPr>
                              <w:t>2</w:t>
                            </w:r>
                            <w:r>
                              <w:t>-PET measurements, UAV-based imaging, and ground-based sensor systems, to monitor carbon transport, photosynthesis, and growth dynamics in both wild-type and transgenic cassava plants. By gathering detailed quantitative data on these physiological traits, TM5 aims to identify the most promising genetic lines for increased storage root yield and overall plant performance.</w:t>
                            </w:r>
                          </w:p>
                          <w:p w14:paraId="264F0A97" w14:textId="77777777" w:rsidR="000C493F" w:rsidRDefault="000C493F" w:rsidP="00EC2F95">
                            <w:pPr>
                              <w:jc w:val="both"/>
                            </w:pPr>
                          </w:p>
                          <w:p w14:paraId="38805739" w14:textId="4155F9A1" w:rsidR="00A91906" w:rsidRDefault="000C493F" w:rsidP="00EC2F95">
                            <w:pPr>
                              <w:jc w:val="both"/>
                            </w:pPr>
                            <w:r>
                              <w:t>The activities in TM5 are critical for translating genetic modifications into tangible agronomic improvements. By providing precise and high-resolution data on how transgenic cassava plants grow and function in real-world conditions, this module ensures that only the most effective traits are carried forward into large-scale testing and deployment. The insights gained from TM5 will guide the development of cassava varieties that are more productive and resilient, directly benefiting smallholder farmers by enhancing food security and agricultural sustainability.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BAA9E" id="_x0000_s1088" type="#_x0000_t202" style="position:absolute;margin-left:39.55pt;margin-top:295.05pt;width:706.3pt;height:1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" fillcolor="white [3201]" stroked="f" strokeweight=".5pt">
                <v:textbox>
                  <w:txbxContent>
                    <w:p w14:paraId="75001FE4" w14:textId="77777777" w:rsidR="00A91906" w:rsidRPr="005A6C5C" w:rsidRDefault="00A91906" w:rsidP="00A91906">
                      <w:r w:rsidRPr="005A6C5C">
                        <w:rPr>
                          <w:b/>
                          <w:bCs/>
                        </w:rPr>
                        <w:t>Summary of Goals and Impact</w:t>
                      </w:r>
                    </w:p>
                    <w:p w14:paraId="335D889F" w14:textId="77777777" w:rsidR="000C493F" w:rsidRDefault="000C493F" w:rsidP="00EC2F95">
                      <w:pPr>
                        <w:jc w:val="both"/>
                      </w:pPr>
                      <w:r>
                        <w:t xml:space="preserve">The goal of TM5 is to conduct comprehensive phenotyping of cassava plants, both in controlled environments and in the field, to assess the impact of genetic modifications on plant performance and yield. This module employs advanced techniques, including </w:t>
                      </w:r>
                      <w:r w:rsidRPr="00EC2F95">
                        <w:rPr>
                          <w:vertAlign w:val="superscript"/>
                        </w:rPr>
                        <w:t>11</w:t>
                      </w:r>
                      <w:r>
                        <w:t>CO</w:t>
                      </w:r>
                      <w:r w:rsidRPr="00EC2F95">
                        <w:rPr>
                          <w:vertAlign w:val="subscript"/>
                        </w:rPr>
                        <w:t>2</w:t>
                      </w:r>
                      <w:r>
                        <w:t>-PET measurements, UAV-based imaging, and ground-based sensor systems, to monitor carbon transport, photosynthesis, and growth dynamics in both wild-type and transgenic cassava plants. By gathering detailed quantitative data on these physiological traits, TM5 aims to identify the most promising genetic lines for increased storage root yield and overall plant performance.</w:t>
                      </w:r>
                    </w:p>
                    <w:p w14:paraId="264F0A97" w14:textId="77777777" w:rsidR="000C493F" w:rsidRDefault="000C493F" w:rsidP="00EC2F95">
                      <w:pPr>
                        <w:jc w:val="both"/>
                      </w:pPr>
                    </w:p>
                    <w:p w14:paraId="38805739" w14:textId="4155F9A1" w:rsidR="00A91906" w:rsidRDefault="000C493F" w:rsidP="00EC2F95">
                      <w:pPr>
                        <w:jc w:val="both"/>
                      </w:pPr>
                      <w:r>
                        <w:t>The activities in TM5 are critical for translating genetic modifications into tangible agronomic improvements. By providing precise and high-resolution data on how transgenic cassava plants grow and function in real-world conditions, this module ensures that only the most effective traits are carried forward into large-scale testing and deployment. The insights gained from TM5 will guide the development of cassava varieties that are more productive and resilient, directly benefiting smallholder farmers by enhancing food security and agricultural sustainability.</w:t>
                      </w:r>
                    </w:p>
                  </w:txbxContent>
                </v:textbox>
              </v:shape>
            </w:pict>
          </mc:Fallback>
        </mc:AlternateContent>
      </w:r>
      <w:r w:rsidR="007044F4" w:rsidRPr="00910744">
        <w:rPr>
          <w:rFonts w:ascii="Calibri" w:hAnsi="Calibri" w:cs="Calibri"/>
          <w:color w:val="000000" w:themeColor="text1"/>
          <w:szCs w:val="22"/>
        </w:rPr>
        <w:br w:type="page"/>
      </w:r>
    </w:p>
    <w:p w14:paraId="59BEF5DE" w14:textId="68552030" w:rsidR="00120911" w:rsidRPr="00910744" w:rsidRDefault="00120911" w:rsidP="009856A6">
      <w:pPr>
        <w:pStyle w:val="Heading2"/>
        <w:rPr>
          <w:rFonts w:ascii="Calibri" w:hAnsi="Calibri" w:cs="Calibri"/>
          <w:color w:val="000000" w:themeColor="text1"/>
        </w:rPr>
      </w:pPr>
      <w:bookmarkStart w:id="70" w:name="_Toc174993140"/>
      <w:bookmarkStart w:id="71" w:name="_Toc175031743"/>
      <w:r w:rsidRPr="00910744">
        <w:rPr>
          <w:rFonts w:ascii="Calibri" w:hAnsi="Calibri" w:cs="Calibri"/>
          <w:color w:val="000000" w:themeColor="text1"/>
        </w:rPr>
        <w:lastRenderedPageBreak/>
        <w:t>TM5_Cassava plant and field phenotyping</w:t>
      </w:r>
      <w:bookmarkEnd w:id="70"/>
      <w:bookmarkEnd w:id="71"/>
    </w:p>
    <w:p w14:paraId="409369FA" w14:textId="77777777" w:rsidR="007044F4" w:rsidRPr="00910744" w:rsidRDefault="007044F4" w:rsidP="007044F4">
      <w:pPr>
        <w:rPr>
          <w:rFonts w:ascii="Calibri" w:hAnsi="Calibri" w:cs="Calibri"/>
          <w:color w:val="000000" w:themeColor="text1"/>
          <w:szCs w:val="22"/>
        </w:rPr>
      </w:pPr>
    </w:p>
    <w:p w14:paraId="515C3F6A" w14:textId="3B7B43E6" w:rsidR="007044F4" w:rsidRPr="00910744" w:rsidRDefault="006C10B0" w:rsidP="007044F4">
      <w:pPr>
        <w:rPr>
          <w:rFonts w:ascii="Calibri" w:hAnsi="Calibri" w:cs="Calibri"/>
          <w:color w:val="000000" w:themeColor="text1"/>
          <w:szCs w:val="22"/>
        </w:rPr>
      </w:pPr>
      <w:r w:rsidRPr="006C10B0">
        <w:rPr>
          <w:rFonts w:ascii="Calibri" w:hAnsi="Calibri" w:cs="Calibri"/>
          <w:color w:val="000000" w:themeColor="text1"/>
          <w:szCs w:val="22"/>
        </w:rPr>
        <w:drawing>
          <wp:inline distT="0" distB="0" distL="0" distR="0" wp14:anchorId="02E89631" wp14:editId="096F80AE">
            <wp:extent cx="9766300" cy="2566035"/>
            <wp:effectExtent l="0" t="0" r="0" b="0"/>
            <wp:docPr id="201428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83554" name=""/>
                    <pic:cNvPicPr/>
                  </pic:nvPicPr>
                  <pic:blipFill>
                    <a:blip r:embed="rId306"/>
                    <a:stretch>
                      <a:fillRect/>
                    </a:stretch>
                  </pic:blipFill>
                  <pic:spPr>
                    <a:xfrm>
                      <a:off x="0" y="0"/>
                      <a:ext cx="9766300" cy="2566035"/>
                    </a:xfrm>
                    <a:prstGeom prst="rect">
                      <a:avLst/>
                    </a:prstGeom>
                  </pic:spPr>
                </pic:pic>
              </a:graphicData>
            </a:graphic>
          </wp:inline>
        </w:drawing>
      </w:r>
    </w:p>
    <w:p w14:paraId="35A22829" w14:textId="28EB7859" w:rsidR="007044F4" w:rsidRPr="00910744" w:rsidRDefault="007044F4">
      <w:pPr>
        <w:rPr>
          <w:rFonts w:ascii="Calibri" w:hAnsi="Calibri" w:cs="Calibri"/>
          <w:color w:val="000000" w:themeColor="text1"/>
          <w:szCs w:val="22"/>
        </w:rPr>
      </w:pPr>
      <w:r w:rsidRPr="00910744">
        <w:rPr>
          <w:rFonts w:ascii="Calibri" w:hAnsi="Calibri" w:cs="Calibri"/>
          <w:color w:val="000000" w:themeColor="text1"/>
          <w:szCs w:val="22"/>
        </w:rPr>
        <w:br w:type="page"/>
      </w:r>
    </w:p>
    <w:p w14:paraId="6C74C4CC" w14:textId="77777777" w:rsidR="007044F4" w:rsidRPr="00910744" w:rsidRDefault="007044F4" w:rsidP="007044F4">
      <w:pPr>
        <w:rPr>
          <w:rFonts w:ascii="Calibri" w:hAnsi="Calibri" w:cs="Calibri"/>
          <w:color w:val="000000" w:themeColor="text1"/>
          <w:szCs w:val="22"/>
        </w:rPr>
      </w:pPr>
    </w:p>
    <w:p w14:paraId="5D866D37" w14:textId="6A9839B4"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t>TM5</w:t>
      </w:r>
      <w:r w:rsidR="00D72E28" w:rsidRPr="00910744">
        <w:rPr>
          <w:rFonts w:ascii="Calibri" w:hAnsi="Calibri" w:cs="Calibri"/>
          <w:color w:val="000000" w:themeColor="text1"/>
        </w:rPr>
        <w:t>.1</w:t>
      </w:r>
      <w:r w:rsidRPr="00910744">
        <w:rPr>
          <w:rFonts w:ascii="Calibri" w:hAnsi="Calibri" w:cs="Calibri"/>
          <w:color w:val="000000" w:themeColor="text1"/>
        </w:rPr>
        <w:t xml:space="preserve">: Cassava plant and field phenotyping </w:t>
      </w:r>
    </w:p>
    <w:p w14:paraId="14A8A9ED" w14:textId="77777777" w:rsidR="009856A6" w:rsidRPr="00910744" w:rsidRDefault="009856A6" w:rsidP="007044F4">
      <w:pPr>
        <w:rPr>
          <w:rFonts w:ascii="Calibri" w:hAnsi="Calibri" w:cs="Calibri"/>
          <w:b/>
          <w:bCs/>
          <w:color w:val="000000" w:themeColor="text1"/>
          <w:szCs w:val="22"/>
        </w:rPr>
      </w:pPr>
    </w:p>
    <w:p w14:paraId="2CAF27D0" w14:textId="654D5542" w:rsidR="00471BB8" w:rsidRPr="00910744" w:rsidRDefault="00471BB8" w:rsidP="00471BB8">
      <w:pPr>
        <w:rPr>
          <w:rFonts w:ascii="Calibri" w:hAnsi="Calibri" w:cs="Calibri"/>
          <w:color w:val="000000" w:themeColor="text1"/>
          <w:szCs w:val="22"/>
        </w:rPr>
      </w:pPr>
      <w:r w:rsidRPr="00910744">
        <w:rPr>
          <w:rFonts w:ascii="Calibri" w:hAnsi="Calibri" w:cs="Calibri"/>
          <w:color w:val="000000" w:themeColor="text1"/>
          <w:szCs w:val="22"/>
        </w:rPr>
        <w:t xml:space="preserve">Reporting module leader: </w:t>
      </w:r>
      <w:r w:rsidR="00191CDA" w:rsidRPr="00910744">
        <w:rPr>
          <w:rFonts w:ascii="Calibri" w:hAnsi="Calibri" w:cs="Calibri"/>
          <w:color w:val="000000" w:themeColor="text1"/>
          <w:szCs w:val="22"/>
        </w:rPr>
        <w:t>Uwe Rascher</w:t>
      </w:r>
      <w:r w:rsidRPr="00910744">
        <w:rPr>
          <w:rFonts w:ascii="Calibri" w:hAnsi="Calibri" w:cs="Calibri"/>
          <w:color w:val="000000" w:themeColor="text1"/>
          <w:szCs w:val="22"/>
        </w:rPr>
        <w:t>, FZJ.</w:t>
      </w:r>
    </w:p>
    <w:p w14:paraId="56972BC1" w14:textId="77777777" w:rsidR="00471BB8" w:rsidRPr="00910744" w:rsidRDefault="00471BB8" w:rsidP="00471BB8">
      <w:pPr>
        <w:rPr>
          <w:rFonts w:ascii="Calibri" w:hAnsi="Calibri" w:cs="Calibri"/>
          <w:b/>
          <w:bCs/>
          <w:color w:val="000000" w:themeColor="text1"/>
          <w:szCs w:val="22"/>
        </w:rPr>
      </w:pPr>
    </w:p>
    <w:p w14:paraId="0076791D" w14:textId="77777777" w:rsidR="00471BB8"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 xml:space="preserve">Progress Update: </w:t>
      </w:r>
    </w:p>
    <w:p w14:paraId="5C10F386" w14:textId="77777777" w:rsidR="00471BB8" w:rsidRPr="00910744" w:rsidRDefault="00471BB8" w:rsidP="00471BB8">
      <w:pPr>
        <w:rPr>
          <w:rFonts w:ascii="Calibri" w:hAnsi="Calibri" w:cs="Calibri"/>
          <w:b/>
          <w:bCs/>
          <w:color w:val="000000" w:themeColor="text1"/>
          <w:szCs w:val="22"/>
        </w:rPr>
      </w:pPr>
    </w:p>
    <w:p w14:paraId="115B390B" w14:textId="45328E15" w:rsidR="00471BB8" w:rsidRPr="00910744" w:rsidRDefault="00471BB8" w:rsidP="00471BB8">
      <w:pPr>
        <w:rPr>
          <w:rFonts w:ascii="Calibri" w:hAnsi="Calibri" w:cs="Calibri"/>
          <w:color w:val="000000" w:themeColor="text1"/>
          <w:szCs w:val="22"/>
        </w:rPr>
      </w:pPr>
      <w:r w:rsidRPr="00910744">
        <w:rPr>
          <w:rFonts w:ascii="Calibri" w:hAnsi="Calibri" w:cs="Calibri"/>
          <w:b/>
          <w:color w:val="000000" w:themeColor="text1"/>
        </w:rPr>
        <w:t>5.1.1.</w:t>
      </w:r>
      <w:r w:rsidR="00F33345" w:rsidRPr="00910744">
        <w:rPr>
          <w:rFonts w:ascii="Calibri" w:hAnsi="Calibri" w:cs="Calibri"/>
          <w:b/>
          <w:color w:val="000000" w:themeColor="text1"/>
        </w:rPr>
        <w:t xml:space="preserve"> </w:t>
      </w:r>
      <w:r w:rsidR="00F33345" w:rsidRPr="00910744">
        <w:rPr>
          <w:rFonts w:ascii="Calibri" w:hAnsi="Calibri" w:cs="Calibri"/>
          <w:b/>
          <w:bCs/>
          <w:color w:val="000000" w:themeColor="text1"/>
          <w:vertAlign w:val="superscript"/>
        </w:rPr>
        <w:t>11</w:t>
      </w:r>
      <w:r w:rsidR="00F33345" w:rsidRPr="00910744">
        <w:rPr>
          <w:rFonts w:ascii="Calibri" w:hAnsi="Calibri" w:cs="Calibri"/>
          <w:b/>
          <w:bCs/>
          <w:color w:val="000000" w:themeColor="text1"/>
        </w:rPr>
        <w:t>CO</w:t>
      </w:r>
      <w:r w:rsidR="00F33345" w:rsidRPr="00910744">
        <w:rPr>
          <w:rFonts w:ascii="Calibri" w:hAnsi="Calibri" w:cs="Calibri"/>
          <w:b/>
          <w:bCs/>
          <w:color w:val="000000" w:themeColor="text1"/>
          <w:vertAlign w:val="subscript"/>
        </w:rPr>
        <w:t>2</w:t>
      </w:r>
      <w:r w:rsidR="00F33345" w:rsidRPr="00910744">
        <w:rPr>
          <w:rFonts w:ascii="Calibri" w:hAnsi="Calibri" w:cs="Calibri"/>
          <w:b/>
          <w:bCs/>
          <w:color w:val="000000" w:themeColor="text1"/>
        </w:rPr>
        <w:t>-PET measurements for WT plants and transgenic cassava plants with alterations in transport</w:t>
      </w:r>
    </w:p>
    <w:p w14:paraId="73A8265F" w14:textId="77777777" w:rsidR="00471BB8" w:rsidRPr="00910744" w:rsidRDefault="00471BB8" w:rsidP="00332C78">
      <w:pPr>
        <w:pStyle w:val="ListParagraph"/>
        <w:numPr>
          <w:ilvl w:val="0"/>
          <w:numId w:val="13"/>
        </w:numPr>
        <w:spacing w:line="257" w:lineRule="auto"/>
        <w:jc w:val="both"/>
        <w:rPr>
          <w:rFonts w:ascii="Calibri" w:eastAsia="Aptos" w:hAnsi="Calibri" w:cs="Calibri"/>
          <w:color w:val="000000" w:themeColor="text1"/>
          <w:szCs w:val="22"/>
        </w:rPr>
      </w:pPr>
      <w:r w:rsidRPr="00910744">
        <w:rPr>
          <w:rFonts w:ascii="Calibri" w:eastAsia="Aptos" w:hAnsi="Calibri" w:cs="Calibri"/>
          <w:color w:val="000000" w:themeColor="text1"/>
          <w:szCs w:val="22"/>
        </w:rPr>
        <w:t>Certification of the MRI and PET lab for transgenic plants was successfully finished.</w:t>
      </w:r>
    </w:p>
    <w:p w14:paraId="4A7C3213" w14:textId="59E82F71" w:rsidR="00471BB8" w:rsidRPr="00910744" w:rsidRDefault="00471BB8" w:rsidP="00332C78">
      <w:pPr>
        <w:pStyle w:val="ListParagraph"/>
        <w:numPr>
          <w:ilvl w:val="0"/>
          <w:numId w:val="13"/>
        </w:numPr>
        <w:jc w:val="both"/>
        <w:rPr>
          <w:rFonts w:ascii="Calibri" w:hAnsi="Calibri" w:cs="Calibri"/>
          <w:color w:val="000000" w:themeColor="text1"/>
          <w:szCs w:val="22"/>
        </w:rPr>
      </w:pPr>
      <w:r w:rsidRPr="00910744">
        <w:rPr>
          <w:rFonts w:ascii="Calibri" w:eastAsia="Aptos" w:hAnsi="Calibri" w:cs="Calibri"/>
          <w:color w:val="000000" w:themeColor="text1"/>
          <w:szCs w:val="22"/>
        </w:rPr>
        <w:t xml:space="preserve">First set of cassava plants (WT and </w:t>
      </w:r>
      <w:r w:rsidRPr="00910744">
        <w:rPr>
          <w:rFonts w:ascii="Calibri" w:eastAsia="Aptos" w:hAnsi="Calibri" w:cs="Calibri"/>
          <w:i/>
          <w:iCs/>
          <w:color w:val="000000" w:themeColor="text1"/>
          <w:szCs w:val="22"/>
        </w:rPr>
        <w:t>AKT2</w:t>
      </w:r>
      <w:r w:rsidRPr="00910744">
        <w:rPr>
          <w:rFonts w:ascii="Calibri" w:eastAsia="Aptos" w:hAnsi="Calibri" w:cs="Calibri"/>
          <w:color w:val="000000" w:themeColor="text1"/>
          <w:szCs w:val="22"/>
        </w:rPr>
        <w:t xml:space="preserve">) was received from RPTU and characterized for gas exchange and assimilate flow velocities in the stem using </w:t>
      </w:r>
      <w:r w:rsidRPr="00910744">
        <w:rPr>
          <w:rFonts w:ascii="Calibri" w:eastAsia="Aptos" w:hAnsi="Calibri" w:cs="Calibri"/>
          <w:color w:val="000000" w:themeColor="text1"/>
          <w:szCs w:val="22"/>
          <w:vertAlign w:val="superscript"/>
        </w:rPr>
        <w:t>11</w:t>
      </w:r>
      <w:r w:rsidRPr="00910744">
        <w:rPr>
          <w:rFonts w:ascii="Calibri" w:eastAsia="Aptos" w:hAnsi="Calibri" w:cs="Calibri"/>
          <w:color w:val="000000" w:themeColor="text1"/>
          <w:szCs w:val="22"/>
        </w:rPr>
        <w:t xml:space="preserve">C-PET, successfully concluding this workpackage. Data is currently being integrated into a manuscript on </w:t>
      </w:r>
      <w:r w:rsidRPr="00910744">
        <w:rPr>
          <w:rFonts w:ascii="Calibri" w:eastAsia="Aptos" w:hAnsi="Calibri" w:cs="Calibri"/>
          <w:i/>
          <w:iCs/>
          <w:color w:val="000000" w:themeColor="text1"/>
          <w:szCs w:val="22"/>
        </w:rPr>
        <w:t>AKT2</w:t>
      </w:r>
      <w:r w:rsidR="008B3759" w:rsidRPr="00910744">
        <w:rPr>
          <w:rFonts w:ascii="Calibri" w:eastAsia="Aptos" w:hAnsi="Calibri" w:cs="Calibri"/>
          <w:color w:val="000000" w:themeColor="text1"/>
          <w:szCs w:val="22"/>
        </w:rPr>
        <w:t>.</w:t>
      </w:r>
    </w:p>
    <w:p w14:paraId="23EF9316" w14:textId="470E4A46" w:rsidR="004170D1" w:rsidRPr="00667FED" w:rsidRDefault="004170D1" w:rsidP="00332C78">
      <w:pPr>
        <w:pStyle w:val="ListParagraph"/>
        <w:numPr>
          <w:ilvl w:val="0"/>
          <w:numId w:val="13"/>
        </w:numPr>
        <w:jc w:val="both"/>
        <w:rPr>
          <w:rFonts w:ascii="Calibri" w:hAnsi="Calibri" w:cs="Calibri"/>
          <w:color w:val="000000" w:themeColor="text1"/>
          <w:szCs w:val="22"/>
        </w:rPr>
      </w:pPr>
      <w:r w:rsidRPr="00667FED">
        <w:rPr>
          <w:rFonts w:ascii="Calibri" w:eastAsia="Aptos" w:hAnsi="Calibri" w:cs="Calibri"/>
          <w:color w:val="000000" w:themeColor="text1"/>
          <w:szCs w:val="22"/>
        </w:rPr>
        <w:t>Concluded</w:t>
      </w:r>
    </w:p>
    <w:p w14:paraId="121B7B02" w14:textId="77777777" w:rsidR="008B3759" w:rsidRPr="00910744" w:rsidRDefault="008B3759" w:rsidP="008B3759">
      <w:pPr>
        <w:ind w:left="360"/>
        <w:rPr>
          <w:rFonts w:ascii="Calibri" w:hAnsi="Calibri" w:cs="Calibri"/>
          <w:color w:val="000000" w:themeColor="text1"/>
          <w:szCs w:val="22"/>
        </w:rPr>
      </w:pPr>
    </w:p>
    <w:p w14:paraId="1999DC85" w14:textId="109CAA35" w:rsidR="00471BB8" w:rsidRPr="00910744" w:rsidRDefault="00471BB8" w:rsidP="00471BB8">
      <w:pPr>
        <w:rPr>
          <w:rFonts w:ascii="Calibri" w:hAnsi="Calibri" w:cs="Calibri"/>
          <w:color w:val="000000" w:themeColor="text1"/>
          <w:szCs w:val="22"/>
        </w:rPr>
      </w:pPr>
      <w:r w:rsidRPr="00910744">
        <w:rPr>
          <w:rFonts w:ascii="Calibri" w:hAnsi="Calibri" w:cs="Calibri"/>
          <w:b/>
          <w:color w:val="000000" w:themeColor="text1"/>
        </w:rPr>
        <w:t>5.1.2.</w:t>
      </w:r>
      <w:r w:rsidR="00F33345" w:rsidRPr="00910744">
        <w:rPr>
          <w:rFonts w:ascii="Calibri" w:hAnsi="Calibri" w:cs="Calibri"/>
          <w:b/>
          <w:color w:val="000000" w:themeColor="text1"/>
        </w:rPr>
        <w:t xml:space="preserve"> </w:t>
      </w:r>
      <w:r w:rsidR="00F33345" w:rsidRPr="00910744">
        <w:rPr>
          <w:rFonts w:ascii="Calibri" w:hAnsi="Calibri" w:cs="Calibri"/>
          <w:b/>
          <w:bCs/>
          <w:color w:val="000000" w:themeColor="text1"/>
        </w:rPr>
        <w:t>Comparative</w:t>
      </w:r>
      <w:r w:rsidR="00F33345" w:rsidRPr="00910744">
        <w:rPr>
          <w:rFonts w:ascii="Calibri" w:hAnsi="Calibri" w:cs="Calibri"/>
          <w:b/>
          <w:bCs/>
          <w:color w:val="000000" w:themeColor="text1"/>
          <w:vertAlign w:val="superscript"/>
        </w:rPr>
        <w:t xml:space="preserve"> 11</w:t>
      </w:r>
      <w:r w:rsidR="00F33345" w:rsidRPr="00910744">
        <w:rPr>
          <w:rFonts w:ascii="Calibri" w:hAnsi="Calibri" w:cs="Calibri"/>
          <w:b/>
          <w:bCs/>
          <w:color w:val="000000" w:themeColor="text1"/>
        </w:rPr>
        <w:t>CO</w:t>
      </w:r>
      <w:r w:rsidR="00F33345" w:rsidRPr="00910744">
        <w:rPr>
          <w:rFonts w:ascii="Calibri" w:hAnsi="Calibri" w:cs="Calibri"/>
          <w:b/>
          <w:bCs/>
          <w:color w:val="000000" w:themeColor="text1"/>
          <w:vertAlign w:val="subscript"/>
        </w:rPr>
        <w:t>2</w:t>
      </w:r>
      <w:r w:rsidR="00F33345" w:rsidRPr="00910744">
        <w:rPr>
          <w:rFonts w:ascii="Calibri" w:hAnsi="Calibri" w:cs="Calibri"/>
          <w:b/>
          <w:bCs/>
          <w:color w:val="000000" w:themeColor="text1"/>
        </w:rPr>
        <w:t>-PET measurements between controls and transgenic cassava plants with alterations in transport</w:t>
      </w:r>
    </w:p>
    <w:p w14:paraId="3EAD9715" w14:textId="77777777" w:rsidR="00471BB8" w:rsidRPr="00910744" w:rsidRDefault="00471BB8" w:rsidP="00332C78">
      <w:pPr>
        <w:pStyle w:val="ListParagraph"/>
        <w:numPr>
          <w:ilvl w:val="0"/>
          <w:numId w:val="12"/>
        </w:numPr>
        <w:spacing w:line="257" w:lineRule="auto"/>
        <w:jc w:val="both"/>
        <w:rPr>
          <w:rFonts w:ascii="Calibri" w:eastAsia="Aptos" w:hAnsi="Calibri" w:cs="Calibri"/>
          <w:color w:val="000000" w:themeColor="text1"/>
          <w:szCs w:val="22"/>
        </w:rPr>
      </w:pPr>
      <w:r w:rsidRPr="00910744">
        <w:rPr>
          <w:rFonts w:ascii="Calibri" w:eastAsia="Aptos" w:hAnsi="Calibri" w:cs="Calibri"/>
          <w:color w:val="000000" w:themeColor="text1"/>
          <w:szCs w:val="22"/>
        </w:rPr>
        <w:t xml:space="preserve">A second batch of </w:t>
      </w:r>
      <w:r w:rsidRPr="00910744">
        <w:rPr>
          <w:rFonts w:ascii="Calibri" w:eastAsia="Aptos" w:hAnsi="Calibri" w:cs="Calibri"/>
          <w:i/>
          <w:iCs/>
          <w:color w:val="000000" w:themeColor="text1"/>
          <w:szCs w:val="22"/>
        </w:rPr>
        <w:t>AKT2</w:t>
      </w:r>
      <w:r w:rsidRPr="00910744">
        <w:rPr>
          <w:rFonts w:ascii="Calibri" w:eastAsia="Aptos" w:hAnsi="Calibri" w:cs="Calibri"/>
          <w:color w:val="000000" w:themeColor="text1"/>
          <w:szCs w:val="22"/>
        </w:rPr>
        <w:t xml:space="preserve"> plants was successfully measured and data was analysed according to the first set. </w:t>
      </w:r>
    </w:p>
    <w:p w14:paraId="2489E662" w14:textId="77777777" w:rsidR="00471BB8" w:rsidRPr="00910744" w:rsidRDefault="00471BB8" w:rsidP="00332C78">
      <w:pPr>
        <w:pStyle w:val="ListParagraph"/>
        <w:numPr>
          <w:ilvl w:val="0"/>
          <w:numId w:val="12"/>
        </w:numPr>
        <w:spacing w:line="257" w:lineRule="auto"/>
        <w:jc w:val="both"/>
        <w:rPr>
          <w:rFonts w:ascii="Calibri" w:eastAsia="Aptos" w:hAnsi="Calibri" w:cs="Calibri"/>
          <w:color w:val="000000" w:themeColor="text1"/>
        </w:rPr>
      </w:pPr>
      <w:r w:rsidRPr="00910744">
        <w:rPr>
          <w:rFonts w:ascii="Calibri" w:eastAsia="Aptos" w:hAnsi="Calibri" w:cs="Calibri"/>
          <w:color w:val="000000" w:themeColor="text1"/>
        </w:rPr>
        <w:t>Quantitative tracer distribution in the stems is currently being analysed.</w:t>
      </w:r>
    </w:p>
    <w:p w14:paraId="219F71B6" w14:textId="6D9CBC86" w:rsidR="00471BB8" w:rsidRPr="00910744" w:rsidRDefault="00471BB8" w:rsidP="00471BB8">
      <w:pPr>
        <w:pStyle w:val="ListParagraph"/>
        <w:numPr>
          <w:ilvl w:val="0"/>
          <w:numId w:val="12"/>
        </w:numPr>
        <w:spacing w:line="257" w:lineRule="auto"/>
        <w:jc w:val="both"/>
        <w:rPr>
          <w:rFonts w:ascii="Calibri" w:eastAsia="Aptos" w:hAnsi="Calibri" w:cs="Calibri"/>
          <w:color w:val="000000" w:themeColor="text1"/>
          <w:szCs w:val="22"/>
        </w:rPr>
      </w:pPr>
      <w:r w:rsidRPr="00910744">
        <w:rPr>
          <w:rFonts w:ascii="Calibri" w:eastAsia="Aptos" w:hAnsi="Calibri" w:cs="Calibri"/>
          <w:color w:val="000000" w:themeColor="text1"/>
          <w:szCs w:val="22"/>
        </w:rPr>
        <w:t>Quantitative tracer distribution and flow in the storage roots has been successfully demonstrated in a pilot experiment.</w:t>
      </w:r>
    </w:p>
    <w:p w14:paraId="7BE9646A" w14:textId="5B633752" w:rsidR="00CF4786" w:rsidRPr="00910744" w:rsidRDefault="00CF4786" w:rsidP="00CF4786">
      <w:pPr>
        <w:pStyle w:val="ListParagraph"/>
        <w:numPr>
          <w:ilvl w:val="0"/>
          <w:numId w:val="22"/>
        </w:numPr>
        <w:spacing w:after="160" w:line="259" w:lineRule="auto"/>
        <w:rPr>
          <w:rFonts w:ascii="Calibri" w:hAnsi="Calibri" w:cs="Calibri"/>
          <w:color w:val="000000" w:themeColor="text1"/>
        </w:rPr>
      </w:pPr>
      <w:r w:rsidRPr="00910744">
        <w:rPr>
          <w:rFonts w:ascii="Calibri" w:hAnsi="Calibri" w:cs="Calibri"/>
          <w:color w:val="000000" w:themeColor="text1"/>
        </w:rPr>
        <w:t xml:space="preserve">Quantitative tracer distribution in the stems of WT and </w:t>
      </w:r>
      <w:r w:rsidRPr="00910744">
        <w:rPr>
          <w:rFonts w:ascii="Calibri" w:hAnsi="Calibri" w:cs="Calibri"/>
          <w:i/>
          <w:iCs/>
          <w:color w:val="000000" w:themeColor="text1"/>
        </w:rPr>
        <w:t>AKT2</w:t>
      </w:r>
      <w:r w:rsidRPr="00910744">
        <w:rPr>
          <w:rFonts w:ascii="Calibri" w:hAnsi="Calibri" w:cs="Calibri"/>
          <w:color w:val="000000" w:themeColor="text1"/>
        </w:rPr>
        <w:t xml:space="preserve"> was analysed. Parallel transport from a single leaf along different vascular strands could be documented for the first time in cassava. Tracer flow velocity showed no marked differences between strands. </w:t>
      </w:r>
    </w:p>
    <w:p w14:paraId="43BE24E1" w14:textId="19A21723" w:rsidR="00CF4786" w:rsidRPr="00910744" w:rsidRDefault="00CF4786" w:rsidP="00CF4786">
      <w:pPr>
        <w:pStyle w:val="ListParagraph"/>
        <w:numPr>
          <w:ilvl w:val="0"/>
          <w:numId w:val="22"/>
        </w:numPr>
        <w:spacing w:after="160" w:line="259" w:lineRule="auto"/>
        <w:rPr>
          <w:rFonts w:ascii="Calibri" w:hAnsi="Calibri" w:cs="Calibri"/>
          <w:color w:val="000000" w:themeColor="text1"/>
        </w:rPr>
      </w:pPr>
      <w:r w:rsidRPr="00910744">
        <w:rPr>
          <w:rFonts w:ascii="Calibri" w:hAnsi="Calibri" w:cs="Calibri"/>
          <w:color w:val="000000" w:themeColor="text1"/>
        </w:rPr>
        <w:t>Measurement of the first batch of cassava plants for tracer distribution and flow in the storage roots had to be postponed to Q1 2025, to allow for short-term measurement of storage root development with MRI and provide data for EM 3.4 (as agreed with project coordination). Storage root growth rate data and weekly 3D MRI datasets for 18 plants were provided to OU.</w:t>
      </w:r>
    </w:p>
    <w:p w14:paraId="26A3FB38" w14:textId="4D82A8D8" w:rsidR="00CF4786" w:rsidRPr="00667FED" w:rsidRDefault="004170D1" w:rsidP="00471BB8">
      <w:pPr>
        <w:pStyle w:val="ListParagraph"/>
        <w:numPr>
          <w:ilvl w:val="0"/>
          <w:numId w:val="22"/>
        </w:numPr>
        <w:spacing w:after="160" w:line="259" w:lineRule="auto"/>
        <w:ind w:left="765"/>
        <w:jc w:val="both"/>
        <w:rPr>
          <w:rFonts w:ascii="Calibri" w:hAnsi="Calibri" w:cs="Calibri"/>
          <w:color w:val="000000" w:themeColor="text1"/>
        </w:rPr>
      </w:pPr>
      <w:r w:rsidRPr="00667FED">
        <w:rPr>
          <w:rFonts w:ascii="Calibri" w:hAnsi="Calibri" w:cs="Calibri"/>
          <w:color w:val="000000" w:themeColor="text1"/>
        </w:rPr>
        <w:t xml:space="preserve">The first batch of cassava plants with altered storage root properties (two C56_GPT/NTT lines) was analyzed with </w:t>
      </w:r>
      <w:r w:rsidRPr="00667FED">
        <w:rPr>
          <w:rFonts w:ascii="Calibri" w:hAnsi="Calibri" w:cs="Calibri"/>
          <w:color w:val="000000" w:themeColor="text1"/>
          <w:vertAlign w:val="superscript"/>
        </w:rPr>
        <w:t>11</w:t>
      </w:r>
      <w:r w:rsidRPr="00667FED">
        <w:rPr>
          <w:rFonts w:ascii="Calibri" w:hAnsi="Calibri" w:cs="Calibri"/>
          <w:color w:val="000000" w:themeColor="text1"/>
        </w:rPr>
        <w:t xml:space="preserve">C-PET at FZJ. The development of the plants was slower than expected. Therefore, we included an MRI measurement series that provided additional data on storage root formation, guiding the start of the </w:t>
      </w:r>
      <w:r w:rsidRPr="00667FED">
        <w:rPr>
          <w:rFonts w:ascii="Calibri" w:hAnsi="Calibri" w:cs="Calibri"/>
          <w:color w:val="000000" w:themeColor="text1"/>
          <w:vertAlign w:val="superscript"/>
        </w:rPr>
        <w:t>11</w:t>
      </w:r>
      <w:r w:rsidRPr="00667FED">
        <w:rPr>
          <w:rFonts w:ascii="Calibri" w:hAnsi="Calibri" w:cs="Calibri"/>
          <w:color w:val="000000" w:themeColor="text1"/>
        </w:rPr>
        <w:t>C-PET experiments. The measurement series was conducted during March and April 2025 and data analysis is ongoing. Preliminary results indicate that a direct quantification of flow velocity in the storage roots was not possible in this experimental series. Contrastingly, flow velocity in the stems and in combination with MRI storage root formation data was achieved and is expected to yield valuable data for characterizing the constructs. Data analysis will be concluded in Q2 2025.</w:t>
      </w:r>
    </w:p>
    <w:p w14:paraId="280E4E36" w14:textId="77777777" w:rsidR="007E67DC" w:rsidRPr="00667FED" w:rsidRDefault="007E67DC" w:rsidP="007E67DC">
      <w:pPr>
        <w:pStyle w:val="ListParagraph"/>
        <w:numPr>
          <w:ilvl w:val="0"/>
          <w:numId w:val="22"/>
        </w:numPr>
        <w:spacing w:after="160" w:line="259" w:lineRule="auto"/>
        <w:ind w:left="765"/>
        <w:jc w:val="both"/>
        <w:rPr>
          <w:rFonts w:ascii="Aptos" w:eastAsia="Aptos" w:hAnsi="Aptos" w:cs="Aptos"/>
          <w:color w:val="000000" w:themeColor="text1"/>
        </w:rPr>
      </w:pPr>
      <w:r w:rsidRPr="00667FED">
        <w:rPr>
          <w:rFonts w:ascii="Aptos" w:eastAsia="Aptos" w:hAnsi="Aptos" w:cs="Aptos"/>
          <w:color w:val="000000" w:themeColor="text1"/>
        </w:rPr>
        <w:t xml:space="preserve">Data analysis for the first batch of Cassava plants with alternating storage root properties (two GPT/NPP lines) was finished. Data on flow velocities in the stems of the plants could be provided to RPTU and FAU to further characterize the constructs. Flow velocities in the storage roots directly could not be measured within the timeframe of the experiment, probably due to the slower-than-expected development of the storage roots that was documented by a series of MRI measurements for each plant. However, the experimental conditions required for a successful measurement of flow in storage roots as demonstrated in a preliminary experiment could now be narrowed down. Therefore, we expect that we will be able to supply data on flow in storage roots in future experiments, should this be required in routine PET measurements of other GT. </w:t>
      </w:r>
    </w:p>
    <w:p w14:paraId="47DB25E3" w14:textId="77777777" w:rsidR="007E67DC" w:rsidRPr="00667FED" w:rsidRDefault="007E67DC" w:rsidP="007E67DC">
      <w:pPr>
        <w:pStyle w:val="ListParagraph"/>
        <w:numPr>
          <w:ilvl w:val="0"/>
          <w:numId w:val="22"/>
        </w:numPr>
        <w:spacing w:line="257" w:lineRule="auto"/>
        <w:ind w:left="765"/>
        <w:jc w:val="both"/>
        <w:rPr>
          <w:rFonts w:ascii="Aptos" w:eastAsia="Aptos" w:hAnsi="Aptos" w:cs="Aptos"/>
          <w:color w:val="000000" w:themeColor="text1"/>
        </w:rPr>
      </w:pPr>
      <w:r w:rsidRPr="00667FED">
        <w:rPr>
          <w:rFonts w:ascii="Aptos" w:eastAsia="Aptos" w:hAnsi="Aptos" w:cs="Aptos"/>
          <w:color w:val="000000" w:themeColor="text1"/>
        </w:rPr>
        <w:t xml:space="preserve">The GPT/NPP line work is the second characterization of transport dynamics in Cassava with the high spatial and temporal resolution of PET with data supplied to RPTU for the manuscript on these lines. The first one was the work on the </w:t>
      </w:r>
      <w:r w:rsidRPr="00667FED">
        <w:rPr>
          <w:rFonts w:ascii="Aptos" w:eastAsia="Aptos" w:hAnsi="Aptos" w:cs="Aptos"/>
          <w:i/>
          <w:iCs/>
          <w:color w:val="000000" w:themeColor="text1"/>
        </w:rPr>
        <w:t>AKT2</w:t>
      </w:r>
      <w:r w:rsidRPr="00667FED">
        <w:rPr>
          <w:rFonts w:ascii="Aptos" w:eastAsia="Aptos" w:hAnsi="Aptos" w:cs="Aptos"/>
          <w:i/>
          <w:iCs/>
          <w:color w:val="000000" w:themeColor="text1"/>
          <w:vertAlign w:val="subscript"/>
        </w:rPr>
        <w:t>var</w:t>
      </w:r>
      <w:r w:rsidRPr="00667FED">
        <w:rPr>
          <w:rFonts w:ascii="Aptos" w:eastAsia="Aptos" w:hAnsi="Aptos" w:cs="Aptos"/>
          <w:i/>
          <w:iCs/>
          <w:color w:val="000000" w:themeColor="text1"/>
        </w:rPr>
        <w:t xml:space="preserve"> </w:t>
      </w:r>
      <w:r w:rsidRPr="00667FED">
        <w:rPr>
          <w:rFonts w:ascii="Aptos" w:eastAsia="Aptos" w:hAnsi="Aptos" w:cs="Aptos"/>
          <w:color w:val="000000" w:themeColor="text1"/>
        </w:rPr>
        <w:t xml:space="preserve">lines in 2024 that are now included in the manuscript by Zierer </w:t>
      </w:r>
      <w:r w:rsidRPr="00667FED">
        <w:rPr>
          <w:rFonts w:ascii="Aptos" w:eastAsia="Aptos" w:hAnsi="Aptos" w:cs="Aptos"/>
          <w:color w:val="000000" w:themeColor="text1"/>
        </w:rPr>
        <w:lastRenderedPageBreak/>
        <w:t xml:space="preserve">et al. (submitted) that is currently under review. That one was to our knowledge also the first study on </w:t>
      </w:r>
      <w:r w:rsidRPr="00667FED">
        <w:rPr>
          <w:rFonts w:ascii="Aptos" w:eastAsia="Aptos" w:hAnsi="Aptos" w:cs="Aptos"/>
          <w:i/>
          <w:iCs/>
          <w:color w:val="000000" w:themeColor="text1"/>
        </w:rPr>
        <w:t>in vivo</w:t>
      </w:r>
      <w:r w:rsidRPr="00667FED">
        <w:rPr>
          <w:rFonts w:ascii="Aptos" w:eastAsia="Aptos" w:hAnsi="Aptos" w:cs="Aptos"/>
          <w:color w:val="000000" w:themeColor="text1"/>
        </w:rPr>
        <w:t xml:space="preserve"> carbon allocation dynamics in cassava in general and with genetically modified lines for transport characteristics. </w:t>
      </w:r>
    </w:p>
    <w:p w14:paraId="37CF5575" w14:textId="623D2093" w:rsidR="007E67DC" w:rsidRPr="00667FED" w:rsidRDefault="007E67DC" w:rsidP="007E67DC">
      <w:pPr>
        <w:pStyle w:val="ListParagraph"/>
        <w:numPr>
          <w:ilvl w:val="0"/>
          <w:numId w:val="22"/>
        </w:numPr>
        <w:spacing w:line="257" w:lineRule="auto"/>
        <w:ind w:left="765"/>
        <w:jc w:val="both"/>
        <w:rPr>
          <w:rFonts w:ascii="Aptos" w:eastAsia="Aptos" w:hAnsi="Aptos" w:cs="Aptos"/>
          <w:color w:val="000000" w:themeColor="text1"/>
        </w:rPr>
      </w:pPr>
      <w:r w:rsidRPr="00667FED">
        <w:rPr>
          <w:rFonts w:ascii="Aptos" w:eastAsia="Aptos" w:hAnsi="Aptos" w:cs="Aptos"/>
          <w:color w:val="000000" w:themeColor="text1"/>
        </w:rPr>
        <w:t xml:space="preserve">The additional data from MRI measurements of the storage root development on the GPT/NPP lines was also provided as quantitative local growth of the storage roots over a period of several weeks to RPTU. This along with the MRI study on storage root development </w:t>
      </w:r>
      <w:r w:rsidRPr="00667FED">
        <w:rPr>
          <w:rFonts w:ascii="Aptos" w:eastAsia="Aptos" w:hAnsi="Aptos" w:cs="Aptos"/>
          <w:i/>
          <w:iCs/>
          <w:color w:val="000000" w:themeColor="text1"/>
        </w:rPr>
        <w:t>in vivo</w:t>
      </w:r>
      <w:r w:rsidRPr="00667FED">
        <w:rPr>
          <w:rFonts w:ascii="Aptos" w:eastAsia="Aptos" w:hAnsi="Aptos" w:cs="Aptos"/>
          <w:color w:val="000000" w:themeColor="text1"/>
        </w:rPr>
        <w:t xml:space="preserve"> done in our lab in Q4/2024 may also help to further characterize the dynamics of cassava storage root development in wild types and constructs, based on quantitative differences in temporal and spatial development of the storage roots.</w:t>
      </w:r>
    </w:p>
    <w:p w14:paraId="1EF74900" w14:textId="28547313" w:rsidR="007E67DC" w:rsidRPr="002373A5" w:rsidRDefault="002373A5" w:rsidP="002373A5">
      <w:pPr>
        <w:pStyle w:val="ListParagraph"/>
        <w:numPr>
          <w:ilvl w:val="0"/>
          <w:numId w:val="22"/>
        </w:numPr>
        <w:spacing w:line="257" w:lineRule="auto"/>
        <w:jc w:val="both"/>
        <w:rPr>
          <w:rFonts w:ascii="Aptos" w:eastAsia="Aptos" w:hAnsi="Aptos" w:cs="Aptos"/>
          <w:color w:val="000000" w:themeColor="text1"/>
        </w:rPr>
      </w:pPr>
      <w:r w:rsidRPr="002373A5">
        <w:rPr>
          <w:rFonts w:ascii="Aptos" w:eastAsia="Aptos" w:hAnsi="Aptos" w:cs="Aptos"/>
          <w:color w:val="000000" w:themeColor="text1"/>
        </w:rPr>
        <w:t>Concluded</w:t>
      </w:r>
    </w:p>
    <w:p w14:paraId="1EF307AE" w14:textId="77777777" w:rsidR="002373A5" w:rsidRPr="007E67DC" w:rsidRDefault="002373A5" w:rsidP="007E67DC">
      <w:pPr>
        <w:spacing w:line="257" w:lineRule="auto"/>
        <w:jc w:val="both"/>
        <w:rPr>
          <w:rFonts w:ascii="Aptos" w:eastAsia="Aptos" w:hAnsi="Aptos" w:cs="Aptos"/>
          <w:color w:val="0070C0"/>
        </w:rPr>
      </w:pPr>
    </w:p>
    <w:p w14:paraId="6C571137" w14:textId="2137B4D1" w:rsidR="00471BB8" w:rsidRPr="00910744" w:rsidRDefault="00471BB8" w:rsidP="00471BB8">
      <w:pPr>
        <w:rPr>
          <w:rFonts w:ascii="Calibri" w:hAnsi="Calibri" w:cs="Calibri"/>
          <w:color w:val="000000" w:themeColor="text1"/>
        </w:rPr>
      </w:pPr>
      <w:r w:rsidRPr="00910744">
        <w:rPr>
          <w:rFonts w:ascii="Calibri" w:hAnsi="Calibri" w:cs="Calibri"/>
          <w:b/>
          <w:color w:val="000000" w:themeColor="text1"/>
        </w:rPr>
        <w:t xml:space="preserve">5.1.3. </w:t>
      </w:r>
      <w:r w:rsidR="00F33345" w:rsidRPr="00910744">
        <w:rPr>
          <w:rFonts w:ascii="Calibri" w:hAnsi="Calibri" w:cs="Calibri"/>
          <w:b/>
          <w:bCs/>
          <w:color w:val="000000" w:themeColor="text1"/>
          <w:vertAlign w:val="superscript"/>
        </w:rPr>
        <w:t>11</w:t>
      </w:r>
      <w:r w:rsidR="00F33345" w:rsidRPr="00910744">
        <w:rPr>
          <w:rFonts w:ascii="Calibri" w:hAnsi="Calibri" w:cs="Calibri"/>
          <w:b/>
          <w:bCs/>
          <w:color w:val="000000" w:themeColor="text1"/>
        </w:rPr>
        <w:t>CO</w:t>
      </w:r>
      <w:r w:rsidR="00F33345" w:rsidRPr="00910744">
        <w:rPr>
          <w:rFonts w:ascii="Calibri" w:hAnsi="Calibri" w:cs="Calibri"/>
          <w:b/>
          <w:bCs/>
          <w:color w:val="000000" w:themeColor="text1"/>
          <w:vertAlign w:val="subscript"/>
        </w:rPr>
        <w:t>2</w:t>
      </w:r>
      <w:r w:rsidR="00F33345" w:rsidRPr="00910744">
        <w:rPr>
          <w:rFonts w:ascii="Calibri" w:hAnsi="Calibri" w:cs="Calibri"/>
          <w:b/>
          <w:bCs/>
          <w:color w:val="000000" w:themeColor="text1"/>
        </w:rPr>
        <w:t>-PET</w:t>
      </w:r>
      <w:r w:rsidR="00470835" w:rsidRPr="00910744">
        <w:rPr>
          <w:rFonts w:ascii="Calibri" w:hAnsi="Calibri" w:cs="Calibri"/>
          <w:b/>
          <w:bCs/>
          <w:color w:val="000000" w:themeColor="text1"/>
        </w:rPr>
        <w:t xml:space="preserve"> </w:t>
      </w:r>
      <w:r w:rsidR="00F33345" w:rsidRPr="00910744">
        <w:rPr>
          <w:rFonts w:ascii="Calibri" w:hAnsi="Calibri" w:cs="Calibri"/>
          <w:b/>
          <w:bCs/>
          <w:color w:val="000000" w:themeColor="text1"/>
        </w:rPr>
        <w:t>measurements can be accessed annually with a subset of plant lines</w:t>
      </w:r>
    </w:p>
    <w:p w14:paraId="54ABB656" w14:textId="0DFE357F" w:rsidR="00471BB8" w:rsidRPr="00910744" w:rsidRDefault="00471BB8" w:rsidP="00332C78">
      <w:pPr>
        <w:jc w:val="both"/>
        <w:rPr>
          <w:rFonts w:ascii="Calibri" w:eastAsia="Aptos" w:hAnsi="Calibri" w:cs="Calibri"/>
          <w:color w:val="000000" w:themeColor="text1"/>
          <w:szCs w:val="22"/>
        </w:rPr>
      </w:pPr>
      <w:r w:rsidRPr="00910744">
        <w:rPr>
          <w:rFonts w:ascii="Calibri" w:eastAsia="Aptos" w:hAnsi="Calibri" w:cs="Calibri"/>
          <w:color w:val="000000" w:themeColor="text1"/>
          <w:szCs w:val="22"/>
        </w:rPr>
        <w:t xml:space="preserve">After several pilot experiments, a cassava specific protocol for routine work with cassava (workflow for cultivation, measurement and data analysis) at the MRI and PET facilities was established and applied for a second batch of plants, </w:t>
      </w:r>
    </w:p>
    <w:p w14:paraId="5A7EE439" w14:textId="77777777" w:rsidR="00471BB8" w:rsidRPr="00910744" w:rsidRDefault="00471BB8" w:rsidP="00332C78">
      <w:pPr>
        <w:pStyle w:val="ListParagraph"/>
        <w:numPr>
          <w:ilvl w:val="0"/>
          <w:numId w:val="11"/>
        </w:numPr>
        <w:spacing w:line="257" w:lineRule="auto"/>
        <w:jc w:val="both"/>
        <w:rPr>
          <w:rFonts w:ascii="Calibri" w:eastAsia="Aptos" w:hAnsi="Calibri" w:cs="Calibri"/>
          <w:color w:val="000000" w:themeColor="text1"/>
          <w:szCs w:val="22"/>
        </w:rPr>
      </w:pPr>
      <w:r w:rsidRPr="00910744">
        <w:rPr>
          <w:rFonts w:ascii="Calibri" w:eastAsia="Aptos" w:hAnsi="Calibri" w:cs="Calibri"/>
          <w:color w:val="000000" w:themeColor="text1"/>
          <w:szCs w:val="22"/>
        </w:rPr>
        <w:t>Measurement and analysis pipeline for future transgenic cassava lines is ready and can be applied as suggested.</w:t>
      </w:r>
    </w:p>
    <w:p w14:paraId="0BB90580" w14:textId="77777777" w:rsidR="00485404" w:rsidRPr="00910744" w:rsidRDefault="00485404" w:rsidP="00485404">
      <w:pPr>
        <w:pStyle w:val="ListParagraph"/>
        <w:numPr>
          <w:ilvl w:val="0"/>
          <w:numId w:val="11"/>
        </w:numPr>
        <w:spacing w:after="160" w:line="259" w:lineRule="auto"/>
        <w:rPr>
          <w:rFonts w:ascii="Calibri" w:hAnsi="Calibri" w:cs="Calibri"/>
          <w:color w:val="000000" w:themeColor="text1"/>
        </w:rPr>
      </w:pPr>
      <w:r w:rsidRPr="00910744">
        <w:rPr>
          <w:rFonts w:ascii="Calibri" w:hAnsi="Calibri" w:cs="Calibri"/>
          <w:color w:val="000000" w:themeColor="text1"/>
        </w:rPr>
        <w:t>Measurement of the root development with MRI on 18 plants from FAU allowed for a better establishment of cultivation and handling procedures for cassava</w:t>
      </w:r>
    </w:p>
    <w:p w14:paraId="52CFDF5E" w14:textId="63D07147" w:rsidR="00485404" w:rsidRDefault="00830925" w:rsidP="00471BB8">
      <w:pPr>
        <w:pStyle w:val="ListParagraph"/>
        <w:numPr>
          <w:ilvl w:val="0"/>
          <w:numId w:val="11"/>
        </w:numPr>
        <w:spacing w:after="160" w:line="259" w:lineRule="auto"/>
        <w:rPr>
          <w:rFonts w:ascii="Calibri" w:hAnsi="Calibri" w:cs="Calibri"/>
          <w:color w:val="000000" w:themeColor="text1"/>
        </w:rPr>
      </w:pPr>
      <w:r w:rsidRPr="00F26E62">
        <w:rPr>
          <w:rFonts w:ascii="Calibri" w:hAnsi="Calibri" w:cs="Calibri"/>
          <w:color w:val="000000" w:themeColor="text1"/>
        </w:rPr>
        <w:t>Measurement of an additional construct (C56) and focussing on storage root development and its effects on transport velocity will allow for a better assessment of future constructs.</w:t>
      </w:r>
    </w:p>
    <w:p w14:paraId="1F4F5F3E" w14:textId="77777777" w:rsidR="00160445" w:rsidRPr="000413C5" w:rsidRDefault="00160445" w:rsidP="00160445">
      <w:pPr>
        <w:pStyle w:val="ListParagraph"/>
        <w:numPr>
          <w:ilvl w:val="0"/>
          <w:numId w:val="11"/>
        </w:numPr>
        <w:spacing w:after="160" w:line="259" w:lineRule="auto"/>
        <w:rPr>
          <w:color w:val="000000" w:themeColor="text1"/>
        </w:rPr>
      </w:pPr>
      <w:r w:rsidRPr="000413C5">
        <w:rPr>
          <w:color w:val="000000" w:themeColor="text1"/>
        </w:rPr>
        <w:t>Ongoing discussion with FAU and RPTU revealed that more testing on current lines was required before efficient PET measurements are possible, so the next PET measurements are planned for 2026</w:t>
      </w:r>
    </w:p>
    <w:p w14:paraId="26B5962F" w14:textId="6E70AD2D" w:rsidR="00160445" w:rsidRDefault="00160445" w:rsidP="00160445">
      <w:pPr>
        <w:pStyle w:val="ListParagraph"/>
        <w:numPr>
          <w:ilvl w:val="0"/>
          <w:numId w:val="11"/>
        </w:numPr>
        <w:spacing w:after="160" w:line="259" w:lineRule="auto"/>
        <w:rPr>
          <w:color w:val="000000" w:themeColor="text1"/>
        </w:rPr>
      </w:pPr>
      <w:r w:rsidRPr="000413C5">
        <w:rPr>
          <w:color w:val="000000" w:themeColor="text1"/>
        </w:rPr>
        <w:t>The installation of a new PET/CT system has started in Q4 2025 and is expected to be finished in Q1 2026. This will improve also the data quality and measurement options for CASS III and will be available for all future Cassava measurements.</w:t>
      </w:r>
    </w:p>
    <w:p w14:paraId="1EC959C4" w14:textId="65377D83" w:rsidR="000413C5" w:rsidRPr="000413C5" w:rsidRDefault="000413C5" w:rsidP="000413C5">
      <w:pPr>
        <w:numPr>
          <w:ilvl w:val="0"/>
          <w:numId w:val="11"/>
        </w:numPr>
        <w:spacing w:after="160" w:line="259" w:lineRule="auto"/>
        <w:rPr>
          <w:color w:val="0070C0"/>
        </w:rPr>
      </w:pPr>
      <w:r w:rsidRPr="000413C5">
        <w:rPr>
          <w:color w:val="0070C0"/>
        </w:rPr>
        <w:t xml:space="preserve">The installation of a new PET/CT system was finished in Q1 2026.  First tests of the CT component with </w:t>
      </w:r>
      <w:r>
        <w:rPr>
          <w:color w:val="0070C0"/>
        </w:rPr>
        <w:t>c</w:t>
      </w:r>
      <w:r w:rsidRPr="000413C5">
        <w:rPr>
          <w:color w:val="0070C0"/>
        </w:rPr>
        <w:t>assava plants are planned for Q2 2026 to see if storage root imaging is feasible and provides more information on storage root formations.</w:t>
      </w:r>
    </w:p>
    <w:p w14:paraId="118462A7" w14:textId="4E4CE6F9" w:rsidR="000413C5" w:rsidRPr="000413C5" w:rsidRDefault="000413C5" w:rsidP="000413C5">
      <w:pPr>
        <w:numPr>
          <w:ilvl w:val="0"/>
          <w:numId w:val="11"/>
        </w:numPr>
        <w:spacing w:after="160" w:line="259" w:lineRule="auto"/>
        <w:rPr>
          <w:color w:val="0070C0"/>
        </w:rPr>
      </w:pPr>
      <w:r w:rsidRPr="000413C5">
        <w:rPr>
          <w:color w:val="0070C0"/>
        </w:rPr>
        <w:t xml:space="preserve">Planning for the next </w:t>
      </w:r>
      <w:r w:rsidRPr="000413C5">
        <w:rPr>
          <w:color w:val="0070C0"/>
          <w:vertAlign w:val="superscript"/>
        </w:rPr>
        <w:t>11</w:t>
      </w:r>
      <w:r w:rsidRPr="000413C5">
        <w:rPr>
          <w:color w:val="0070C0"/>
        </w:rPr>
        <w:t>CO</w:t>
      </w:r>
      <w:r w:rsidRPr="000413C5">
        <w:rPr>
          <w:color w:val="0070C0"/>
          <w:vertAlign w:val="subscript"/>
        </w:rPr>
        <w:t>2</w:t>
      </w:r>
      <w:r w:rsidRPr="000413C5">
        <w:rPr>
          <w:color w:val="0070C0"/>
        </w:rPr>
        <w:t>-PET measurements with plants from FAU was concluded.</w:t>
      </w:r>
      <w:r w:rsidR="003A5B25">
        <w:rPr>
          <w:color w:val="0070C0"/>
        </w:rPr>
        <w:t xml:space="preserve"> New plants will be shipped in Q2 2026. </w:t>
      </w:r>
    </w:p>
    <w:p w14:paraId="76668805" w14:textId="27772AC8" w:rsidR="00471BB8" w:rsidRPr="00910744" w:rsidRDefault="00471BB8" w:rsidP="00AF2B76">
      <w:pPr>
        <w:spacing w:after="120"/>
        <w:rPr>
          <w:rFonts w:ascii="Calibri" w:hAnsi="Calibri" w:cs="Calibri"/>
          <w:color w:val="000000" w:themeColor="text1"/>
          <w:szCs w:val="22"/>
        </w:rPr>
      </w:pPr>
      <w:r w:rsidRPr="00910744">
        <w:rPr>
          <w:rFonts w:ascii="Calibri" w:hAnsi="Calibri" w:cs="Calibri"/>
          <w:b/>
          <w:bCs/>
          <w:color w:val="000000" w:themeColor="text1"/>
          <w:szCs w:val="22"/>
        </w:rPr>
        <w:t>5.1.4.</w:t>
      </w:r>
      <w:r w:rsidR="00F33345" w:rsidRPr="00910744">
        <w:rPr>
          <w:rFonts w:ascii="Calibri" w:hAnsi="Calibri" w:cs="Calibri"/>
          <w:b/>
          <w:bCs/>
          <w:color w:val="000000" w:themeColor="text1"/>
          <w:szCs w:val="22"/>
        </w:rPr>
        <w:t xml:space="preserve"> Plant level photosynthesis measurements and UAV data collection and evaluation is performed annually</w:t>
      </w:r>
    </w:p>
    <w:p w14:paraId="4B902453" w14:textId="7EF16403" w:rsidR="00674BAA" w:rsidRPr="00910744" w:rsidRDefault="00674BAA" w:rsidP="00674BAA">
      <w:pPr>
        <w:jc w:val="both"/>
        <w:rPr>
          <w:rFonts w:ascii="Calibri" w:hAnsi="Calibri" w:cs="Calibri"/>
          <w:color w:val="000000" w:themeColor="text1"/>
          <w:szCs w:val="22"/>
          <w:u w:val="single"/>
        </w:rPr>
      </w:pPr>
      <w:r w:rsidRPr="00910744">
        <w:rPr>
          <w:rFonts w:ascii="Calibri" w:hAnsi="Calibri" w:cs="Calibri"/>
          <w:color w:val="000000" w:themeColor="text1"/>
          <w:szCs w:val="22"/>
          <w:u w:val="single"/>
        </w:rPr>
        <w:t>Season 2024</w:t>
      </w:r>
    </w:p>
    <w:p w14:paraId="567D23BF" w14:textId="7983ACFB" w:rsidR="00471BB8" w:rsidRPr="00910744" w:rsidRDefault="00471BB8" w:rsidP="00332C78">
      <w:pPr>
        <w:pStyle w:val="ListParagraph"/>
        <w:numPr>
          <w:ilvl w:val="0"/>
          <w:numId w:val="9"/>
        </w:numPr>
        <w:jc w:val="both"/>
        <w:rPr>
          <w:rFonts w:ascii="Calibri" w:hAnsi="Calibri" w:cs="Calibri"/>
          <w:color w:val="000000" w:themeColor="text1"/>
          <w:szCs w:val="22"/>
        </w:rPr>
      </w:pPr>
      <w:r w:rsidRPr="00910744">
        <w:rPr>
          <w:rFonts w:ascii="Calibri" w:hAnsi="Calibri" w:cs="Calibri"/>
          <w:color w:val="000000" w:themeColor="text1"/>
          <w:szCs w:val="22"/>
        </w:rPr>
        <w:t>Shape files defining the layout of the field experiment and the exact location of every single individual plant is produced taking the planting information and UAV data (from TM4.1.2) into account. The shape file contains the genetic label of every single plant in the field</w:t>
      </w:r>
    </w:p>
    <w:p w14:paraId="19D140DD" w14:textId="77777777" w:rsidR="00471BB8" w:rsidRPr="00910744" w:rsidRDefault="00471BB8" w:rsidP="00332C78">
      <w:pPr>
        <w:pStyle w:val="ListParagraph"/>
        <w:numPr>
          <w:ilvl w:val="0"/>
          <w:numId w:val="9"/>
        </w:numPr>
        <w:jc w:val="both"/>
        <w:rPr>
          <w:rFonts w:ascii="Calibri" w:hAnsi="Calibri" w:cs="Calibri"/>
          <w:color w:val="000000" w:themeColor="text1"/>
          <w:szCs w:val="22"/>
        </w:rPr>
      </w:pPr>
      <w:r w:rsidRPr="00910744">
        <w:rPr>
          <w:rFonts w:ascii="Calibri" w:hAnsi="Calibri" w:cs="Calibri"/>
          <w:color w:val="000000" w:themeColor="text1"/>
          <w:szCs w:val="22"/>
        </w:rPr>
        <w:t>Data (shape files &amp; 3-D surface maps) are geo-registered and included in a novel real time GIS system, which allows the users the real time selection of canopy structure from single plants.</w:t>
      </w:r>
    </w:p>
    <w:p w14:paraId="0BB21609" w14:textId="42F3418C" w:rsidR="00471BB8" w:rsidRPr="00910744" w:rsidRDefault="00471BB8" w:rsidP="00332C78">
      <w:pPr>
        <w:pStyle w:val="ListParagraph"/>
        <w:numPr>
          <w:ilvl w:val="0"/>
          <w:numId w:val="9"/>
        </w:numPr>
        <w:jc w:val="both"/>
        <w:rPr>
          <w:rFonts w:ascii="Calibri" w:hAnsi="Calibri" w:cs="Calibri"/>
          <w:color w:val="000000" w:themeColor="text1"/>
          <w:szCs w:val="22"/>
        </w:rPr>
      </w:pPr>
      <w:r w:rsidRPr="00910744">
        <w:rPr>
          <w:rFonts w:ascii="Calibri" w:hAnsi="Calibri" w:cs="Calibri"/>
          <w:color w:val="000000" w:themeColor="text1"/>
          <w:szCs w:val="22"/>
        </w:rPr>
        <w:t xml:space="preserve">3D information of single plants is converted into canopy height and canopy volume for every individual plant. </w:t>
      </w:r>
    </w:p>
    <w:p w14:paraId="4A041024" w14:textId="77777777" w:rsidR="00471BB8" w:rsidRPr="00910744" w:rsidRDefault="00471BB8" w:rsidP="00332C78">
      <w:pPr>
        <w:pStyle w:val="ListParagraph"/>
        <w:numPr>
          <w:ilvl w:val="0"/>
          <w:numId w:val="9"/>
        </w:numPr>
        <w:jc w:val="both"/>
        <w:rPr>
          <w:rFonts w:ascii="Calibri" w:hAnsi="Calibri" w:cs="Calibri"/>
          <w:color w:val="000000" w:themeColor="text1"/>
        </w:rPr>
      </w:pPr>
      <w:r w:rsidRPr="00910744">
        <w:rPr>
          <w:rFonts w:ascii="Calibri" w:hAnsi="Calibri" w:cs="Calibri"/>
          <w:color w:val="000000" w:themeColor="text1"/>
        </w:rPr>
        <w:t>Canopy height and canopy volume information is extracted for every single plant and data are delivered as easy to handle cvs file to Cassbase. By Sept 16</w:t>
      </w:r>
      <w:r w:rsidRPr="00910744">
        <w:rPr>
          <w:rFonts w:ascii="Calibri" w:hAnsi="Calibri" w:cs="Calibri"/>
          <w:color w:val="000000" w:themeColor="text1"/>
          <w:vertAlign w:val="superscript"/>
        </w:rPr>
        <w:t>th</w:t>
      </w:r>
      <w:r w:rsidRPr="00910744">
        <w:rPr>
          <w:rFonts w:ascii="Calibri" w:hAnsi="Calibri" w:cs="Calibri"/>
          <w:color w:val="000000" w:themeColor="text1"/>
        </w:rPr>
        <w:t>, data from measurements collected until August 2</w:t>
      </w:r>
      <w:r w:rsidRPr="00910744">
        <w:rPr>
          <w:rFonts w:ascii="Calibri" w:hAnsi="Calibri" w:cs="Calibri"/>
          <w:color w:val="000000" w:themeColor="text1"/>
          <w:vertAlign w:val="superscript"/>
        </w:rPr>
        <w:t>nd</w:t>
      </w:r>
      <w:r w:rsidRPr="00910744">
        <w:rPr>
          <w:rFonts w:ascii="Calibri" w:hAnsi="Calibri" w:cs="Calibri"/>
          <w:color w:val="000000" w:themeColor="text1"/>
        </w:rPr>
        <w:t xml:space="preserve"> have been processed.</w:t>
      </w:r>
    </w:p>
    <w:p w14:paraId="0492FD19" w14:textId="3AD39C7D" w:rsidR="00471BB8" w:rsidRPr="00910744" w:rsidRDefault="00471BB8" w:rsidP="00471BB8">
      <w:pPr>
        <w:pStyle w:val="ListParagraph"/>
        <w:numPr>
          <w:ilvl w:val="0"/>
          <w:numId w:val="9"/>
        </w:numPr>
        <w:jc w:val="both"/>
        <w:rPr>
          <w:rFonts w:ascii="Calibri" w:hAnsi="Calibri" w:cs="Calibri"/>
          <w:color w:val="000000" w:themeColor="text1"/>
        </w:rPr>
      </w:pPr>
      <w:r w:rsidRPr="00910744">
        <w:rPr>
          <w:rFonts w:ascii="Calibri" w:hAnsi="Calibri" w:cs="Calibri"/>
          <w:color w:val="000000" w:themeColor="text1"/>
        </w:rPr>
        <w:t xml:space="preserve">2 weeks visit of scientist from FZJ (Juan Quiros) to BTI in September to discuss and optimize data </w:t>
      </w:r>
      <w:r w:rsidR="00332C78" w:rsidRPr="00910744">
        <w:rPr>
          <w:rFonts w:ascii="Calibri" w:hAnsi="Calibri" w:cs="Calibri"/>
          <w:color w:val="000000" w:themeColor="text1"/>
        </w:rPr>
        <w:t>f</w:t>
      </w:r>
      <w:r w:rsidRPr="00910744">
        <w:rPr>
          <w:rFonts w:ascii="Calibri" w:hAnsi="Calibri" w:cs="Calibri"/>
          <w:color w:val="000000" w:themeColor="text1"/>
        </w:rPr>
        <w:t xml:space="preserve">low into the </w:t>
      </w:r>
      <w:r w:rsidR="00332C78" w:rsidRPr="00910744">
        <w:rPr>
          <w:rFonts w:ascii="Calibri" w:hAnsi="Calibri" w:cs="Calibri"/>
          <w:color w:val="000000" w:themeColor="text1"/>
        </w:rPr>
        <w:t xml:space="preserve">project </w:t>
      </w:r>
      <w:r w:rsidRPr="00910744">
        <w:rPr>
          <w:rFonts w:ascii="Calibri" w:hAnsi="Calibri" w:cs="Calibri"/>
          <w:color w:val="000000" w:themeColor="text1"/>
        </w:rPr>
        <w:t>data base. In the past</w:t>
      </w:r>
      <w:r w:rsidR="00332C78" w:rsidRPr="00910744">
        <w:rPr>
          <w:rFonts w:ascii="Calibri" w:hAnsi="Calibri" w:cs="Calibri"/>
          <w:color w:val="000000" w:themeColor="text1"/>
        </w:rPr>
        <w:t>,</w:t>
      </w:r>
      <w:r w:rsidRPr="00910744">
        <w:rPr>
          <w:rFonts w:ascii="Calibri" w:hAnsi="Calibri" w:cs="Calibri"/>
          <w:color w:val="000000" w:themeColor="text1"/>
        </w:rPr>
        <w:t xml:space="preserve"> we experienced delays in data provision to the CASS database, which was partly related to incompatibilities between data formats and database standard. Experts from FZJ and BTI jointly </w:t>
      </w:r>
      <w:r w:rsidRPr="00910744">
        <w:rPr>
          <w:rFonts w:ascii="Calibri" w:hAnsi="Calibri" w:cs="Calibri"/>
          <w:color w:val="000000" w:themeColor="text1"/>
        </w:rPr>
        <w:lastRenderedPageBreak/>
        <w:t>worked in Ithaca towards resolving these issues and towards finding smooth workflows for a timely data delivery. During the visit, UAV-derived data from Nigeria (2018-2021) and Taiwan (2020-2024) was uploaded to Cassbase (a total of about 90k data points) in a “clean” format. “Clean” format means data points with timestamps and associated to the “observationunit_name”, which is the same identification linked to the QR codes.</w:t>
      </w:r>
    </w:p>
    <w:p w14:paraId="2D9BAC66" w14:textId="490B8D0E" w:rsidR="00FF1BF2" w:rsidRPr="00910744" w:rsidRDefault="00FF1BF2" w:rsidP="00204549">
      <w:pPr>
        <w:pStyle w:val="ListParagraph"/>
        <w:numPr>
          <w:ilvl w:val="0"/>
          <w:numId w:val="23"/>
        </w:numPr>
        <w:spacing w:after="160" w:line="259" w:lineRule="auto"/>
        <w:jc w:val="both"/>
        <w:rPr>
          <w:rFonts w:ascii="Calibri" w:hAnsi="Calibri" w:cs="Calibri"/>
          <w:color w:val="000000" w:themeColor="text1"/>
          <w:lang w:val="en-US"/>
        </w:rPr>
      </w:pPr>
      <w:r w:rsidRPr="00910744">
        <w:rPr>
          <w:rFonts w:ascii="Calibri" w:hAnsi="Calibri" w:cs="Calibri"/>
          <w:b/>
          <w:bCs/>
          <w:color w:val="000000" w:themeColor="text1"/>
        </w:rPr>
        <w:t>UAV-based whole-field measurements</w:t>
      </w:r>
      <w:r w:rsidRPr="00910744">
        <w:rPr>
          <w:rFonts w:ascii="Calibri" w:hAnsi="Calibri" w:cs="Calibri"/>
          <w:color w:val="000000" w:themeColor="text1"/>
        </w:rPr>
        <w:t>: UAV data collection and processing for the 2024 season</w:t>
      </w:r>
      <w:r w:rsidR="00251933" w:rsidRPr="00910744">
        <w:rPr>
          <w:rFonts w:ascii="Calibri" w:hAnsi="Calibri" w:cs="Calibri"/>
          <w:color w:val="000000" w:themeColor="text1"/>
        </w:rPr>
        <w:t xml:space="preserve"> was</w:t>
      </w:r>
      <w:r w:rsidRPr="00910744">
        <w:rPr>
          <w:rFonts w:ascii="Calibri" w:hAnsi="Calibri" w:cs="Calibri"/>
          <w:color w:val="000000" w:themeColor="text1"/>
        </w:rPr>
        <w:t xml:space="preserve"> completed. </w:t>
      </w:r>
      <w:r w:rsidRPr="00910744">
        <w:rPr>
          <w:rFonts w:ascii="Calibri" w:hAnsi="Calibri" w:cs="Calibri"/>
          <w:color w:val="000000" w:themeColor="text1"/>
          <w:lang w:val="en-US"/>
        </w:rPr>
        <w:t>UAV</w:t>
      </w:r>
      <w:r w:rsidR="00251933" w:rsidRPr="00910744">
        <w:rPr>
          <w:rFonts w:ascii="Calibri" w:hAnsi="Calibri" w:cs="Calibri"/>
          <w:color w:val="000000" w:themeColor="text1"/>
          <w:lang w:val="en-US"/>
        </w:rPr>
        <w:t xml:space="preserve"> </w:t>
      </w:r>
      <w:r w:rsidRPr="00910744">
        <w:rPr>
          <w:rFonts w:ascii="Calibri" w:hAnsi="Calibri" w:cs="Calibri"/>
          <w:color w:val="000000" w:themeColor="text1"/>
          <w:lang w:val="en-US"/>
        </w:rPr>
        <w:t>data processing workflow improved by: (i) automating the processing from the orthomosaics and digital elevation models, (ii) expanding documentation for each code sub-block within the Jupyter Notebook, and (iii) developing the foundation of a method to enhance the accuracy of UAV-derived volume estimations.</w:t>
      </w:r>
      <w:r w:rsidRPr="00910744">
        <w:rPr>
          <w:rFonts w:ascii="Calibri" w:hAnsi="Calibri" w:cs="Calibri"/>
          <w:color w:val="000000" w:themeColor="text1"/>
          <w:lang w:val="en-US"/>
        </w:rPr>
        <w:br/>
      </w:r>
      <w:r w:rsidRPr="00910744">
        <w:rPr>
          <w:rFonts w:ascii="Calibri" w:hAnsi="Calibri" w:cs="Calibri"/>
          <w:color w:val="000000" w:themeColor="text1"/>
        </w:rPr>
        <w:t>In total</w:t>
      </w:r>
      <w:r w:rsidR="00251933" w:rsidRPr="00910744">
        <w:rPr>
          <w:rFonts w:ascii="Calibri" w:hAnsi="Calibri" w:cs="Calibri"/>
          <w:color w:val="000000" w:themeColor="text1"/>
        </w:rPr>
        <w:t>,</w:t>
      </w:r>
      <w:r w:rsidRPr="00910744">
        <w:rPr>
          <w:rFonts w:ascii="Calibri" w:hAnsi="Calibri" w:cs="Calibri"/>
          <w:color w:val="000000" w:themeColor="text1"/>
        </w:rPr>
        <w:t xml:space="preserve"> flights at 11 time points during the vegetation cycle </w:t>
      </w:r>
      <w:r w:rsidR="00251933" w:rsidRPr="00910744">
        <w:rPr>
          <w:rFonts w:ascii="Calibri" w:hAnsi="Calibri" w:cs="Calibri"/>
          <w:color w:val="000000" w:themeColor="text1"/>
        </w:rPr>
        <w:t xml:space="preserve">were </w:t>
      </w:r>
      <w:r w:rsidRPr="00910744">
        <w:rPr>
          <w:rFonts w:ascii="Calibri" w:hAnsi="Calibri" w:cs="Calibri"/>
          <w:color w:val="000000" w:themeColor="text1"/>
        </w:rPr>
        <w:t xml:space="preserve">conducted, plant-level height, volume, and relative growth rate information extracted and analyzed. Data from the years 2022-2024 </w:t>
      </w:r>
      <w:r w:rsidR="00251933" w:rsidRPr="00910744">
        <w:rPr>
          <w:rFonts w:ascii="Calibri" w:hAnsi="Calibri" w:cs="Calibri"/>
          <w:color w:val="000000" w:themeColor="text1"/>
        </w:rPr>
        <w:t xml:space="preserve">was </w:t>
      </w:r>
      <w:r w:rsidRPr="00910744">
        <w:rPr>
          <w:rFonts w:ascii="Calibri" w:hAnsi="Calibri" w:cs="Calibri"/>
          <w:color w:val="000000" w:themeColor="text1"/>
        </w:rPr>
        <w:t>delivered to the CASS database. M</w:t>
      </w:r>
      <w:r w:rsidRPr="00910744">
        <w:rPr>
          <w:rFonts w:ascii="Calibri" w:hAnsi="Calibri" w:cs="Calibri"/>
          <w:color w:val="000000" w:themeColor="text1"/>
          <w:lang w:val="en-US"/>
        </w:rPr>
        <w:t xml:space="preserve">ulti-year (2022–2024) seasonal plots of plant height and volume for </w:t>
      </w:r>
      <w:r w:rsidRPr="00910744">
        <w:rPr>
          <w:rFonts w:ascii="Calibri" w:hAnsi="Calibri" w:cs="Calibri"/>
          <w:i/>
          <w:iCs/>
          <w:color w:val="000000" w:themeColor="text1"/>
          <w:lang w:val="en-US"/>
        </w:rPr>
        <w:t>AKT2</w:t>
      </w:r>
      <w:r w:rsidRPr="00910744">
        <w:rPr>
          <w:rFonts w:ascii="Calibri" w:hAnsi="Calibri" w:cs="Calibri"/>
          <w:color w:val="000000" w:themeColor="text1"/>
          <w:lang w:val="en-US"/>
        </w:rPr>
        <w:t xml:space="preserve"> and VC</w:t>
      </w:r>
      <w:r w:rsidR="00251933" w:rsidRPr="00910744">
        <w:rPr>
          <w:rFonts w:ascii="Calibri" w:hAnsi="Calibri" w:cs="Calibri"/>
          <w:color w:val="000000" w:themeColor="text1"/>
          <w:lang w:val="en-US"/>
        </w:rPr>
        <w:t xml:space="preserve"> were provided</w:t>
      </w:r>
      <w:r w:rsidRPr="00910744">
        <w:rPr>
          <w:rFonts w:ascii="Calibri" w:hAnsi="Calibri" w:cs="Calibri"/>
          <w:color w:val="000000" w:themeColor="text1"/>
          <w:lang w:val="en-US"/>
        </w:rPr>
        <w:t xml:space="preserve">, contributing to the </w:t>
      </w:r>
      <w:r w:rsidRPr="00910744">
        <w:rPr>
          <w:rFonts w:ascii="Calibri" w:hAnsi="Calibri" w:cs="Calibri"/>
          <w:i/>
          <w:iCs/>
          <w:color w:val="000000" w:themeColor="text1"/>
          <w:lang w:val="en-US"/>
        </w:rPr>
        <w:t xml:space="preserve">AKT2 </w:t>
      </w:r>
      <w:r w:rsidRPr="00910744">
        <w:rPr>
          <w:rFonts w:ascii="Calibri" w:hAnsi="Calibri" w:cs="Calibri"/>
          <w:color w:val="000000" w:themeColor="text1"/>
          <w:lang w:val="en-US"/>
        </w:rPr>
        <w:t xml:space="preserve">performance manuscript, which is currently in development under the lead of </w:t>
      </w:r>
      <w:r w:rsidR="00251933" w:rsidRPr="00910744">
        <w:rPr>
          <w:rFonts w:ascii="Calibri" w:hAnsi="Calibri" w:cs="Calibri"/>
          <w:color w:val="000000" w:themeColor="text1"/>
          <w:lang w:val="en-US"/>
        </w:rPr>
        <w:t>RPTU/FAU</w:t>
      </w:r>
      <w:r w:rsidRPr="00910744">
        <w:rPr>
          <w:rFonts w:ascii="Calibri" w:hAnsi="Calibri" w:cs="Calibri"/>
          <w:color w:val="000000" w:themeColor="text1"/>
          <w:lang w:val="en-US"/>
        </w:rPr>
        <w:t>.</w:t>
      </w:r>
    </w:p>
    <w:p w14:paraId="48319C45" w14:textId="1DC4566A" w:rsidR="00FF1BF2" w:rsidRPr="00910744" w:rsidRDefault="00FF1BF2" w:rsidP="00204549">
      <w:pPr>
        <w:pStyle w:val="ListParagraph"/>
        <w:numPr>
          <w:ilvl w:val="0"/>
          <w:numId w:val="23"/>
        </w:numPr>
        <w:spacing w:after="160" w:line="259" w:lineRule="auto"/>
        <w:jc w:val="both"/>
        <w:rPr>
          <w:rFonts w:ascii="Calibri" w:hAnsi="Calibri" w:cs="Calibri"/>
          <w:color w:val="000000" w:themeColor="text1"/>
          <w:lang w:val="en-US"/>
        </w:rPr>
      </w:pPr>
      <w:r w:rsidRPr="00910744">
        <w:rPr>
          <w:rFonts w:ascii="Calibri" w:hAnsi="Calibri" w:cs="Calibri"/>
          <w:b/>
          <w:bCs/>
          <w:color w:val="000000" w:themeColor="text1"/>
        </w:rPr>
        <w:t>Photosynthesis measurements at selected lines of interest</w:t>
      </w:r>
      <w:r w:rsidRPr="00910744">
        <w:rPr>
          <w:rFonts w:ascii="Calibri" w:hAnsi="Calibri" w:cs="Calibri"/>
          <w:color w:val="000000" w:themeColor="text1"/>
        </w:rPr>
        <w:t>: PAM-based photosynthesis data from nine locations (measured between October 6</w:t>
      </w:r>
      <w:r w:rsidRPr="00910744">
        <w:rPr>
          <w:rFonts w:ascii="Calibri" w:hAnsi="Calibri" w:cs="Calibri"/>
          <w:color w:val="000000" w:themeColor="text1"/>
          <w:vertAlign w:val="superscript"/>
        </w:rPr>
        <w:t>th</w:t>
      </w:r>
      <w:r w:rsidRPr="00910744">
        <w:rPr>
          <w:rFonts w:ascii="Calibri" w:hAnsi="Calibri" w:cs="Calibri"/>
          <w:color w:val="000000" w:themeColor="text1"/>
        </w:rPr>
        <w:t xml:space="preserve"> and November 22</w:t>
      </w:r>
      <w:r w:rsidRPr="00910744">
        <w:rPr>
          <w:rFonts w:ascii="Calibri" w:hAnsi="Calibri" w:cs="Calibri"/>
          <w:color w:val="000000" w:themeColor="text1"/>
          <w:vertAlign w:val="superscript"/>
        </w:rPr>
        <w:t>nd</w:t>
      </w:r>
      <w:r w:rsidRPr="00910744">
        <w:rPr>
          <w:rFonts w:ascii="Calibri" w:hAnsi="Calibri" w:cs="Calibri"/>
          <w:color w:val="000000" w:themeColor="text1"/>
        </w:rPr>
        <w:t xml:space="preserve">) processed. A permanent communication channel was established to provide support on PAM instrument usage. </w:t>
      </w:r>
      <w:r w:rsidRPr="00910744">
        <w:rPr>
          <w:rFonts w:ascii="Calibri" w:hAnsi="Calibri" w:cs="Calibri"/>
          <w:color w:val="000000" w:themeColor="text1"/>
          <w:lang w:val="en-US"/>
        </w:rPr>
        <w:t>Improvements on the PAM data processing workflow by: (i) automating the pipeline from raw instrument data to plotting key parameters, including the pre</w:t>
      </w:r>
      <w:r w:rsidR="007B3C3E" w:rsidRPr="00910744">
        <w:rPr>
          <w:rFonts w:ascii="Calibri" w:hAnsi="Calibri" w:cs="Calibri"/>
          <w:color w:val="000000" w:themeColor="text1"/>
          <w:lang w:val="en-US"/>
        </w:rPr>
        <w:t>-</w:t>
      </w:r>
      <w:r w:rsidRPr="00910744">
        <w:rPr>
          <w:rFonts w:ascii="Calibri" w:hAnsi="Calibri" w:cs="Calibri"/>
          <w:color w:val="000000" w:themeColor="text1"/>
          <w:lang w:val="en-US"/>
        </w:rPr>
        <w:t>dawn maximum quantum efficiency of photosystem II (Fv/Fm) and the maximum electron transport rate (ETRmax) at the accession level; and (ii) implementing quality flags to identify plants with insufficient data for reliable ETR curve fitting.</w:t>
      </w:r>
    </w:p>
    <w:p w14:paraId="3C7BDF16" w14:textId="0CEB40D4" w:rsidR="00674BAA" w:rsidRPr="00910744" w:rsidRDefault="00FF1BF2" w:rsidP="00AF2B76">
      <w:pPr>
        <w:pStyle w:val="ListParagraph"/>
        <w:numPr>
          <w:ilvl w:val="0"/>
          <w:numId w:val="23"/>
        </w:numPr>
        <w:spacing w:after="120"/>
        <w:ind w:left="760" w:hanging="357"/>
        <w:jc w:val="both"/>
        <w:rPr>
          <w:rFonts w:ascii="Calibri" w:hAnsi="Calibri" w:cs="Calibri"/>
          <w:b/>
          <w:bCs/>
          <w:color w:val="000000" w:themeColor="text1"/>
          <w:szCs w:val="22"/>
        </w:rPr>
      </w:pPr>
      <w:r w:rsidRPr="00910744">
        <w:rPr>
          <w:rFonts w:ascii="Calibri" w:hAnsi="Calibri" w:cs="Calibri"/>
          <w:b/>
          <w:bCs/>
          <w:color w:val="000000" w:themeColor="text1"/>
          <w:lang w:val="en-US"/>
        </w:rPr>
        <w:t>Data provision / publication</w:t>
      </w:r>
      <w:r w:rsidRPr="00910744">
        <w:rPr>
          <w:rFonts w:ascii="Calibri" w:hAnsi="Calibri" w:cs="Calibri"/>
          <w:color w:val="000000" w:themeColor="text1"/>
          <w:lang w:val="en-US"/>
        </w:rPr>
        <w:t xml:space="preserve">: Materials and methods sections for a UAV- and PAM-based data collection and processing publication drafted. Contribution for the </w:t>
      </w:r>
      <w:r w:rsidRPr="00910744">
        <w:rPr>
          <w:rFonts w:ascii="Calibri" w:hAnsi="Calibri" w:cs="Calibri"/>
          <w:i/>
          <w:iCs/>
          <w:color w:val="000000" w:themeColor="text1"/>
          <w:lang w:val="en-US"/>
        </w:rPr>
        <w:t xml:space="preserve">AKT2 </w:t>
      </w:r>
      <w:r w:rsidRPr="00910744">
        <w:rPr>
          <w:rFonts w:ascii="Calibri" w:hAnsi="Calibri" w:cs="Calibri"/>
          <w:color w:val="000000" w:themeColor="text1"/>
          <w:lang w:val="en-US"/>
        </w:rPr>
        <w:t xml:space="preserve">performance manuscript. Reprocessing of </w:t>
      </w:r>
      <w:r w:rsidR="007B3C3E" w:rsidRPr="00910744">
        <w:rPr>
          <w:rFonts w:ascii="Calibri" w:hAnsi="Calibri" w:cs="Calibri"/>
          <w:color w:val="000000" w:themeColor="text1"/>
          <w:lang w:val="en-US"/>
        </w:rPr>
        <w:t xml:space="preserve">previous </w:t>
      </w:r>
      <w:r w:rsidRPr="00910744">
        <w:rPr>
          <w:rFonts w:ascii="Calibri" w:hAnsi="Calibri" w:cs="Calibri"/>
          <w:color w:val="000000" w:themeColor="text1"/>
          <w:lang w:val="en-US"/>
        </w:rPr>
        <w:t>IITA data (growth, weather and agronomic), to revisit the joint publication with colleagues from IITA. With the support of colleagues from the Boyce Thompson Institute (BTI), two new traits were added to the Cassbase ontology: relative growth rate, and ETR.</w:t>
      </w:r>
    </w:p>
    <w:p w14:paraId="3957EA15" w14:textId="632278A9" w:rsidR="00674BAA" w:rsidRPr="00B53EF2" w:rsidRDefault="00674BAA" w:rsidP="00674BAA">
      <w:pPr>
        <w:spacing w:after="160" w:line="259" w:lineRule="auto"/>
        <w:rPr>
          <w:rFonts w:ascii="Calibri" w:hAnsi="Calibri" w:cs="Calibri"/>
          <w:color w:val="000000" w:themeColor="text1"/>
          <w:u w:val="single"/>
        </w:rPr>
      </w:pPr>
      <w:r w:rsidRPr="00B53EF2">
        <w:rPr>
          <w:rFonts w:ascii="Calibri" w:hAnsi="Calibri" w:cs="Calibri"/>
          <w:color w:val="000000" w:themeColor="text1"/>
          <w:u w:val="single"/>
        </w:rPr>
        <w:t>Season 2025</w:t>
      </w:r>
    </w:p>
    <w:p w14:paraId="17CFAA2E" w14:textId="3511152E" w:rsidR="00106B98" w:rsidRPr="00667FED" w:rsidRDefault="00106B98" w:rsidP="00674BAA">
      <w:pPr>
        <w:pStyle w:val="ListParagraph"/>
        <w:numPr>
          <w:ilvl w:val="0"/>
          <w:numId w:val="23"/>
        </w:numPr>
        <w:spacing w:after="160" w:line="259" w:lineRule="auto"/>
        <w:rPr>
          <w:rFonts w:ascii="Calibri" w:hAnsi="Calibri" w:cs="Calibri"/>
          <w:color w:val="000000" w:themeColor="text1"/>
        </w:rPr>
      </w:pPr>
      <w:r w:rsidRPr="00667FED">
        <w:rPr>
          <w:rFonts w:ascii="Calibri" w:hAnsi="Calibri" w:cs="Calibri"/>
          <w:b/>
          <w:bCs/>
          <w:color w:val="000000" w:themeColor="text1"/>
        </w:rPr>
        <w:t>UAV</w:t>
      </w:r>
      <w:r w:rsidR="00674BAA" w:rsidRPr="00667FED">
        <w:rPr>
          <w:rFonts w:ascii="Calibri" w:hAnsi="Calibri" w:cs="Calibri"/>
          <w:b/>
          <w:bCs/>
          <w:color w:val="000000" w:themeColor="text1"/>
        </w:rPr>
        <w:t>-based whole-field measurments</w:t>
      </w:r>
      <w:r w:rsidRPr="00667FED">
        <w:rPr>
          <w:rFonts w:ascii="Calibri" w:hAnsi="Calibri" w:cs="Calibri"/>
          <w:color w:val="000000" w:themeColor="text1"/>
        </w:rPr>
        <w:t>: As of the date of this report, UAV field data collection for CFT 2025 has not yet started. Once data collection begins, we will proceed with data processing according to the standard workflow.</w:t>
      </w:r>
    </w:p>
    <w:p w14:paraId="6C98F878" w14:textId="77777777" w:rsidR="00997CF3" w:rsidRPr="00667FED" w:rsidRDefault="00997CF3" w:rsidP="00997CF3">
      <w:pPr>
        <w:pStyle w:val="ListParagraph"/>
        <w:numPr>
          <w:ilvl w:val="1"/>
          <w:numId w:val="23"/>
        </w:numPr>
        <w:spacing w:after="160" w:line="259" w:lineRule="auto"/>
        <w:jc w:val="both"/>
        <w:rPr>
          <w:color w:val="000000" w:themeColor="text1"/>
        </w:rPr>
      </w:pPr>
      <w:r w:rsidRPr="00667FED">
        <w:rPr>
          <w:color w:val="000000" w:themeColor="text1"/>
        </w:rPr>
        <w:t>In coordination with Mercedes Thieme and Lukas Müller, a new standardized format for UAV data reporting fully compatible with Cassbase has been implemented. The updated structure organizes plant-level UAV data by year (or trial) rather than by individual DAP-based events, significantly improving data management and usability within Cassbase. Priority datasets from Taiwan (2022, 2023, and 2024) have been reformatted and delivered, and remaining historical datasets are being progressively updated to follow the same structure.</w:t>
      </w:r>
    </w:p>
    <w:p w14:paraId="4380F347" w14:textId="77777777" w:rsidR="00997CF3" w:rsidRPr="00667FED" w:rsidRDefault="00997CF3" w:rsidP="00997CF3">
      <w:pPr>
        <w:pStyle w:val="ListParagraph"/>
        <w:numPr>
          <w:ilvl w:val="1"/>
          <w:numId w:val="23"/>
        </w:numPr>
        <w:spacing w:after="160" w:line="259" w:lineRule="auto"/>
        <w:jc w:val="both"/>
        <w:rPr>
          <w:color w:val="000000" w:themeColor="text1"/>
        </w:rPr>
      </w:pPr>
      <w:r w:rsidRPr="00667FED">
        <w:rPr>
          <w:color w:val="000000" w:themeColor="text1"/>
        </w:rPr>
        <w:t>All UAV 2025 datasets collected up to the date of this report (0429, 0512, 0523, 0609, and 0628) have been processed using the updated Python pipeline. The code was specifically modified to accommodate this year’s data structure, which differs from previous years by including two WF (West Field) blocks and one EF (East Field) block. This required adjustments in how plot-level traits are extracted and mapped to their respective field positions. The processed datasets include detailed canopy structural parameters such as plant height, canopy volume, and relative growth rates. These outputs have supported the selection of plants PAM-based photosynthesis measurements, focusing on the genotypes of interest: C2-8, C2-16, C56, and VC. The latest UAV results have also informed ongoing discussions with NCHU colleagues regarding ways to address potential causes and analysis of field spatial variability.</w:t>
      </w:r>
    </w:p>
    <w:p w14:paraId="4501C2FC" w14:textId="77777777" w:rsidR="00997CF3" w:rsidRPr="00667FED" w:rsidRDefault="00997CF3" w:rsidP="00667FED">
      <w:pPr>
        <w:pStyle w:val="ListParagraph"/>
        <w:numPr>
          <w:ilvl w:val="1"/>
          <w:numId w:val="23"/>
        </w:numPr>
        <w:spacing w:after="120" w:line="259" w:lineRule="auto"/>
        <w:ind w:left="1480" w:hanging="357"/>
        <w:contextualSpacing w:val="0"/>
        <w:jc w:val="both"/>
        <w:rPr>
          <w:color w:val="000000" w:themeColor="text1"/>
        </w:rPr>
      </w:pPr>
      <w:r w:rsidRPr="00667FED">
        <w:rPr>
          <w:color w:val="000000" w:themeColor="text1"/>
        </w:rPr>
        <w:t xml:space="preserve">In addition, UAV data from 2024 was revisited and analyzed with a focus on ETH starchy genotypes to support their genotype selection for PAM measurements within the current year’s seasonal protocol. A combined trait analysis was conducted, integrating final harvest data with UAV-derived metrics. Constructs were evaluated through a single composite visualization incorporating root yield, root:shoot ratio, canopy volume, and RGR to gain insight into genotype performance. The aim is to capture more dynamic aspects of source-sink relationships, rather than relying solely on plant size. This approach </w:t>
      </w:r>
      <w:r w:rsidRPr="00667FED">
        <w:rPr>
          <w:color w:val="000000" w:themeColor="text1"/>
        </w:rPr>
        <w:lastRenderedPageBreak/>
        <w:t>remains in an exploratory phase and has not yet been formalized as a standard method; its broader applicability to other research objectives will be assessed based on the outcomes of the ongoing evaluation with ETH genotypes.</w:t>
      </w:r>
    </w:p>
    <w:p w14:paraId="3961E3D3" w14:textId="77777777" w:rsidR="00667FED" w:rsidRPr="0019065D" w:rsidRDefault="00667FED" w:rsidP="00811272">
      <w:pPr>
        <w:pStyle w:val="ListParagraph"/>
        <w:numPr>
          <w:ilvl w:val="1"/>
          <w:numId w:val="23"/>
        </w:numPr>
        <w:spacing w:after="160" w:line="259" w:lineRule="auto"/>
        <w:jc w:val="both"/>
        <w:rPr>
          <w:color w:val="000000" w:themeColor="text1"/>
        </w:rPr>
      </w:pPr>
      <w:r w:rsidRPr="0019065D">
        <w:rPr>
          <w:color w:val="000000" w:themeColor="text1"/>
        </w:rPr>
        <w:t>Dataset processing: All UAV 2025 datasets collected to date (0429, 0512, 0523, 0609, 0628, 0712, 0721, and 0811) have been fully processed using the updated Python pipeline to extract plant-level height, volume, and relative growth rate traits.</w:t>
      </w:r>
    </w:p>
    <w:p w14:paraId="7B6DDF87" w14:textId="77777777" w:rsidR="00667FED" w:rsidRPr="0019065D" w:rsidRDefault="00667FED" w:rsidP="00811272">
      <w:pPr>
        <w:pStyle w:val="ListParagraph"/>
        <w:numPr>
          <w:ilvl w:val="1"/>
          <w:numId w:val="23"/>
        </w:numPr>
        <w:spacing w:after="160" w:line="259" w:lineRule="auto"/>
        <w:jc w:val="both"/>
        <w:rPr>
          <w:color w:val="000000" w:themeColor="text1"/>
        </w:rPr>
      </w:pPr>
      <w:r w:rsidRPr="0019065D">
        <w:rPr>
          <w:color w:val="000000" w:themeColor="text1"/>
        </w:rPr>
        <w:t>Data sharing with collaborators: The most recent UAV data package has been delivered to NCHU, supporting their ongoing analyses and facilitating alignment with complementary datasets.</w:t>
      </w:r>
    </w:p>
    <w:p w14:paraId="412541FE" w14:textId="77777777" w:rsidR="00667FED" w:rsidRPr="0019065D" w:rsidRDefault="00667FED" w:rsidP="00811272">
      <w:pPr>
        <w:pStyle w:val="ListParagraph"/>
        <w:numPr>
          <w:ilvl w:val="1"/>
          <w:numId w:val="23"/>
        </w:numPr>
        <w:spacing w:after="160" w:line="259" w:lineRule="auto"/>
        <w:jc w:val="both"/>
        <w:rPr>
          <w:color w:val="000000" w:themeColor="text1"/>
        </w:rPr>
      </w:pPr>
      <w:r w:rsidRPr="0019065D">
        <w:rPr>
          <w:color w:val="000000" w:themeColor="text1"/>
        </w:rPr>
        <w:t>Preparation for upcoming meeting: A consolidated set of seasonal UAV-derived traits has been prepared and structured for the forthcoming discussions at IITA, ensuring readiness for genotype-level comparisons.</w:t>
      </w:r>
    </w:p>
    <w:p w14:paraId="22733917" w14:textId="6CE9E835" w:rsidR="00667FED" w:rsidRPr="0019065D" w:rsidRDefault="00667FED" w:rsidP="00811272">
      <w:pPr>
        <w:pStyle w:val="ListParagraph"/>
        <w:numPr>
          <w:ilvl w:val="1"/>
          <w:numId w:val="23"/>
        </w:numPr>
        <w:spacing w:after="160" w:line="259" w:lineRule="auto"/>
        <w:jc w:val="both"/>
        <w:rPr>
          <w:color w:val="000000" w:themeColor="text1"/>
        </w:rPr>
      </w:pPr>
      <w:r w:rsidRPr="0019065D">
        <w:rPr>
          <w:color w:val="000000" w:themeColor="text1"/>
        </w:rPr>
        <w:t>Spatial heterogeneity analysis: A multi-year spatial heterogeneity assessment of WF1 has been completed, showing stable spatial patterns between 2023 and 2025 and a marked deviation in 2022. These results are being incorporated into the broader evaluation of side effects and trial comparability.</w:t>
      </w:r>
    </w:p>
    <w:p w14:paraId="4D95AC40" w14:textId="77777777" w:rsidR="0019065D" w:rsidRPr="00CE5116" w:rsidRDefault="0019065D" w:rsidP="0019065D">
      <w:pPr>
        <w:pStyle w:val="ListParagraph"/>
        <w:spacing w:after="160" w:line="259" w:lineRule="auto"/>
        <w:ind w:left="1485"/>
        <w:jc w:val="both"/>
        <w:rPr>
          <w:b/>
          <w:bCs/>
          <w:color w:val="000000" w:themeColor="text1"/>
        </w:rPr>
      </w:pPr>
    </w:p>
    <w:p w14:paraId="78B0A2C5" w14:textId="3352527F" w:rsidR="0019065D" w:rsidRPr="00CE5116" w:rsidRDefault="00CE5116" w:rsidP="0019065D">
      <w:pPr>
        <w:pStyle w:val="ListParagraph"/>
        <w:spacing w:after="160" w:line="259" w:lineRule="auto"/>
        <w:ind w:left="1485"/>
        <w:jc w:val="both"/>
        <w:rPr>
          <w:b/>
          <w:bCs/>
          <w:color w:val="000000" w:themeColor="text1"/>
        </w:rPr>
      </w:pPr>
      <w:r>
        <w:rPr>
          <w:b/>
          <w:bCs/>
          <w:color w:val="000000" w:themeColor="text1"/>
        </w:rPr>
        <w:t xml:space="preserve">Update </w:t>
      </w:r>
      <w:r w:rsidR="0019065D" w:rsidRPr="00CE5116">
        <w:rPr>
          <w:b/>
          <w:bCs/>
          <w:color w:val="000000" w:themeColor="text1"/>
        </w:rPr>
        <w:t>Q4 2025</w:t>
      </w:r>
    </w:p>
    <w:p w14:paraId="3EB54D38" w14:textId="03EEBC0B" w:rsidR="0019065D" w:rsidRPr="00CE5116" w:rsidRDefault="0019065D" w:rsidP="0019065D">
      <w:pPr>
        <w:pStyle w:val="ListParagraph"/>
        <w:numPr>
          <w:ilvl w:val="1"/>
          <w:numId w:val="23"/>
        </w:numPr>
        <w:spacing w:after="160" w:line="259" w:lineRule="auto"/>
        <w:jc w:val="both"/>
        <w:rPr>
          <w:color w:val="000000" w:themeColor="text1"/>
        </w:rPr>
      </w:pPr>
      <w:r w:rsidRPr="00CE5116">
        <w:rPr>
          <w:color w:val="000000" w:themeColor="text1"/>
        </w:rPr>
        <w:t>Dataset processing and sharing: All UAV datasets acquired in 2025 were fully processed. Plant height, canopy volume, and derived relative growth rates were extracted from raw imagery and formatted for direct ingestion into Cassbase. Resulting time-series outputs were visualized as seasonal growth curves, race plots, and animated growth maps. Processed datasets and visual outputs were shared with collaborators at Eidgenössische Technische Hochschule (ETH), Friedrich Alexander Universität (FAU), and National Chung Hsing University (NCHU), and final deliverables are to be uploaded to Cassbase (within two weeks after the delivery of this report) for centralized access and long-term traceability.</w:t>
      </w:r>
    </w:p>
    <w:p w14:paraId="4C603C21" w14:textId="77777777" w:rsidR="0019065D" w:rsidRPr="00CE5116" w:rsidRDefault="0019065D" w:rsidP="00CE5116">
      <w:pPr>
        <w:pStyle w:val="ListParagraph"/>
        <w:numPr>
          <w:ilvl w:val="1"/>
          <w:numId w:val="23"/>
        </w:numPr>
        <w:spacing w:after="240" w:line="259" w:lineRule="auto"/>
        <w:ind w:left="1480" w:hanging="357"/>
        <w:contextualSpacing w:val="0"/>
        <w:jc w:val="both"/>
        <w:rPr>
          <w:color w:val="000000" w:themeColor="text1"/>
        </w:rPr>
      </w:pPr>
      <w:r w:rsidRPr="00CE5116">
        <w:rPr>
          <w:color w:val="000000" w:themeColor="text1"/>
        </w:rPr>
        <w:t>Further improvement of processing pipelines: Year-specific processing scripts were consolidated into a single standardized pipeline with interactive pop-up inputs, enabling consistent processing of data from any year (including future campaigns) using identical steps and parameters. This improves reproducibility, cross-seasonal consistency, and traceability of UAV derived traits.</w:t>
      </w:r>
    </w:p>
    <w:p w14:paraId="457CEE99" w14:textId="707FD91C" w:rsidR="002A5484" w:rsidRDefault="002A5484" w:rsidP="002A5484">
      <w:pPr>
        <w:pStyle w:val="ListParagraph"/>
        <w:spacing w:after="160" w:line="259" w:lineRule="auto"/>
        <w:ind w:left="0" w:firstLine="675"/>
        <w:jc w:val="both"/>
        <w:rPr>
          <w:color w:val="0070C0"/>
        </w:rPr>
      </w:pPr>
      <w:r w:rsidRPr="002A5484">
        <w:rPr>
          <w:color w:val="0070C0"/>
        </w:rPr>
        <w:t>Season 2026</w:t>
      </w:r>
    </w:p>
    <w:p w14:paraId="3B346476" w14:textId="77777777" w:rsidR="00DA7C71" w:rsidRPr="002A5484" w:rsidRDefault="00DA7C71" w:rsidP="002A5484">
      <w:pPr>
        <w:pStyle w:val="ListParagraph"/>
        <w:spacing w:after="160" w:line="259" w:lineRule="auto"/>
        <w:ind w:left="0" w:firstLine="675"/>
        <w:jc w:val="both"/>
        <w:rPr>
          <w:color w:val="0070C0"/>
        </w:rPr>
      </w:pPr>
    </w:p>
    <w:p w14:paraId="77DA446A" w14:textId="10707674" w:rsidR="00667FED" w:rsidRPr="00CE5116" w:rsidRDefault="00CE5116" w:rsidP="00CE5116">
      <w:pPr>
        <w:pStyle w:val="ListParagraph"/>
        <w:spacing w:after="160" w:line="259" w:lineRule="auto"/>
        <w:ind w:left="765" w:firstLine="675"/>
        <w:jc w:val="both"/>
        <w:rPr>
          <w:b/>
          <w:bCs/>
          <w:color w:val="0070C0"/>
        </w:rPr>
      </w:pPr>
      <w:r w:rsidRPr="00CE5116">
        <w:rPr>
          <w:b/>
          <w:bCs/>
          <w:color w:val="0070C0"/>
        </w:rPr>
        <w:t>Update Q1 2026</w:t>
      </w:r>
    </w:p>
    <w:p w14:paraId="61D0FAFD" w14:textId="225FE81B" w:rsidR="00CE5116" w:rsidRPr="00CE5116" w:rsidRDefault="00CE5116" w:rsidP="00CE5116">
      <w:pPr>
        <w:pStyle w:val="ListParagraph"/>
        <w:numPr>
          <w:ilvl w:val="0"/>
          <w:numId w:val="50"/>
        </w:numPr>
        <w:jc w:val="both"/>
        <w:rPr>
          <w:color w:val="0070C0"/>
        </w:rPr>
      </w:pPr>
      <w:r w:rsidRPr="00CE5116">
        <w:rPr>
          <w:color w:val="0070C0"/>
        </w:rPr>
        <w:t>In 2026 we aim to characterize the spatial heterogeneity within the experimental fields</w:t>
      </w:r>
      <w:r>
        <w:rPr>
          <w:color w:val="0070C0"/>
        </w:rPr>
        <w:t xml:space="preserve"> </w:t>
      </w:r>
      <w:r w:rsidRPr="00CE5116">
        <w:rPr>
          <w:color w:val="0070C0"/>
        </w:rPr>
        <w:t>in more detail, aiming to enable a more precise disentanglement of environmental and genetic effects in the phenotyping data. Therefore, before planting, the digital soil mapping was performed at NCHU experimental fields, from March 15</w:t>
      </w:r>
      <w:r w:rsidRPr="00CE5116">
        <w:rPr>
          <w:color w:val="0070C0"/>
          <w:vertAlign w:val="superscript"/>
        </w:rPr>
        <w:t>th</w:t>
      </w:r>
      <w:r w:rsidRPr="00CE5116">
        <w:rPr>
          <w:color w:val="0070C0"/>
        </w:rPr>
        <w:t xml:space="preserve"> to April 10</w:t>
      </w:r>
      <w:r w:rsidRPr="00CE5116">
        <w:rPr>
          <w:color w:val="0070C0"/>
          <w:vertAlign w:val="superscript"/>
        </w:rPr>
        <w:t>th</w:t>
      </w:r>
      <w:r w:rsidRPr="00CE5116">
        <w:rPr>
          <w:color w:val="0070C0"/>
        </w:rPr>
        <w:t>. Digital soil mapping was done by FZJ with a electromagnetic induction method (EMI, using an EM38 sensor from Geonics).</w:t>
      </w:r>
    </w:p>
    <w:p w14:paraId="529A707B" w14:textId="77777777" w:rsidR="00CE5116" w:rsidRDefault="00CE5116" w:rsidP="00CE5116">
      <w:pPr>
        <w:rPr>
          <w:color w:val="0070C0"/>
        </w:rPr>
      </w:pPr>
    </w:p>
    <w:p w14:paraId="2939AA95" w14:textId="545817EB" w:rsidR="00CE5116" w:rsidRPr="00CE5116" w:rsidRDefault="00CE5116" w:rsidP="00CE5116">
      <w:pPr>
        <w:ind w:left="720" w:firstLine="720"/>
        <w:rPr>
          <w:color w:val="0070C0"/>
        </w:rPr>
      </w:pPr>
      <w:r w:rsidRPr="00CE5116">
        <w:rPr>
          <w:color w:val="0070C0"/>
        </w:rPr>
        <w:t>In addition:</w:t>
      </w:r>
    </w:p>
    <w:p w14:paraId="2451D479" w14:textId="77777777" w:rsidR="00CE5116" w:rsidRPr="00CE5116" w:rsidRDefault="00CE5116" w:rsidP="00CE5116">
      <w:pPr>
        <w:pStyle w:val="ListParagraph"/>
        <w:numPr>
          <w:ilvl w:val="0"/>
          <w:numId w:val="49"/>
        </w:numPr>
        <w:spacing w:after="160" w:line="259" w:lineRule="auto"/>
        <w:jc w:val="both"/>
        <w:rPr>
          <w:color w:val="0070C0"/>
        </w:rPr>
      </w:pPr>
      <w:r w:rsidRPr="00CE5116">
        <w:rPr>
          <w:color w:val="0070C0"/>
        </w:rPr>
        <w:t>80% of the Ground Control Points (GCPs) were recorded with a low cost GNSS-RTK system.</w:t>
      </w:r>
    </w:p>
    <w:p w14:paraId="7250DE3A" w14:textId="77777777" w:rsidR="00CE5116" w:rsidRPr="00CE5116" w:rsidRDefault="00CE5116" w:rsidP="00CE5116">
      <w:pPr>
        <w:pStyle w:val="ListParagraph"/>
        <w:numPr>
          <w:ilvl w:val="0"/>
          <w:numId w:val="49"/>
        </w:numPr>
        <w:spacing w:after="160" w:line="259" w:lineRule="auto"/>
        <w:jc w:val="both"/>
        <w:rPr>
          <w:color w:val="0070C0"/>
        </w:rPr>
      </w:pPr>
      <w:r w:rsidRPr="00CE5116">
        <w:rPr>
          <w:color w:val="0070C0"/>
        </w:rPr>
        <w:t>A dedicated MicroPAM experiment was established to assess photosynthetic activity at early developmental stages. This experiment addresses a current gap in the dataset, as initial growth stages have not previously been characterized in terms of photosynthetic performance, and aims to evaluate whether genotypic differences in key traits (such as electron transport rate, ETR) are more pronounced during this period.</w:t>
      </w:r>
    </w:p>
    <w:p w14:paraId="7EB1FBAC" w14:textId="7B27D486" w:rsidR="00CE5116" w:rsidRPr="002E5E36" w:rsidRDefault="00CE5116" w:rsidP="00CE629D">
      <w:pPr>
        <w:pStyle w:val="ListParagraph"/>
        <w:numPr>
          <w:ilvl w:val="0"/>
          <w:numId w:val="49"/>
        </w:numPr>
        <w:spacing w:after="240" w:line="259" w:lineRule="auto"/>
        <w:ind w:left="1797" w:hanging="357"/>
        <w:contextualSpacing w:val="0"/>
        <w:jc w:val="both"/>
        <w:rPr>
          <w:color w:val="0070C0"/>
        </w:rPr>
      </w:pPr>
      <w:r w:rsidRPr="00CE5116">
        <w:rPr>
          <w:color w:val="0070C0"/>
        </w:rPr>
        <w:t xml:space="preserve">Due to the fragility of plants in the main field trial during early development, 16 plants that remained in the greenhouse after field planting were used to avoid potential damage from PAM measurements on the primary trial material. These plants were transplanted into larger pots filled with field soil and </w:t>
      </w:r>
      <w:r w:rsidRPr="00CE5116">
        <w:rPr>
          <w:color w:val="0070C0"/>
        </w:rPr>
        <w:lastRenderedPageBreak/>
        <w:t>subsequently placed within the trial area to approximate field conditions following transplanting. A total of 16 plants were selected, corresponding to the number of available MicroPAM sensor heads, including 4 plants from each of two Della lines (8 plants in total), 4 plants from the C2-16 line, and 4 plants from the VC line.</w:t>
      </w:r>
    </w:p>
    <w:p w14:paraId="25439AF0" w14:textId="7528B53F" w:rsidR="00FF1BF2" w:rsidRDefault="00106B98" w:rsidP="00997CF3">
      <w:pPr>
        <w:pStyle w:val="ListParagraph"/>
        <w:numPr>
          <w:ilvl w:val="0"/>
          <w:numId w:val="23"/>
        </w:numPr>
        <w:spacing w:after="120" w:line="259" w:lineRule="auto"/>
        <w:ind w:left="760" w:hanging="357"/>
        <w:contextualSpacing w:val="0"/>
        <w:rPr>
          <w:rFonts w:ascii="Calibri" w:hAnsi="Calibri" w:cs="Calibri"/>
          <w:color w:val="000000" w:themeColor="text1"/>
        </w:rPr>
      </w:pPr>
      <w:r w:rsidRPr="00B53EF2">
        <w:rPr>
          <w:rFonts w:ascii="Calibri" w:hAnsi="Calibri" w:cs="Calibri"/>
          <w:b/>
          <w:bCs/>
          <w:color w:val="000000" w:themeColor="text1"/>
        </w:rPr>
        <w:t>Photosynthesis</w:t>
      </w:r>
      <w:r w:rsidR="00674BAA" w:rsidRPr="00B53EF2">
        <w:rPr>
          <w:rFonts w:ascii="Calibri" w:hAnsi="Calibri" w:cs="Calibri"/>
          <w:b/>
          <w:bCs/>
          <w:color w:val="000000" w:themeColor="text1"/>
        </w:rPr>
        <w:t xml:space="preserve"> measurements of selected lines of interest</w:t>
      </w:r>
      <w:r w:rsidRPr="00B53EF2">
        <w:rPr>
          <w:rFonts w:ascii="Calibri" w:hAnsi="Calibri" w:cs="Calibri"/>
          <w:color w:val="000000" w:themeColor="text1"/>
        </w:rPr>
        <w:t>: The new, compact version of the PAM system was received at our facilities in Jülich. The equipment is shipped to NCHU 10  April , following the completion of initial testing and shipment documentation.</w:t>
      </w:r>
    </w:p>
    <w:p w14:paraId="1409AA91" w14:textId="77777777" w:rsidR="00997CF3" w:rsidRPr="001470FF" w:rsidRDefault="00997CF3" w:rsidP="00997CF3">
      <w:pPr>
        <w:pStyle w:val="ListParagraph"/>
        <w:numPr>
          <w:ilvl w:val="1"/>
          <w:numId w:val="23"/>
        </w:numPr>
        <w:spacing w:after="160" w:line="259" w:lineRule="auto"/>
        <w:jc w:val="both"/>
        <w:rPr>
          <w:color w:val="000000" w:themeColor="text1"/>
        </w:rPr>
      </w:pPr>
      <w:r w:rsidRPr="001470FF">
        <w:rPr>
          <w:color w:val="000000" w:themeColor="text1"/>
        </w:rPr>
        <w:t>The new MicroPAM system has been installed and is currently collecting data in the WF1 field as part of the seasonal measurement campaign. Landmarks for the plants designated for the next measurement phase in WF2 have already been placed and are color-labeled to ensure traceability and alignment with the protocol. During initial deployment, troubleshooting was required on one of the two central measurement stations due to erratic sensor behavior; the issue has been addressed, and the system is now operating.</w:t>
      </w:r>
    </w:p>
    <w:p w14:paraId="51E147C1" w14:textId="77777777" w:rsidR="00997CF3" w:rsidRPr="001470FF" w:rsidRDefault="00997CF3" w:rsidP="00997CF3">
      <w:pPr>
        <w:pStyle w:val="ListParagraph"/>
        <w:numPr>
          <w:ilvl w:val="1"/>
          <w:numId w:val="23"/>
        </w:numPr>
        <w:spacing w:after="160" w:line="259" w:lineRule="auto"/>
        <w:jc w:val="both"/>
        <w:rPr>
          <w:color w:val="000000" w:themeColor="text1"/>
        </w:rPr>
      </w:pPr>
      <w:r w:rsidRPr="001470FF">
        <w:rPr>
          <w:color w:val="000000" w:themeColor="text1"/>
        </w:rPr>
        <w:t>A detailed seasonal plan guides the rotation of the MicroPAM system across three field locations in a fixed monthly cycle (e.g., day 10 to Location 2, day 20 to Location 3, and end or start of the month back to Location 1). Measurements capture diurnal photosynthetic patterns using 2-hour intervals at night, 10-minute intervals at predawn, and 15-minute intervals during the day. Monthly batch files adjust for changing sunrise and sunset times. Plant selection was based on spatial coverage, cable reach, and trait-based criteria, prioritizing individuals within the upper interquartile range while avoiding statistical outliers. The selected genotypes (C2-8, C2-16, C56, and VC) are distributed across WF1 and WF2. Full details are provided in the document “seasonal_ps_meas_instructions_2025.pdf.”</w:t>
      </w:r>
    </w:p>
    <w:p w14:paraId="353381DC" w14:textId="72E6D6CF" w:rsidR="00997CF3" w:rsidRPr="00811272" w:rsidRDefault="00997CF3" w:rsidP="00811272">
      <w:pPr>
        <w:pStyle w:val="ListParagraph"/>
        <w:numPr>
          <w:ilvl w:val="1"/>
          <w:numId w:val="23"/>
        </w:numPr>
        <w:spacing w:after="160" w:line="259" w:lineRule="auto"/>
        <w:jc w:val="both"/>
        <w:rPr>
          <w:color w:val="000000" w:themeColor="text1"/>
        </w:rPr>
      </w:pPr>
      <w:r w:rsidRPr="001470FF">
        <w:rPr>
          <w:color w:val="000000" w:themeColor="text1"/>
        </w:rPr>
        <w:t>A wireless modem for real-time data transfer from the central working stations in the field to cloud platforms is currently being tested. This setup aims to simplify field activities by reducing the need for manual data retrieval, while ensuring a continuous and secure flow of information. The approach is being evaluated not only for its technical reliability but also for its potential to support long-term implementation, particularly if seasonal photosynthesis measurements are to be continued in subsequent years.</w:t>
      </w:r>
    </w:p>
    <w:p w14:paraId="051214E5" w14:textId="77777777" w:rsidR="00811272" w:rsidRPr="00CF1C8C" w:rsidRDefault="00811272" w:rsidP="00811272">
      <w:pPr>
        <w:pStyle w:val="ListParagraph"/>
        <w:numPr>
          <w:ilvl w:val="1"/>
          <w:numId w:val="34"/>
        </w:numPr>
        <w:spacing w:after="160" w:line="259" w:lineRule="auto"/>
        <w:jc w:val="both"/>
        <w:rPr>
          <w:color w:val="000000" w:themeColor="text1"/>
        </w:rPr>
      </w:pPr>
      <w:r w:rsidRPr="00CF1C8C">
        <w:rPr>
          <w:color w:val="000000" w:themeColor="text1"/>
        </w:rPr>
        <w:t>Data acquisition: Photosynthesis measurements were collected in the month July on 36 plants across six priority constructs, providing the basis for construct-level comparisons. A malfunctioning MoniDA workstation limited further collection photosynthesis data from August a new device is ordered and sent to NCHU in the first week of September.</w:t>
      </w:r>
    </w:p>
    <w:p w14:paraId="0C9D40B1" w14:textId="77777777" w:rsidR="00811272" w:rsidRPr="00CF1C8C" w:rsidRDefault="00811272" w:rsidP="00811272">
      <w:pPr>
        <w:pStyle w:val="ListParagraph"/>
        <w:numPr>
          <w:ilvl w:val="1"/>
          <w:numId w:val="34"/>
        </w:numPr>
        <w:spacing w:after="160" w:line="259" w:lineRule="auto"/>
        <w:jc w:val="both"/>
        <w:rPr>
          <w:color w:val="000000" w:themeColor="text1"/>
        </w:rPr>
      </w:pPr>
      <w:r w:rsidRPr="00CF1C8C">
        <w:rPr>
          <w:color w:val="000000" w:themeColor="text1"/>
        </w:rPr>
        <w:t>Technical support and planning: Supported NCHU in troubleshooting the malfunctioning MoniDA workstation. When local fixes proved unsuccessful, coordinated directly with the factory for a replacement unit and updated the plan for photosynthesis measurements to ensure continuity of PAM-based data collection.</w:t>
      </w:r>
    </w:p>
    <w:p w14:paraId="75E37B1E" w14:textId="4380FA83" w:rsidR="00811272" w:rsidRDefault="00811272" w:rsidP="00CF1C8C">
      <w:pPr>
        <w:pStyle w:val="ListParagraph"/>
        <w:numPr>
          <w:ilvl w:val="1"/>
          <w:numId w:val="34"/>
        </w:numPr>
        <w:spacing w:after="160" w:line="259" w:lineRule="auto"/>
        <w:jc w:val="both"/>
        <w:rPr>
          <w:color w:val="000000" w:themeColor="text1"/>
        </w:rPr>
      </w:pPr>
      <w:r w:rsidRPr="00CF1C8C">
        <w:rPr>
          <w:color w:val="000000" w:themeColor="text1"/>
        </w:rPr>
        <w:t>Data processing: Photosynthesis datasets have been processed and organized in preparation for the upcoming IITA meeting. The processed variables are electron transport rate (ETR) and the maximum quantum efficiency of PSII measured in dark-adapted leaves at early morning (Fv/Fm). These variables were compiled at construct level, enabling genotype-level comparisons.</w:t>
      </w:r>
    </w:p>
    <w:p w14:paraId="79502B7D" w14:textId="77777777" w:rsidR="00CF1C8C" w:rsidRDefault="00CF1C8C" w:rsidP="00CF1C8C">
      <w:pPr>
        <w:pStyle w:val="ListParagraph"/>
        <w:spacing w:after="160" w:line="259" w:lineRule="auto"/>
        <w:ind w:left="1440"/>
        <w:jc w:val="both"/>
        <w:rPr>
          <w:b/>
          <w:bCs/>
          <w:color w:val="0070C0"/>
        </w:rPr>
      </w:pPr>
    </w:p>
    <w:p w14:paraId="62846B29" w14:textId="2361C85C" w:rsidR="00CF1C8C" w:rsidRPr="00CE5116" w:rsidRDefault="00CF1C8C" w:rsidP="00CF1C8C">
      <w:pPr>
        <w:pStyle w:val="ListParagraph"/>
        <w:spacing w:after="160" w:line="259" w:lineRule="auto"/>
        <w:ind w:left="1440"/>
        <w:jc w:val="both"/>
        <w:rPr>
          <w:b/>
          <w:bCs/>
          <w:color w:val="000000" w:themeColor="text1"/>
        </w:rPr>
      </w:pPr>
      <w:r w:rsidRPr="00CE5116">
        <w:rPr>
          <w:b/>
          <w:bCs/>
          <w:color w:val="000000" w:themeColor="text1"/>
        </w:rPr>
        <w:t>Q4 2025 Updates</w:t>
      </w:r>
    </w:p>
    <w:p w14:paraId="5BE4E320" w14:textId="6FBA910F" w:rsidR="00CF1C8C" w:rsidRPr="00CE5116" w:rsidRDefault="00CF1C8C" w:rsidP="00CF1C8C">
      <w:pPr>
        <w:pStyle w:val="ListParagraph"/>
        <w:numPr>
          <w:ilvl w:val="1"/>
          <w:numId w:val="34"/>
        </w:numPr>
        <w:spacing w:after="160" w:line="259" w:lineRule="auto"/>
        <w:rPr>
          <w:color w:val="000000" w:themeColor="text1"/>
        </w:rPr>
      </w:pPr>
      <w:r w:rsidRPr="00CE5116">
        <w:rPr>
          <w:color w:val="000000" w:themeColor="text1"/>
        </w:rPr>
        <w:t>Data acquisition, processing and sharing: Photosynthesis measurements were collected both in person (July) and in collaboration with colleagues from NCHU during August, October, and November. Measurements were conducted using the newly acquired MicroPAM instruments. All datasets were fully processed and shared with collaborators at ETH, FAU, and NCHU.</w:t>
      </w:r>
    </w:p>
    <w:p w14:paraId="4C04BC75" w14:textId="5EB2C953" w:rsidR="00CF1C8C" w:rsidRPr="00CE5116" w:rsidRDefault="00CF1C8C" w:rsidP="00CF1C8C">
      <w:pPr>
        <w:pStyle w:val="ListParagraph"/>
        <w:numPr>
          <w:ilvl w:val="1"/>
          <w:numId w:val="34"/>
        </w:numPr>
        <w:spacing w:after="160" w:line="259" w:lineRule="auto"/>
        <w:rPr>
          <w:color w:val="000000" w:themeColor="text1"/>
        </w:rPr>
      </w:pPr>
      <w:r w:rsidRPr="00CE5116">
        <w:rPr>
          <w:color w:val="000000" w:themeColor="text1"/>
        </w:rPr>
        <w:lastRenderedPageBreak/>
        <w:t>Further improvement of processing pipelines: Similar to the UAV workflows, year-specific photosynthesis processing scripts were consolidated into a single standardized pipeline with interactive pop-up inputs, enabling consistent processing of data from any year (including future campaigns) using identical steps, equations, etc. This improves reproducibility, cross-seasonal consistency, and traceability of photosynthesis-derived traits.</w:t>
      </w:r>
    </w:p>
    <w:p w14:paraId="23ABA19F" w14:textId="2442B1D9" w:rsidR="00CF1C8C" w:rsidRPr="00CE5116" w:rsidRDefault="00CF1C8C" w:rsidP="00154124">
      <w:pPr>
        <w:pStyle w:val="ListParagraph"/>
        <w:numPr>
          <w:ilvl w:val="1"/>
          <w:numId w:val="34"/>
        </w:numPr>
        <w:spacing w:after="160" w:line="259" w:lineRule="auto"/>
        <w:rPr>
          <w:color w:val="000000" w:themeColor="text1"/>
        </w:rPr>
      </w:pPr>
      <w:r w:rsidRPr="00CE5116">
        <w:rPr>
          <w:color w:val="000000" w:themeColor="text1"/>
        </w:rPr>
        <w:t>Training and capacity building: Silas Wungrampha (from NCHU) was hosted for one month in the Shoot Dynamics Group (IBG-2), Forschungszentrum Jülich, co-led by Onno Muller and Uwe Rascher. During this period, he received hands-on training in the operation of LI-COR gas exchange systems from three experts in the group. Additionally, Silas Wungrampha was engaged in scientific discussion concerning the use of different photosynthesis tools that were made available for him during the training.</w:t>
      </w:r>
    </w:p>
    <w:p w14:paraId="3C95AC38" w14:textId="77777777" w:rsidR="00CF1C8C" w:rsidRPr="00CE5116" w:rsidRDefault="00CF1C8C" w:rsidP="00811272">
      <w:pPr>
        <w:pStyle w:val="ListParagraph"/>
        <w:spacing w:after="160" w:line="259" w:lineRule="auto"/>
        <w:ind w:left="765"/>
        <w:jc w:val="both"/>
        <w:rPr>
          <w:rFonts w:ascii="Calibri" w:hAnsi="Calibri" w:cs="Calibri"/>
          <w:color w:val="000000" w:themeColor="text1"/>
        </w:rPr>
      </w:pPr>
    </w:p>
    <w:p w14:paraId="0DAF42D0" w14:textId="7DBA45DE" w:rsidR="00050339" w:rsidRDefault="001E3788" w:rsidP="00811272">
      <w:pPr>
        <w:pStyle w:val="ListParagraph"/>
        <w:numPr>
          <w:ilvl w:val="0"/>
          <w:numId w:val="23"/>
        </w:numPr>
        <w:spacing w:after="120"/>
        <w:ind w:left="760" w:hanging="357"/>
        <w:contextualSpacing w:val="0"/>
        <w:jc w:val="both"/>
        <w:rPr>
          <w:rFonts w:ascii="Calibri" w:hAnsi="Calibri" w:cs="Calibri"/>
          <w:color w:val="000000" w:themeColor="text1"/>
          <w:lang w:val="en-US"/>
        </w:rPr>
      </w:pPr>
      <w:r w:rsidRPr="001470FF">
        <w:rPr>
          <w:rFonts w:ascii="Calibri" w:hAnsi="Calibri" w:cs="Calibri"/>
          <w:b/>
          <w:bCs/>
          <w:color w:val="000000" w:themeColor="text1"/>
          <w:lang w:val="en-US"/>
        </w:rPr>
        <w:t xml:space="preserve">Data </w:t>
      </w:r>
      <w:r w:rsidRPr="00B53EF2">
        <w:rPr>
          <w:rFonts w:ascii="Calibri" w:hAnsi="Calibri" w:cs="Calibri"/>
          <w:b/>
          <w:bCs/>
          <w:color w:val="000000" w:themeColor="text1"/>
          <w:lang w:val="en-US"/>
        </w:rPr>
        <w:t>provision / publication</w:t>
      </w:r>
      <w:r w:rsidRPr="00B53EF2">
        <w:rPr>
          <w:rFonts w:ascii="Calibri" w:hAnsi="Calibri" w:cs="Calibri"/>
          <w:color w:val="000000" w:themeColor="text1"/>
          <w:lang w:val="en-US"/>
        </w:rPr>
        <w:t xml:space="preserve">: </w:t>
      </w:r>
      <w:r w:rsidR="00050339" w:rsidRPr="00B53EF2">
        <w:rPr>
          <w:rFonts w:ascii="Calibri" w:hAnsi="Calibri" w:cs="Calibri"/>
          <w:color w:val="000000" w:themeColor="text1"/>
          <w:lang w:val="en-US"/>
        </w:rPr>
        <w:t>Ongoing communication has been maintained with the valuable support of the data manager. As the 'repetitive data branch' within the database is not yet developed, we are currently discussing: (i) the possibility of reverting to the classical UAV data upload approach, which involves using individual CSV files containing information for specific dates ('cass_days'); and (ii) the inclusion of additional information in those files, such as row and column identifiers. Concerning publications: (i) Provided data to and review of  'AKT2 manuscript' b (ii) First draft of the manuscript addressing repeatability and heritability estimations of UAV-derived canopy traits in the breeding trials cultivated in IITA, Nigeria (2018-2021). Some more internal iterations are needed before this manuscript is sent to all the involved co-authors within the consortium.</w:t>
      </w:r>
    </w:p>
    <w:p w14:paraId="26BE51C7" w14:textId="77777777" w:rsidR="00464EF9" w:rsidRPr="00811272" w:rsidRDefault="006054FA" w:rsidP="00464EF9">
      <w:pPr>
        <w:pStyle w:val="ListParagraph"/>
        <w:numPr>
          <w:ilvl w:val="1"/>
          <w:numId w:val="36"/>
        </w:numPr>
        <w:spacing w:after="160" w:line="259" w:lineRule="auto"/>
        <w:jc w:val="both"/>
        <w:rPr>
          <w:color w:val="000000" w:themeColor="text1"/>
          <w:lang w:val="en-US"/>
        </w:rPr>
      </w:pPr>
      <w:r w:rsidRPr="00811272">
        <w:rPr>
          <w:color w:val="000000" w:themeColor="text1"/>
          <w:lang w:val="en-US"/>
        </w:rPr>
        <w:t>Data</w:t>
      </w:r>
      <w:r w:rsidR="00464EF9" w:rsidRPr="00811272">
        <w:rPr>
          <w:color w:val="000000" w:themeColor="text1"/>
          <w:lang w:val="en-US"/>
        </w:rPr>
        <w:t xml:space="preserve"> </w:t>
      </w:r>
      <w:r w:rsidRPr="00811272">
        <w:rPr>
          <w:color w:val="000000" w:themeColor="text1"/>
          <w:lang w:val="en-US"/>
        </w:rPr>
        <w:t>provision:</w:t>
      </w:r>
    </w:p>
    <w:p w14:paraId="1C77563A" w14:textId="6E53FF34" w:rsidR="006054FA" w:rsidRPr="00811272" w:rsidRDefault="006054FA" w:rsidP="00464EF9">
      <w:pPr>
        <w:pStyle w:val="ListParagraph"/>
        <w:spacing w:after="160" w:line="259" w:lineRule="auto"/>
        <w:ind w:left="1845"/>
        <w:jc w:val="both"/>
        <w:rPr>
          <w:color w:val="000000" w:themeColor="text1"/>
          <w:lang w:val="en-US"/>
        </w:rPr>
      </w:pPr>
      <w:r w:rsidRPr="00811272">
        <w:rPr>
          <w:color w:val="000000" w:themeColor="text1"/>
          <w:lang w:val="en-US"/>
        </w:rPr>
        <w:t>A dedicated meeting with Mercedes Thieme and Lukas Müller was held to define the optimal UAV file format for integration into Cassbase. The revised structure organizes UAV-derived plant-level data (observationunit_name) by year (trial), replacing the previous format that stored each UAV acquisition as a separate file by DAP. Column headers now include trait name and ID, cass day, and a composite trait identifier, preserving DAP-level granularity. Additionally, all values are timestamped in alignment with Cassbase requirements. The UAV data processing pipeline was updated to automatically generate output in this standardized format upon receipt of new datasets.</w:t>
      </w:r>
    </w:p>
    <w:p w14:paraId="2933BB46" w14:textId="6B7AF630" w:rsidR="006054FA" w:rsidRPr="00811272" w:rsidRDefault="006054FA" w:rsidP="006054FA">
      <w:pPr>
        <w:pStyle w:val="ListParagraph"/>
        <w:numPr>
          <w:ilvl w:val="1"/>
          <w:numId w:val="36"/>
        </w:numPr>
        <w:spacing w:after="160" w:line="259" w:lineRule="auto"/>
        <w:jc w:val="both"/>
        <w:rPr>
          <w:color w:val="000000" w:themeColor="text1"/>
          <w:lang w:val="en-US"/>
        </w:rPr>
      </w:pPr>
      <w:r w:rsidRPr="00811272">
        <w:rPr>
          <w:color w:val="000000" w:themeColor="text1"/>
          <w:lang w:val="en-US"/>
        </w:rPr>
        <w:t>Publications:</w:t>
      </w:r>
    </w:p>
    <w:p w14:paraId="40A43BDB" w14:textId="463C54CA" w:rsidR="006054FA" w:rsidRPr="00811272" w:rsidRDefault="006054FA" w:rsidP="006054FA">
      <w:pPr>
        <w:pStyle w:val="ListParagraph"/>
        <w:numPr>
          <w:ilvl w:val="0"/>
          <w:numId w:val="35"/>
        </w:numPr>
        <w:spacing w:after="160" w:line="259" w:lineRule="auto"/>
        <w:jc w:val="both"/>
        <w:rPr>
          <w:color w:val="000000" w:themeColor="text1"/>
          <w:lang w:val="en-US"/>
        </w:rPr>
      </w:pPr>
      <w:r w:rsidRPr="00811272">
        <w:rPr>
          <w:color w:val="000000" w:themeColor="text1"/>
          <w:lang w:val="en-US"/>
        </w:rPr>
        <w:t xml:space="preserve">Support was provided for the submission of the </w:t>
      </w:r>
      <w:r w:rsidRPr="00811272">
        <w:rPr>
          <w:i/>
          <w:iCs/>
          <w:color w:val="000000" w:themeColor="text1"/>
          <w:lang w:val="en-US"/>
        </w:rPr>
        <w:t>AKT2</w:t>
      </w:r>
      <w:r w:rsidR="00464EF9" w:rsidRPr="00811272">
        <w:rPr>
          <w:i/>
          <w:iCs/>
          <w:color w:val="000000" w:themeColor="text1"/>
          <w:vertAlign w:val="subscript"/>
          <w:lang w:val="en-US"/>
        </w:rPr>
        <w:t>var</w:t>
      </w:r>
      <w:r w:rsidRPr="00811272">
        <w:rPr>
          <w:color w:val="000000" w:themeColor="text1"/>
          <w:lang w:val="en-US"/>
        </w:rPr>
        <w:t xml:space="preserve"> manuscript to Nature Plants, including the delivery of UAV and photosynthesis data processing code. Year-specific UAV pipelines (Python Jupyter notebooks) were shared with the scientific coordinator and manuscript lead to meet journal data availability standards.</w:t>
      </w:r>
    </w:p>
    <w:p w14:paraId="779908B6" w14:textId="7EF18090" w:rsidR="006054FA" w:rsidRDefault="006054FA" w:rsidP="00EE1AC3">
      <w:pPr>
        <w:pStyle w:val="ListParagraph"/>
        <w:numPr>
          <w:ilvl w:val="0"/>
          <w:numId w:val="35"/>
        </w:numPr>
        <w:spacing w:after="120" w:line="259" w:lineRule="auto"/>
        <w:ind w:left="2200" w:hanging="357"/>
        <w:contextualSpacing w:val="0"/>
        <w:jc w:val="both"/>
        <w:rPr>
          <w:color w:val="000000" w:themeColor="text1"/>
          <w:lang w:val="en-US"/>
        </w:rPr>
      </w:pPr>
      <w:r w:rsidRPr="00811272">
        <w:rPr>
          <w:color w:val="000000" w:themeColor="text1"/>
          <w:lang w:val="en-US"/>
        </w:rPr>
        <w:t>A revised draft of the manuscript on the repeatability and heritability of UAV-derived canopy traits from breeding trials conducted at IITA, Nigeria (2018–2021), was shared with collaborators at FAU and IITA. Constructive feedback has been received and is currently being addressed. Further internal revisions are planned prior to circulation among all consortium co-authors.</w:t>
      </w:r>
      <w:r w:rsidR="00EE1AC3">
        <w:rPr>
          <w:color w:val="000000" w:themeColor="text1"/>
          <w:lang w:val="en-US"/>
        </w:rPr>
        <w:t xml:space="preserve"> </w:t>
      </w:r>
    </w:p>
    <w:p w14:paraId="33F46B6C" w14:textId="37815F14" w:rsidR="00EE1AC3" w:rsidRPr="00587FCC" w:rsidRDefault="00EE1AC3" w:rsidP="00EE1AC3">
      <w:pPr>
        <w:pStyle w:val="ListParagraph"/>
        <w:spacing w:after="160" w:line="259" w:lineRule="auto"/>
        <w:ind w:left="2205"/>
        <w:rPr>
          <w:color w:val="000000" w:themeColor="text1"/>
          <w:lang w:val="en-US"/>
        </w:rPr>
      </w:pPr>
      <w:r w:rsidRPr="00587FCC">
        <w:rPr>
          <w:color w:val="000000" w:themeColor="text1"/>
          <w:lang w:val="en-US"/>
        </w:rPr>
        <w:t>A revised draft of the manuscript on the repeatability and heritability of UAV-derived canopy traits from cassava breeding trials conducted at IITA, Nigeria (2018</w:t>
      </w:r>
      <w:r w:rsidRPr="00587FCC">
        <w:rPr>
          <w:rFonts w:hint="cs"/>
          <w:color w:val="000000" w:themeColor="text1"/>
          <w:lang w:val="en-US"/>
        </w:rPr>
        <w:t>–</w:t>
      </w:r>
      <w:r w:rsidRPr="00587FCC">
        <w:rPr>
          <w:color w:val="000000" w:themeColor="text1"/>
          <w:lang w:val="en-US"/>
        </w:rPr>
        <w:t>2021), was shared with Prof. Hans-Peter Piepho (University of Hohenheim, Biostatistics), whose expertise in mixed models and genotype-environment interaction analyses provides valuable external input. Further internal revisions are also planned prior to circulation among all consortium co-authors.</w:t>
      </w:r>
    </w:p>
    <w:p w14:paraId="35F52736" w14:textId="77777777" w:rsidR="00EE1AC3" w:rsidRPr="00587FCC" w:rsidRDefault="006054FA" w:rsidP="00EE1AC3">
      <w:pPr>
        <w:pStyle w:val="ListParagraph"/>
        <w:numPr>
          <w:ilvl w:val="0"/>
          <w:numId w:val="35"/>
        </w:numPr>
        <w:spacing w:after="120" w:line="259" w:lineRule="auto"/>
        <w:ind w:left="2200" w:hanging="357"/>
        <w:contextualSpacing w:val="0"/>
        <w:jc w:val="both"/>
        <w:rPr>
          <w:color w:val="000000" w:themeColor="text1"/>
          <w:lang w:val="en-US"/>
        </w:rPr>
      </w:pPr>
      <w:r w:rsidRPr="00587FCC">
        <w:rPr>
          <w:color w:val="000000" w:themeColor="text1"/>
          <w:lang w:val="en-US"/>
        </w:rPr>
        <w:t>An abstract titled “Cassava Phenotyping: Challenges and Opportunities” was submitted to the European Plant Phenotyping Symposium (EPPS). A corresponding poster, which will focus on improved volume estimation through side-view UAV imagery and individual plants canopy segmentation, is under preparation and scheduled for completion by the end of July. It will be shared with FAU before submission to AgOne for formal approval.</w:t>
      </w:r>
    </w:p>
    <w:p w14:paraId="163FC5BE" w14:textId="4AAFC04F" w:rsidR="00587FCC" w:rsidRPr="002E5E36" w:rsidRDefault="00EE1AC3" w:rsidP="00587FCC">
      <w:pPr>
        <w:pStyle w:val="ListParagraph"/>
        <w:spacing w:after="160" w:line="259" w:lineRule="auto"/>
        <w:ind w:left="2205"/>
        <w:jc w:val="both"/>
        <w:rPr>
          <w:color w:val="000000" w:themeColor="text1"/>
          <w:lang w:val="en-US"/>
        </w:rPr>
      </w:pPr>
      <w:r w:rsidRPr="00587FCC">
        <w:rPr>
          <w:color w:val="000000" w:themeColor="text1"/>
          <w:lang w:val="en-US"/>
        </w:rPr>
        <w:lastRenderedPageBreak/>
        <w:t xml:space="preserve">A poster was prepared to be presented at the European Plant Phenomics Symposium (EPPS ) – 2025. The poster is titled </w:t>
      </w:r>
      <w:r w:rsidRPr="00587FCC">
        <w:rPr>
          <w:rFonts w:hint="cs"/>
          <w:color w:val="000000" w:themeColor="text1"/>
          <w:lang w:val="en-US"/>
        </w:rPr>
        <w:t>“</w:t>
      </w:r>
      <w:r w:rsidRPr="00587FCC">
        <w:rPr>
          <w:color w:val="000000" w:themeColor="text1"/>
          <w:lang w:val="en-US"/>
        </w:rPr>
        <w:t>Growth Dynamics Phenotyping in Cassava Breeding Trials: Challenges and Opportunities of Aerial Information</w:t>
      </w:r>
      <w:r w:rsidRPr="00587FCC">
        <w:rPr>
          <w:rFonts w:hint="cs"/>
          <w:color w:val="000000" w:themeColor="text1"/>
          <w:lang w:val="en-US"/>
        </w:rPr>
        <w:t>”</w:t>
      </w:r>
      <w:r w:rsidRPr="00587FCC">
        <w:rPr>
          <w:color w:val="000000" w:themeColor="text1"/>
          <w:lang w:val="en-US"/>
        </w:rPr>
        <w:t xml:space="preserve">, and poster synthesizes stablished methods in UAV-based trait extraction (height, volume, RGRs), highlights challenges in canopy volume estimation after closure, and presents new insights on </w:t>
      </w:r>
      <w:r w:rsidRPr="002E5E36">
        <w:rPr>
          <w:color w:val="000000" w:themeColor="text1"/>
          <w:lang w:val="en-US"/>
        </w:rPr>
        <w:t>repeatability (R) and heritability (H</w:t>
      </w:r>
      <w:r w:rsidRPr="002E5E36">
        <w:rPr>
          <w:rFonts w:hint="cs"/>
          <w:color w:val="000000" w:themeColor="text1"/>
          <w:lang w:val="en-US"/>
        </w:rPr>
        <w:t>²</w:t>
      </w:r>
      <w:r w:rsidRPr="002E5E36">
        <w:rPr>
          <w:color w:val="000000" w:themeColor="text1"/>
          <w:lang w:val="en-US"/>
        </w:rPr>
        <w:t>) relevant for cassava breeding applications.</w:t>
      </w:r>
    </w:p>
    <w:p w14:paraId="391374D0" w14:textId="70CD669A" w:rsidR="006054FA" w:rsidRPr="002E5E36" w:rsidRDefault="00587FCC" w:rsidP="00050339">
      <w:pPr>
        <w:jc w:val="both"/>
        <w:rPr>
          <w:rFonts w:ascii="Calibri" w:hAnsi="Calibri" w:cs="Calibri"/>
          <w:b/>
          <w:bCs/>
          <w:color w:val="000000" w:themeColor="text1"/>
          <w:szCs w:val="22"/>
        </w:rPr>
      </w:pPr>
      <w:r w:rsidRPr="002E5E36">
        <w:rPr>
          <w:rFonts w:ascii="Calibri" w:hAnsi="Calibri" w:cs="Calibri"/>
          <w:b/>
          <w:bCs/>
          <w:color w:val="000000" w:themeColor="text1"/>
          <w:szCs w:val="22"/>
        </w:rPr>
        <w:tab/>
      </w:r>
      <w:r w:rsidRPr="002E5E36">
        <w:rPr>
          <w:rFonts w:ascii="Calibri" w:hAnsi="Calibri" w:cs="Calibri"/>
          <w:b/>
          <w:bCs/>
          <w:color w:val="000000" w:themeColor="text1"/>
          <w:szCs w:val="22"/>
        </w:rPr>
        <w:tab/>
      </w:r>
      <w:r w:rsidRPr="002E5E36">
        <w:rPr>
          <w:rFonts w:ascii="Calibri" w:hAnsi="Calibri" w:cs="Calibri"/>
          <w:b/>
          <w:bCs/>
          <w:color w:val="000000" w:themeColor="text1"/>
          <w:szCs w:val="22"/>
        </w:rPr>
        <w:tab/>
        <w:t>Q4 2025 Update</w:t>
      </w:r>
    </w:p>
    <w:p w14:paraId="68F31AA1" w14:textId="77777777" w:rsidR="00587FCC" w:rsidRPr="002E5E36" w:rsidRDefault="00587FCC" w:rsidP="004D0D6B">
      <w:pPr>
        <w:pStyle w:val="ListParagraph"/>
        <w:numPr>
          <w:ilvl w:val="0"/>
          <w:numId w:val="35"/>
        </w:numPr>
        <w:spacing w:after="160" w:line="259" w:lineRule="auto"/>
        <w:jc w:val="both"/>
        <w:rPr>
          <w:color w:val="000000" w:themeColor="text1"/>
          <w:lang w:val="en-US"/>
        </w:rPr>
      </w:pPr>
      <w:r w:rsidRPr="002E5E36">
        <w:rPr>
          <w:color w:val="000000" w:themeColor="text1"/>
          <w:lang w:val="en-US"/>
        </w:rPr>
        <w:t>A final version of the manuscript entitled “</w:t>
      </w:r>
      <w:r w:rsidRPr="002E5E36">
        <w:rPr>
          <w:i/>
          <w:color w:val="000000" w:themeColor="text1"/>
          <w:lang w:val="en-US"/>
        </w:rPr>
        <w:t>Repeatability and Heritability of UAV-Derived Canopy Traits in a Cassava Breeding Population Using Time-Series Data from Two Consecutive Growing Seasons</w:t>
      </w:r>
      <w:r w:rsidRPr="002E5E36">
        <w:rPr>
          <w:color w:val="000000" w:themeColor="text1"/>
          <w:lang w:val="en-US"/>
        </w:rPr>
        <w:t>” was completed after incorporating revisions from an external expert reviewer (University of Hohenheim). The manuscript is currently with the IITA co-author and will subsequently be shared with the scientific manager (Wolfgang Zierer) and the CASS head (Uwe Sonnewald, FAU) prior to submission.</w:t>
      </w:r>
    </w:p>
    <w:p w14:paraId="51518DBF" w14:textId="77777777" w:rsidR="00587FCC" w:rsidRPr="002E5E36" w:rsidRDefault="00587FCC" w:rsidP="004D0D6B">
      <w:pPr>
        <w:pStyle w:val="ListParagraph"/>
        <w:numPr>
          <w:ilvl w:val="0"/>
          <w:numId w:val="35"/>
        </w:numPr>
        <w:spacing w:after="160" w:line="259" w:lineRule="auto"/>
        <w:jc w:val="both"/>
        <w:rPr>
          <w:color w:val="000000" w:themeColor="text1"/>
          <w:lang w:val="en-US"/>
        </w:rPr>
      </w:pPr>
      <w:r w:rsidRPr="002E5E36">
        <w:rPr>
          <w:color w:val="000000" w:themeColor="text1"/>
          <w:lang w:val="en-US"/>
        </w:rPr>
        <w:t>Contributions in terms of field photosynthesis and growth (from the field trials in Taiwan) information for a study being conducted by Leo Bellin, Rheinland-Pfälzische Technische Universität (RPTU), on the overexpression GPT/NTT (C56) in cassava lines.</w:t>
      </w:r>
    </w:p>
    <w:p w14:paraId="0BB9654E" w14:textId="77777777" w:rsidR="00587FCC" w:rsidRPr="002E5E36" w:rsidRDefault="00587FCC" w:rsidP="004D0D6B">
      <w:pPr>
        <w:jc w:val="both"/>
        <w:rPr>
          <w:rFonts w:ascii="Calibri" w:hAnsi="Calibri" w:cs="Calibri"/>
          <w:b/>
          <w:bCs/>
          <w:color w:val="000000" w:themeColor="text1"/>
          <w:szCs w:val="22"/>
        </w:rPr>
      </w:pPr>
    </w:p>
    <w:p w14:paraId="16045006" w14:textId="4AF8C3E9" w:rsidR="00471BB8" w:rsidRPr="00910744" w:rsidRDefault="00471BB8" w:rsidP="00471BB8">
      <w:pPr>
        <w:rPr>
          <w:rFonts w:ascii="Calibri" w:hAnsi="Calibri" w:cs="Calibri"/>
          <w:color w:val="000000" w:themeColor="text1"/>
          <w:szCs w:val="22"/>
        </w:rPr>
      </w:pPr>
      <w:r w:rsidRPr="00910744">
        <w:rPr>
          <w:rFonts w:ascii="Calibri" w:hAnsi="Calibri" w:cs="Calibri"/>
          <w:b/>
          <w:bCs/>
          <w:color w:val="000000" w:themeColor="text1"/>
          <w:szCs w:val="22"/>
        </w:rPr>
        <w:t>Challenges and Mitigations:</w:t>
      </w:r>
    </w:p>
    <w:p w14:paraId="525A0B3B" w14:textId="62883327" w:rsidR="00016105" w:rsidRPr="00D66132" w:rsidRDefault="00016105" w:rsidP="00016105">
      <w:pPr>
        <w:pStyle w:val="ListParagraph"/>
        <w:numPr>
          <w:ilvl w:val="0"/>
          <w:numId w:val="10"/>
        </w:numPr>
        <w:spacing w:after="120" w:line="259" w:lineRule="auto"/>
        <w:contextualSpacing w:val="0"/>
        <w:rPr>
          <w:rFonts w:ascii="Calibri" w:hAnsi="Calibri" w:cs="Calibri"/>
          <w:color w:val="000000" w:themeColor="text1"/>
        </w:rPr>
      </w:pPr>
      <w:r w:rsidRPr="00D66132">
        <w:rPr>
          <w:rFonts w:ascii="Calibri" w:hAnsi="Calibri" w:cs="Calibri"/>
          <w:color w:val="000000" w:themeColor="text1"/>
        </w:rPr>
        <w:t>TM 5.1.2: The data analysis for altered storage root properties (C56) is delayed to Q2 2025.</w:t>
      </w:r>
    </w:p>
    <w:p w14:paraId="57DFED44" w14:textId="3AD32C5F" w:rsidR="00097EC5" w:rsidRPr="00910744" w:rsidRDefault="00471BB8" w:rsidP="00097EC5">
      <w:pPr>
        <w:pStyle w:val="ListParagraph"/>
        <w:numPr>
          <w:ilvl w:val="0"/>
          <w:numId w:val="10"/>
        </w:numPr>
        <w:spacing w:after="120"/>
        <w:ind w:left="714" w:hanging="357"/>
        <w:contextualSpacing w:val="0"/>
        <w:rPr>
          <w:rFonts w:ascii="Calibri" w:hAnsi="Calibri" w:cs="Calibri"/>
          <w:color w:val="000000" w:themeColor="text1"/>
        </w:rPr>
      </w:pPr>
      <w:r w:rsidRPr="00910744">
        <w:rPr>
          <w:rFonts w:ascii="Calibri" w:hAnsi="Calibri" w:cs="Calibri"/>
          <w:color w:val="000000" w:themeColor="text1"/>
        </w:rPr>
        <w:t xml:space="preserve">TM 5.1.3:  </w:t>
      </w:r>
      <w:r w:rsidRPr="00910744">
        <w:rPr>
          <w:rFonts w:ascii="Calibri" w:eastAsia="Aptos" w:hAnsi="Calibri" w:cs="Calibri"/>
          <w:color w:val="000000" w:themeColor="text1"/>
          <w:szCs w:val="22"/>
        </w:rPr>
        <w:t xml:space="preserve">In order to support the modelling approach (EM 3.4) with data on dynamic storage root formation an additional batch of WT plants will be measured regularly by MRI. The goal is to extract axial and longitudinal growth rates of the storage roots in the soil. These were considered vital data for the model and are very difficult to obtain with other methods available. To allow this new experiment within the given budget frame, the number of projected </w:t>
      </w:r>
      <w:r w:rsidRPr="00910744">
        <w:rPr>
          <w:rFonts w:ascii="Calibri" w:eastAsia="Aptos" w:hAnsi="Calibri" w:cs="Calibri"/>
          <w:color w:val="000000" w:themeColor="text1"/>
          <w:szCs w:val="22"/>
          <w:vertAlign w:val="superscript"/>
        </w:rPr>
        <w:t>11</w:t>
      </w:r>
      <w:r w:rsidRPr="00910744">
        <w:rPr>
          <w:rFonts w:ascii="Calibri" w:eastAsia="Aptos" w:hAnsi="Calibri" w:cs="Calibri"/>
          <w:color w:val="000000" w:themeColor="text1"/>
          <w:szCs w:val="22"/>
        </w:rPr>
        <w:t>C-PET measurements within T5.1.3 will be reduced accordingly</w:t>
      </w:r>
      <w:r w:rsidR="00C86A0C" w:rsidRPr="00910744">
        <w:rPr>
          <w:rFonts w:ascii="Calibri" w:eastAsia="Aptos" w:hAnsi="Calibri" w:cs="Calibri"/>
          <w:color w:val="000000" w:themeColor="text1"/>
          <w:szCs w:val="22"/>
        </w:rPr>
        <w:t xml:space="preserve"> (as agreed with project management)</w:t>
      </w:r>
      <w:r w:rsidRPr="00910744">
        <w:rPr>
          <w:rFonts w:ascii="Calibri" w:eastAsia="Aptos" w:hAnsi="Calibri" w:cs="Calibri"/>
          <w:color w:val="000000" w:themeColor="text1"/>
          <w:szCs w:val="22"/>
        </w:rPr>
        <w:t>.</w:t>
      </w:r>
    </w:p>
    <w:p w14:paraId="3E7EA28A" w14:textId="6C4616A7" w:rsidR="00471BB8" w:rsidRPr="00910744" w:rsidRDefault="00B34E41" w:rsidP="00016105">
      <w:pPr>
        <w:pStyle w:val="ListParagraph"/>
        <w:spacing w:after="120"/>
        <w:ind w:left="714"/>
        <w:contextualSpacing w:val="0"/>
        <w:rPr>
          <w:rFonts w:ascii="Calibri" w:hAnsi="Calibri" w:cs="Calibri"/>
          <w:color w:val="000000" w:themeColor="text1"/>
        </w:rPr>
      </w:pPr>
      <w:r w:rsidRPr="00910744">
        <w:rPr>
          <w:rFonts w:ascii="Calibri" w:hAnsi="Calibri" w:cs="Calibri"/>
          <w:color w:val="000000" w:themeColor="text1"/>
        </w:rPr>
        <w:t xml:space="preserve">The tracer measurements on the storage roots had to be delayed to Q1 2025 in favour of providing urgently needed data for the modelling partners in EM 3.4 (as agreed with project coordination). </w:t>
      </w:r>
      <w:r w:rsidR="003C0B7B" w:rsidRPr="00910744">
        <w:rPr>
          <w:rFonts w:ascii="Calibri" w:hAnsi="Calibri" w:cs="Calibri"/>
          <w:color w:val="000000" w:themeColor="text1"/>
        </w:rPr>
        <w:t xml:space="preserve">Data on storage root elongation and expansion was provided to the modelling team at OU. </w:t>
      </w:r>
    </w:p>
    <w:p w14:paraId="179D745D" w14:textId="77777777" w:rsidR="00016105" w:rsidRDefault="00471BB8" w:rsidP="00BB7210">
      <w:pPr>
        <w:pStyle w:val="ListParagraph"/>
        <w:numPr>
          <w:ilvl w:val="0"/>
          <w:numId w:val="22"/>
        </w:numPr>
        <w:spacing w:after="160" w:line="259" w:lineRule="auto"/>
        <w:ind w:left="765"/>
        <w:contextualSpacing w:val="0"/>
        <w:jc w:val="both"/>
        <w:rPr>
          <w:rFonts w:ascii="Calibri" w:hAnsi="Calibri" w:cs="Calibri"/>
          <w:color w:val="000000" w:themeColor="text1"/>
        </w:rPr>
      </w:pPr>
      <w:r w:rsidRPr="00910744">
        <w:rPr>
          <w:rFonts w:ascii="Calibri" w:hAnsi="Calibri" w:cs="Calibri"/>
          <w:color w:val="000000" w:themeColor="text1"/>
        </w:rPr>
        <w:t>TM 5.1.4: Currently no challenges. Data acquisition is ongoing (see TM 4.1.2), data are of sufficient quality and quantitative trait extraction is routinely ongoing. We currently expect a good time series of from the 2024 field trail</w:t>
      </w:r>
    </w:p>
    <w:p w14:paraId="5CEDEF57" w14:textId="0F9C8173" w:rsidR="009D57EA" w:rsidRPr="00E7079A" w:rsidRDefault="009D57EA" w:rsidP="009D57EA">
      <w:pPr>
        <w:pStyle w:val="ListParagraph"/>
        <w:numPr>
          <w:ilvl w:val="1"/>
          <w:numId w:val="22"/>
        </w:numPr>
        <w:spacing w:after="160" w:line="259" w:lineRule="auto"/>
        <w:rPr>
          <w:bCs/>
          <w:color w:val="000000" w:themeColor="text1"/>
          <w:u w:val="single"/>
        </w:rPr>
      </w:pPr>
      <w:r w:rsidRPr="00E7079A">
        <w:rPr>
          <w:color w:val="000000" w:themeColor="text1"/>
          <w:u w:val="single"/>
        </w:rPr>
        <w:t>Challenges</w:t>
      </w:r>
    </w:p>
    <w:p w14:paraId="2F03C788" w14:textId="77777777" w:rsidR="009D57EA" w:rsidRPr="00E7079A" w:rsidRDefault="009D57EA" w:rsidP="009D57EA">
      <w:pPr>
        <w:pStyle w:val="ListParagraph"/>
        <w:numPr>
          <w:ilvl w:val="1"/>
          <w:numId w:val="22"/>
        </w:numPr>
        <w:spacing w:after="160" w:line="259" w:lineRule="auto"/>
        <w:jc w:val="both"/>
        <w:rPr>
          <w:bCs/>
          <w:color w:val="000000" w:themeColor="text1"/>
        </w:rPr>
      </w:pPr>
      <w:r w:rsidRPr="00E7079A">
        <w:rPr>
          <w:color w:val="000000" w:themeColor="text1"/>
        </w:rPr>
        <w:t>Field</w:t>
      </w:r>
      <w:r w:rsidRPr="00E7079A">
        <w:rPr>
          <w:bCs/>
          <w:color w:val="000000" w:themeColor="text1"/>
        </w:rPr>
        <w:t xml:space="preserve"> deployment of PAM fluorometry involved several technical and operational challenges, which required careful handling to ensure reliable data acquisition. These challenges were effectively addressed in a timely manner through close collaboration of Tzu Jui Chiu (NCHU).</w:t>
      </w:r>
    </w:p>
    <w:p w14:paraId="3F0A679A" w14:textId="77777777" w:rsidR="009D57EA" w:rsidRPr="00E7079A" w:rsidRDefault="009D57EA" w:rsidP="009D57EA">
      <w:pPr>
        <w:pStyle w:val="ListParagraph"/>
        <w:numPr>
          <w:ilvl w:val="1"/>
          <w:numId w:val="22"/>
        </w:numPr>
        <w:spacing w:after="160" w:line="259" w:lineRule="auto"/>
        <w:jc w:val="both"/>
        <w:rPr>
          <w:bCs/>
          <w:color w:val="000000" w:themeColor="text1"/>
        </w:rPr>
      </w:pPr>
      <w:r w:rsidRPr="00E7079A">
        <w:rPr>
          <w:color w:val="000000" w:themeColor="text1"/>
        </w:rPr>
        <w:t>In</w:t>
      </w:r>
      <w:r w:rsidRPr="00E7079A">
        <w:rPr>
          <w:bCs/>
          <w:color w:val="000000" w:themeColor="text1"/>
        </w:rPr>
        <w:t xml:space="preserve"> the small, uniformly managed CASS field trials, spatially structured field heterogeneity (likely driven by soil variability and interacting with the randomized snake design) can complicate the interpretation of UAV- and PAM-based phenotyping data by obscuring the separation of genetic effects from environmentally driven variation across years.</w:t>
      </w:r>
    </w:p>
    <w:p w14:paraId="0D354575" w14:textId="021EE19D" w:rsidR="009D57EA" w:rsidRPr="00E7079A" w:rsidRDefault="009D57EA" w:rsidP="009D57EA">
      <w:pPr>
        <w:pStyle w:val="ListParagraph"/>
        <w:numPr>
          <w:ilvl w:val="1"/>
          <w:numId w:val="22"/>
        </w:numPr>
        <w:spacing w:after="160" w:line="259" w:lineRule="auto"/>
        <w:jc w:val="both"/>
        <w:rPr>
          <w:bCs/>
          <w:color w:val="000000" w:themeColor="text1"/>
        </w:rPr>
      </w:pPr>
      <w:r w:rsidRPr="00E7079A">
        <w:rPr>
          <w:color w:val="000000" w:themeColor="text1"/>
          <w:u w:val="single"/>
        </w:rPr>
        <w:t>Mitigation</w:t>
      </w:r>
    </w:p>
    <w:p w14:paraId="4FB64A0F" w14:textId="77777777" w:rsidR="009D57EA" w:rsidRPr="00E7079A" w:rsidRDefault="009D57EA" w:rsidP="009D57EA">
      <w:pPr>
        <w:pStyle w:val="ListParagraph"/>
        <w:numPr>
          <w:ilvl w:val="1"/>
          <w:numId w:val="22"/>
        </w:numPr>
        <w:spacing w:after="160" w:line="259" w:lineRule="auto"/>
        <w:jc w:val="both"/>
        <w:rPr>
          <w:color w:val="000000" w:themeColor="text1"/>
        </w:rPr>
      </w:pPr>
      <w:r w:rsidRPr="00E7079A">
        <w:rPr>
          <w:color w:val="000000" w:themeColor="text1"/>
        </w:rPr>
        <w:t>Maintain and further strengthen close and fluent communication with NCHU, combined with increased on-site presence during critical measurement periods, to enable rapid identification and resolution of PAM instrument-related issues and to support consistent, high-quality data acquisition under field conditions.</w:t>
      </w:r>
    </w:p>
    <w:p w14:paraId="18CB2D0B" w14:textId="1AB05DF3" w:rsidR="009D57EA" w:rsidRPr="00E7079A" w:rsidRDefault="009D57EA" w:rsidP="009D57EA">
      <w:pPr>
        <w:pStyle w:val="ListParagraph"/>
        <w:numPr>
          <w:ilvl w:val="1"/>
          <w:numId w:val="22"/>
        </w:numPr>
        <w:spacing w:after="160" w:line="259" w:lineRule="auto"/>
        <w:jc w:val="both"/>
        <w:rPr>
          <w:color w:val="000000" w:themeColor="text1"/>
        </w:rPr>
      </w:pPr>
      <w:r w:rsidRPr="00E7079A">
        <w:rPr>
          <w:color w:val="000000" w:themeColor="text1"/>
        </w:rPr>
        <w:lastRenderedPageBreak/>
        <w:t>Implement digital soil mapping as a targeted strategy to address spatial environmental heterogeneity. This approach has been formally proposed to the consortium leadership at FAU. Its objective is to provide high spatial resolution soil information that can be integrated into field-level analyses to improve the separation of genetic and environmental effects. The planned implementation will rely on an instrument provided on loan by collaborators from the Institute of Biosciences and Geosciences (IBG), Agrosphere (IBG-3; Forschungszentrum Jülich), who will also provide dedicated operational training. No additional costs are anticipated beyond shipment of the instrument.</w:t>
      </w:r>
    </w:p>
    <w:p w14:paraId="78E62767" w14:textId="77777777" w:rsidR="00B74EE3" w:rsidRPr="00E7079A" w:rsidRDefault="00B74EE3" w:rsidP="00B74EE3">
      <w:pPr>
        <w:pStyle w:val="ListParagraph"/>
        <w:spacing w:after="160" w:line="259" w:lineRule="auto"/>
        <w:jc w:val="both"/>
        <w:rPr>
          <w:color w:val="000000" w:themeColor="text1"/>
        </w:rPr>
      </w:pPr>
    </w:p>
    <w:p w14:paraId="473F1D05" w14:textId="4556378A" w:rsidR="008B617D" w:rsidRDefault="002F3930" w:rsidP="00BB7210">
      <w:pPr>
        <w:pStyle w:val="ListParagraph"/>
        <w:numPr>
          <w:ilvl w:val="0"/>
          <w:numId w:val="22"/>
        </w:numPr>
        <w:spacing w:after="160" w:line="259" w:lineRule="auto"/>
        <w:ind w:left="765"/>
        <w:contextualSpacing w:val="0"/>
        <w:jc w:val="both"/>
        <w:rPr>
          <w:rFonts w:ascii="Calibri" w:hAnsi="Calibri" w:cs="Calibri"/>
          <w:color w:val="000000" w:themeColor="text1"/>
        </w:rPr>
      </w:pPr>
      <w:r w:rsidRPr="00E7079A">
        <w:rPr>
          <w:rFonts w:ascii="Calibri" w:hAnsi="Calibri" w:cs="Calibri"/>
          <w:color w:val="000000" w:themeColor="text1"/>
        </w:rPr>
        <w:t>The photosynthesis data exhibits high variability, likely influenced by differences in leaf position during measurements. To address this, the next field visit, likely in June</w:t>
      </w:r>
      <w:r w:rsidR="00E13B14" w:rsidRPr="00E7079A">
        <w:rPr>
          <w:rFonts w:ascii="Calibri" w:hAnsi="Calibri" w:cs="Calibri"/>
          <w:color w:val="000000" w:themeColor="text1"/>
        </w:rPr>
        <w:t xml:space="preserve"> 2025</w:t>
      </w:r>
      <w:r w:rsidRPr="00E7079A">
        <w:rPr>
          <w:rFonts w:ascii="Calibri" w:hAnsi="Calibri" w:cs="Calibri"/>
          <w:color w:val="000000" w:themeColor="text1"/>
        </w:rPr>
        <w:t xml:space="preserve">, will be </w:t>
      </w:r>
      <w:r w:rsidRPr="00910744">
        <w:rPr>
          <w:rFonts w:ascii="Calibri" w:hAnsi="Calibri" w:cs="Calibri"/>
          <w:color w:val="000000" w:themeColor="text1"/>
        </w:rPr>
        <w:t>extended to allow for one week of preliminary experiments before the main data collection. These experiments aim to determine whether the observed variability is indeed associated with the specific leaves sampled. If confirmed, adjustments to the field measurement protocol will be implemented accordingly.</w:t>
      </w:r>
      <w:r w:rsidR="008B617D" w:rsidRPr="00910744">
        <w:rPr>
          <w:rFonts w:ascii="Calibri" w:hAnsi="Calibri" w:cs="Calibri"/>
          <w:color w:val="000000" w:themeColor="text1"/>
        </w:rPr>
        <w:t xml:space="preserve"> </w:t>
      </w:r>
    </w:p>
    <w:p w14:paraId="3F568EB3" w14:textId="78DE3601" w:rsidR="00016105" w:rsidRDefault="00D66132" w:rsidP="00530491">
      <w:pPr>
        <w:pStyle w:val="ListParagraph"/>
        <w:numPr>
          <w:ilvl w:val="0"/>
          <w:numId w:val="22"/>
        </w:numPr>
        <w:spacing w:after="240" w:line="259" w:lineRule="auto"/>
        <w:ind w:left="760" w:hanging="357"/>
        <w:contextualSpacing w:val="0"/>
        <w:jc w:val="both"/>
        <w:rPr>
          <w:color w:val="000000" w:themeColor="text1"/>
        </w:rPr>
      </w:pPr>
      <w:r w:rsidRPr="008112A5">
        <w:rPr>
          <w:color w:val="000000" w:themeColor="text1"/>
        </w:rPr>
        <w:t>Conducting seasonal photosynthesis (PS) measurements in coordination with NCHU for the first time represents a significant logistical and operational challenge. Aligning schedules, standardizing protocols, and ensuring consistent data quality across teams working in parallel adds complexity to an already demanding field campaign. These challenges are heightened by the need for timely measurements under changing environmental conditions and the physical constraints of working with equipment in open-field settings. To mitigate these issues, a detailed measurement protocol was developed and shared in advance, and active communication with NCHU is maintained to ensure ongoing alignment and responsiveness throughout the season.</w:t>
      </w:r>
    </w:p>
    <w:p w14:paraId="10AFA824" w14:textId="32FB8E87" w:rsidR="00530491" w:rsidRPr="00530491" w:rsidRDefault="00530491" w:rsidP="00D72DA7">
      <w:pPr>
        <w:pStyle w:val="ListParagraph"/>
        <w:numPr>
          <w:ilvl w:val="0"/>
          <w:numId w:val="22"/>
        </w:numPr>
        <w:jc w:val="both"/>
        <w:rPr>
          <w:color w:val="0070C0"/>
        </w:rPr>
      </w:pPr>
      <w:r w:rsidRPr="00530491">
        <w:rPr>
          <w:color w:val="0070C0"/>
        </w:rPr>
        <w:t>The implementation of the EMI-based soil sensor for digital soil mapping represented a valuable opportunity to engage with new instrumentation. Initially, in coordination with the sensor specialist from the partner institute owning the equipment, data collection was planned in manual mode due to the datalogger being out of service for some time. However, under the specific conditions of the experiment in Taichung, manual operation proved impractical, demanding troubleshooting and restoration of the datalogger. Once the datalogger was recovered, the system was transitioned to automatic mode, enabling continuous and efficient data acquisition and ensuring consistent measurements.</w:t>
      </w:r>
    </w:p>
    <w:p w14:paraId="0F80B9B0" w14:textId="77777777" w:rsidR="00530491" w:rsidRPr="00530491" w:rsidRDefault="00530491" w:rsidP="00D72DA7">
      <w:pPr>
        <w:spacing w:after="160" w:line="259" w:lineRule="auto"/>
        <w:jc w:val="both"/>
        <w:rPr>
          <w:color w:val="0070C0"/>
        </w:rPr>
      </w:pPr>
    </w:p>
    <w:p w14:paraId="6F4F7CCC" w14:textId="53E1E13D" w:rsidR="00471BB8" w:rsidRPr="00910744" w:rsidRDefault="00471BB8" w:rsidP="00471BB8">
      <w:pPr>
        <w:rPr>
          <w:rFonts w:ascii="Calibri" w:hAnsi="Calibri" w:cs="Calibri"/>
          <w:color w:val="000000" w:themeColor="text1"/>
          <w:szCs w:val="22"/>
        </w:rPr>
      </w:pPr>
      <w:r w:rsidRPr="00910744">
        <w:rPr>
          <w:rFonts w:ascii="Calibri" w:hAnsi="Calibri" w:cs="Calibri"/>
          <w:b/>
          <w:color w:val="000000" w:themeColor="text1"/>
        </w:rPr>
        <w:t>Next Steps in the Action Plan:</w:t>
      </w:r>
    </w:p>
    <w:p w14:paraId="35C9BCC9" w14:textId="663489EA" w:rsidR="00DE7DAA" w:rsidRPr="00DE7DAA" w:rsidRDefault="00DE7DAA" w:rsidP="004F5B93">
      <w:pPr>
        <w:pStyle w:val="ListParagraph"/>
        <w:numPr>
          <w:ilvl w:val="0"/>
          <w:numId w:val="28"/>
        </w:numPr>
        <w:spacing w:after="160" w:line="259" w:lineRule="auto"/>
        <w:jc w:val="both"/>
        <w:rPr>
          <w:rFonts w:ascii="Calibri" w:hAnsi="Calibri" w:cs="Calibri"/>
          <w:color w:val="000000" w:themeColor="text1"/>
        </w:rPr>
      </w:pPr>
      <w:r>
        <w:rPr>
          <w:rFonts w:ascii="Calibri" w:hAnsi="Calibri" w:cs="Calibri"/>
          <w:color w:val="000000" w:themeColor="text1"/>
        </w:rPr>
        <w:t>TM 5.1.2</w:t>
      </w:r>
    </w:p>
    <w:p w14:paraId="5773916C" w14:textId="089BB984" w:rsidR="00471BB8" w:rsidRPr="004F5B93" w:rsidRDefault="00471BB8" w:rsidP="00DE7DAA">
      <w:pPr>
        <w:pStyle w:val="ListParagraph"/>
        <w:numPr>
          <w:ilvl w:val="1"/>
          <w:numId w:val="28"/>
        </w:numPr>
        <w:spacing w:after="160" w:line="259" w:lineRule="auto"/>
        <w:jc w:val="both"/>
        <w:rPr>
          <w:rFonts w:ascii="Calibri" w:hAnsi="Calibri" w:cs="Calibri"/>
          <w:color w:val="000000" w:themeColor="text1"/>
        </w:rPr>
      </w:pPr>
      <w:r w:rsidRPr="004F5B93">
        <w:rPr>
          <w:rFonts w:ascii="Calibri" w:eastAsia="Aptos" w:hAnsi="Calibri" w:cs="Calibri"/>
          <w:color w:val="000000" w:themeColor="text1"/>
          <w:szCs w:val="22"/>
        </w:rPr>
        <w:t xml:space="preserve">A new batch of cassava plants will be measured with </w:t>
      </w:r>
      <w:r w:rsidRPr="004F5B93">
        <w:rPr>
          <w:rFonts w:ascii="Calibri" w:eastAsia="Aptos" w:hAnsi="Calibri" w:cs="Calibri"/>
          <w:color w:val="000000" w:themeColor="text1"/>
          <w:szCs w:val="22"/>
          <w:vertAlign w:val="superscript"/>
        </w:rPr>
        <w:t>11</w:t>
      </w:r>
      <w:r w:rsidRPr="004F5B93">
        <w:rPr>
          <w:rFonts w:ascii="Calibri" w:eastAsia="Aptos" w:hAnsi="Calibri" w:cs="Calibri"/>
          <w:color w:val="000000" w:themeColor="text1"/>
          <w:szCs w:val="22"/>
        </w:rPr>
        <w:t>C-PET focussing on cassava roots in Q4 2024. The data will be analysed for flow velocity and assimilate allocation</w:t>
      </w:r>
      <w:r w:rsidR="00143657" w:rsidRPr="004F5B93">
        <w:rPr>
          <w:rFonts w:ascii="Calibri" w:eastAsia="Aptos" w:hAnsi="Calibri" w:cs="Calibri"/>
          <w:color w:val="000000" w:themeColor="text1"/>
          <w:szCs w:val="22"/>
        </w:rPr>
        <w:t xml:space="preserve">. </w:t>
      </w:r>
      <w:r w:rsidR="008E7726" w:rsidRPr="004F5B93">
        <w:rPr>
          <w:rFonts w:ascii="Calibri" w:hAnsi="Calibri" w:cs="Calibri"/>
          <w:color w:val="000000" w:themeColor="text1"/>
        </w:rPr>
        <w:t xml:space="preserve">Depending on the quality of the data gained for C56 storage roots during the measurments in Q1 2025, C56 will be repeated or another construct can be measured in Q3 2025. </w:t>
      </w:r>
    </w:p>
    <w:p w14:paraId="079ECB0F" w14:textId="5928B8D2" w:rsidR="00471BB8" w:rsidRPr="004F5B93" w:rsidRDefault="00471BB8" w:rsidP="00DE7DAA">
      <w:pPr>
        <w:pStyle w:val="ListParagraph"/>
        <w:numPr>
          <w:ilvl w:val="1"/>
          <w:numId w:val="10"/>
        </w:numPr>
        <w:spacing w:line="257" w:lineRule="auto"/>
        <w:jc w:val="both"/>
        <w:rPr>
          <w:rFonts w:ascii="Calibri" w:eastAsia="Aptos" w:hAnsi="Calibri" w:cs="Calibri"/>
          <w:color w:val="000000" w:themeColor="text1"/>
          <w:szCs w:val="22"/>
        </w:rPr>
      </w:pPr>
      <w:r w:rsidRPr="004F5B93">
        <w:rPr>
          <w:rFonts w:ascii="Calibri" w:eastAsia="Aptos" w:hAnsi="Calibri" w:cs="Calibri"/>
          <w:color w:val="000000" w:themeColor="text1"/>
          <w:szCs w:val="22"/>
        </w:rPr>
        <w:t>WT plants will be measured with MRI over several weeks focussing on quantifying storage root formation in the soil in Q4 2024. The data will be analyzed for radial and longitudinal growth rates of the storage root to support modelling efforts in EM 3.4</w:t>
      </w:r>
      <w:r w:rsidR="00C9337E" w:rsidRPr="004F5B93">
        <w:rPr>
          <w:rFonts w:ascii="Calibri" w:eastAsia="Aptos" w:hAnsi="Calibri" w:cs="Calibri"/>
          <w:color w:val="000000" w:themeColor="text1"/>
          <w:szCs w:val="22"/>
        </w:rPr>
        <w:t>. (Concluded)</w:t>
      </w:r>
    </w:p>
    <w:p w14:paraId="67E89CFE" w14:textId="179302A5" w:rsidR="00DE7DAA" w:rsidRPr="00DE7DAA" w:rsidRDefault="00DE7DAA" w:rsidP="00DE7DAA">
      <w:pPr>
        <w:pStyle w:val="ListParagraph"/>
        <w:numPr>
          <w:ilvl w:val="0"/>
          <w:numId w:val="10"/>
        </w:numPr>
        <w:jc w:val="both"/>
        <w:rPr>
          <w:rFonts w:ascii="Calibri" w:hAnsi="Calibri" w:cs="Calibri"/>
          <w:color w:val="000000" w:themeColor="text1"/>
        </w:rPr>
      </w:pPr>
      <w:r>
        <w:rPr>
          <w:rFonts w:ascii="Calibri" w:hAnsi="Calibri" w:cs="Calibri"/>
          <w:color w:val="000000" w:themeColor="text1"/>
        </w:rPr>
        <w:t>TM 5.1.3</w:t>
      </w:r>
    </w:p>
    <w:p w14:paraId="4DF5CD69" w14:textId="7DD930DB" w:rsidR="00DE7DAA" w:rsidRPr="00DE7DAA" w:rsidRDefault="00471BB8" w:rsidP="00DE7DAA">
      <w:pPr>
        <w:pStyle w:val="ListParagraph"/>
        <w:numPr>
          <w:ilvl w:val="1"/>
          <w:numId w:val="10"/>
        </w:numPr>
        <w:jc w:val="both"/>
        <w:rPr>
          <w:rFonts w:ascii="Calibri" w:hAnsi="Calibri" w:cs="Calibri"/>
          <w:color w:val="000000" w:themeColor="text1"/>
        </w:rPr>
      </w:pPr>
      <w:r w:rsidRPr="004F5B93">
        <w:rPr>
          <w:rFonts w:ascii="Calibri" w:eastAsia="Aptos" w:hAnsi="Calibri" w:cs="Calibri"/>
          <w:color w:val="000000" w:themeColor="text1"/>
          <w:szCs w:val="22"/>
        </w:rPr>
        <w:t xml:space="preserve">The next batch of transgenic cassava plants with alterations in root metabolism from RPTU will be grown in Q4 2024 at RPTU and analysed with </w:t>
      </w:r>
      <w:r w:rsidRPr="004F5B93">
        <w:rPr>
          <w:rFonts w:ascii="Calibri" w:eastAsia="Aptos" w:hAnsi="Calibri" w:cs="Calibri"/>
          <w:color w:val="000000" w:themeColor="text1"/>
          <w:szCs w:val="22"/>
          <w:vertAlign w:val="superscript"/>
        </w:rPr>
        <w:t>11</w:t>
      </w:r>
      <w:r w:rsidRPr="004F5B93">
        <w:rPr>
          <w:rFonts w:ascii="Calibri" w:eastAsia="Aptos" w:hAnsi="Calibri" w:cs="Calibri"/>
          <w:color w:val="000000" w:themeColor="text1"/>
          <w:szCs w:val="22"/>
        </w:rPr>
        <w:t xml:space="preserve">C-PET in Q1 2025. </w:t>
      </w:r>
      <w:r w:rsidR="00C9337E" w:rsidRPr="004F5B93">
        <w:rPr>
          <w:rFonts w:ascii="Calibri" w:eastAsia="Aptos" w:hAnsi="Calibri" w:cs="Calibri"/>
          <w:color w:val="000000" w:themeColor="text1"/>
          <w:szCs w:val="22"/>
        </w:rPr>
        <w:t>(</w:t>
      </w:r>
      <w:r w:rsidR="00DE7DAA">
        <w:rPr>
          <w:rFonts w:ascii="Calibri" w:eastAsia="Aptos" w:hAnsi="Calibri" w:cs="Calibri"/>
          <w:color w:val="000000" w:themeColor="text1"/>
          <w:szCs w:val="22"/>
        </w:rPr>
        <w:t>Concluded</w:t>
      </w:r>
      <w:r w:rsidR="00C9337E" w:rsidRPr="004F5B93">
        <w:rPr>
          <w:rFonts w:ascii="Calibri" w:eastAsia="Aptos" w:hAnsi="Calibri" w:cs="Calibri"/>
          <w:color w:val="000000" w:themeColor="text1"/>
          <w:szCs w:val="22"/>
        </w:rPr>
        <w:t>)</w:t>
      </w:r>
    </w:p>
    <w:p w14:paraId="129FE2AF" w14:textId="10343540" w:rsidR="00F62B95" w:rsidRDefault="00705946" w:rsidP="00DE7DAA">
      <w:pPr>
        <w:pStyle w:val="ListParagraph"/>
        <w:numPr>
          <w:ilvl w:val="1"/>
          <w:numId w:val="10"/>
        </w:numPr>
        <w:jc w:val="both"/>
        <w:rPr>
          <w:rFonts w:ascii="Calibri" w:hAnsi="Calibri" w:cs="Calibri"/>
          <w:color w:val="000000" w:themeColor="text1"/>
        </w:rPr>
      </w:pPr>
      <w:r w:rsidRPr="004F5B93">
        <w:rPr>
          <w:rFonts w:ascii="Calibri" w:hAnsi="Calibri" w:cs="Calibri"/>
          <w:color w:val="000000" w:themeColor="text1"/>
        </w:rPr>
        <w:t>Based on data analysis from the quantitative shoot and root tracer measurements and construct development at FAU and RPTU a measurements schedule will be established for 2025 in Q1 2025.</w:t>
      </w:r>
      <w:r w:rsidR="00F62B95" w:rsidRPr="004F5B93">
        <w:rPr>
          <w:rFonts w:ascii="Calibri" w:hAnsi="Calibri" w:cs="Calibri"/>
          <w:color w:val="000000" w:themeColor="text1"/>
        </w:rPr>
        <w:t xml:space="preserve"> A measurements schedule will be established for 2025 in Q2 2025 as root data were not available in Q1 2025.</w:t>
      </w:r>
    </w:p>
    <w:p w14:paraId="26CAA4CF" w14:textId="5EB7F4B6" w:rsidR="00DE7DAA" w:rsidRPr="00DE7DAA" w:rsidRDefault="00DE7DAA" w:rsidP="00DE7DAA">
      <w:pPr>
        <w:pStyle w:val="ListParagraph"/>
        <w:numPr>
          <w:ilvl w:val="1"/>
          <w:numId w:val="10"/>
        </w:numPr>
        <w:spacing w:after="160" w:line="259" w:lineRule="auto"/>
        <w:rPr>
          <w:color w:val="000000" w:themeColor="text1"/>
          <w:lang w:val="en-US"/>
        </w:rPr>
      </w:pPr>
      <w:r w:rsidRPr="008112A5">
        <w:rPr>
          <w:rFonts w:ascii="Aptos" w:eastAsia="Aptos" w:hAnsi="Aptos" w:cs="Aptos"/>
          <w:color w:val="000000" w:themeColor="text1"/>
          <w:lang w:val="en-US"/>
        </w:rPr>
        <w:lastRenderedPageBreak/>
        <w:t>Based on ongoing discussion and construct development at FAU and RPTU and focus of the project a measurements schedule will be established for 2025 and 2026 in Q3 2025 .</w:t>
      </w:r>
    </w:p>
    <w:p w14:paraId="0771B329" w14:textId="49856DA5" w:rsidR="00DE7DAA" w:rsidRPr="005E1ED8" w:rsidRDefault="00DE7DAA" w:rsidP="00DE7DAA">
      <w:pPr>
        <w:pStyle w:val="ListParagraph"/>
        <w:numPr>
          <w:ilvl w:val="1"/>
          <w:numId w:val="10"/>
        </w:numPr>
        <w:jc w:val="both"/>
        <w:rPr>
          <w:rFonts w:ascii="Calibri" w:hAnsi="Calibri" w:cs="Calibri"/>
          <w:color w:val="000000" w:themeColor="text1"/>
        </w:rPr>
      </w:pPr>
      <w:r w:rsidRPr="00E7079A">
        <w:rPr>
          <w:color w:val="000000" w:themeColor="text1"/>
        </w:rPr>
        <w:t xml:space="preserve">Measurements on the next promising </w:t>
      </w:r>
      <w:r w:rsidR="00E7079A">
        <w:rPr>
          <w:color w:val="000000" w:themeColor="text1"/>
        </w:rPr>
        <w:t>c</w:t>
      </w:r>
      <w:r w:rsidRPr="00E7079A">
        <w:rPr>
          <w:color w:val="000000" w:themeColor="text1"/>
        </w:rPr>
        <w:t>assava lines from FAU/RPTU are scheduled for Q2 2026</w:t>
      </w:r>
    </w:p>
    <w:p w14:paraId="36FCA557" w14:textId="7EEF78ED" w:rsidR="005E1ED8" w:rsidRPr="005E1ED8" w:rsidRDefault="005E1ED8" w:rsidP="005E1ED8">
      <w:pPr>
        <w:pStyle w:val="ListParagraph"/>
        <w:numPr>
          <w:ilvl w:val="0"/>
          <w:numId w:val="50"/>
        </w:numPr>
        <w:rPr>
          <w:color w:val="0070C0"/>
        </w:rPr>
      </w:pPr>
      <w:r w:rsidRPr="005E1ED8">
        <w:rPr>
          <w:color w:val="0070C0"/>
          <w:lang w:val="en-US"/>
        </w:rPr>
        <w:t xml:space="preserve">Measurements on the next </w:t>
      </w:r>
      <w:r>
        <w:rPr>
          <w:color w:val="0070C0"/>
          <w:lang w:val="en-US"/>
        </w:rPr>
        <w:t xml:space="preserve">cassava lines </w:t>
      </w:r>
      <w:r w:rsidRPr="005E1ED8">
        <w:rPr>
          <w:color w:val="0070C0"/>
          <w:lang w:val="en-US"/>
        </w:rPr>
        <w:t xml:space="preserve">altered </w:t>
      </w:r>
      <w:r>
        <w:rPr>
          <w:color w:val="0070C0"/>
          <w:lang w:val="en-US"/>
        </w:rPr>
        <w:t>in carbon allocation</w:t>
      </w:r>
      <w:r w:rsidRPr="005E1ED8">
        <w:rPr>
          <w:color w:val="0070C0"/>
          <w:lang w:val="en-US"/>
        </w:rPr>
        <w:t xml:space="preserve"> from FAU are </w:t>
      </w:r>
      <w:r w:rsidRPr="005E1ED8">
        <w:rPr>
          <w:color w:val="0070C0"/>
        </w:rPr>
        <w:t>scheduled for Q2 2026 </w:t>
      </w:r>
    </w:p>
    <w:p w14:paraId="2B838A8C" w14:textId="23FB5DC8" w:rsidR="00DE7DAA" w:rsidRPr="00DE7DAA" w:rsidRDefault="00DE7DAA" w:rsidP="004F5B93">
      <w:pPr>
        <w:pStyle w:val="ListParagraph"/>
        <w:numPr>
          <w:ilvl w:val="0"/>
          <w:numId w:val="10"/>
        </w:numPr>
        <w:jc w:val="both"/>
        <w:rPr>
          <w:rFonts w:ascii="Calibri" w:hAnsi="Calibri" w:cs="Calibri"/>
          <w:color w:val="000000" w:themeColor="text1"/>
        </w:rPr>
      </w:pPr>
      <w:r>
        <w:rPr>
          <w:rFonts w:ascii="Calibri" w:hAnsi="Calibri" w:cs="Calibri"/>
          <w:color w:val="000000" w:themeColor="text1"/>
        </w:rPr>
        <w:t>TM 5.1.4</w:t>
      </w:r>
    </w:p>
    <w:p w14:paraId="520E5A2D" w14:textId="7D499772" w:rsidR="00471BB8" w:rsidRPr="004F5B93" w:rsidRDefault="00471BB8" w:rsidP="00DE7DAA">
      <w:pPr>
        <w:pStyle w:val="ListParagraph"/>
        <w:numPr>
          <w:ilvl w:val="1"/>
          <w:numId w:val="10"/>
        </w:numPr>
        <w:jc w:val="both"/>
        <w:rPr>
          <w:rFonts w:ascii="Calibri" w:hAnsi="Calibri" w:cs="Calibri"/>
          <w:color w:val="000000" w:themeColor="text1"/>
        </w:rPr>
      </w:pPr>
      <w:r w:rsidRPr="004F5B93">
        <w:rPr>
          <w:rFonts w:ascii="Calibri" w:hAnsi="Calibri" w:cs="Calibri"/>
          <w:color w:val="000000" w:themeColor="text1"/>
          <w:szCs w:val="22"/>
        </w:rPr>
        <w:t>Intensive field campaign for photosynthesis measurements before interm</w:t>
      </w:r>
      <w:r w:rsidR="00705946" w:rsidRPr="004F5B93">
        <w:rPr>
          <w:rFonts w:ascii="Calibri" w:hAnsi="Calibri" w:cs="Calibri"/>
          <w:color w:val="000000" w:themeColor="text1"/>
          <w:szCs w:val="22"/>
        </w:rPr>
        <w:t>ediate</w:t>
      </w:r>
      <w:r w:rsidRPr="004F5B93">
        <w:rPr>
          <w:rFonts w:ascii="Calibri" w:hAnsi="Calibri" w:cs="Calibri"/>
          <w:color w:val="000000" w:themeColor="text1"/>
          <w:szCs w:val="22"/>
        </w:rPr>
        <w:t xml:space="preserve"> harvest are prepared and measurement campaign will be executed beginning of October. Instruments are calibrated and prepared at FZJ and will be ready to be shipped to Taiwan.</w:t>
      </w:r>
      <w:r w:rsidR="00705946" w:rsidRPr="004F5B93">
        <w:rPr>
          <w:rFonts w:ascii="Calibri" w:hAnsi="Calibri" w:cs="Calibri"/>
          <w:color w:val="000000" w:themeColor="text1"/>
          <w:szCs w:val="22"/>
        </w:rPr>
        <w:t xml:space="preserve"> (Concluded)</w:t>
      </w:r>
    </w:p>
    <w:p w14:paraId="0BA65AD3" w14:textId="0B43EFCC" w:rsidR="00471BB8" w:rsidRPr="004F5B93" w:rsidRDefault="00471BB8" w:rsidP="00DE7DAA">
      <w:pPr>
        <w:pStyle w:val="ListParagraph"/>
        <w:numPr>
          <w:ilvl w:val="1"/>
          <w:numId w:val="10"/>
        </w:numPr>
        <w:jc w:val="both"/>
        <w:rPr>
          <w:rFonts w:ascii="Calibri" w:hAnsi="Calibri" w:cs="Calibri"/>
          <w:color w:val="000000" w:themeColor="text1"/>
          <w:szCs w:val="22"/>
        </w:rPr>
      </w:pPr>
      <w:r w:rsidRPr="004F5B93">
        <w:rPr>
          <w:rFonts w:ascii="Calibri" w:hAnsi="Calibri" w:cs="Calibri"/>
          <w:color w:val="000000" w:themeColor="text1"/>
          <w:szCs w:val="22"/>
        </w:rPr>
        <w:t>Data processing of 2024 field trail is currently smooth, but we expect that quantitative trait extraction will be more challenging, when the canopy is fully closed as the identification of single plants will become more challenging in closed canopies. Routines and approaches to address this are in preparation and the manual shape files will help.</w:t>
      </w:r>
      <w:r w:rsidR="00705946" w:rsidRPr="004F5B93">
        <w:rPr>
          <w:rFonts w:ascii="Calibri" w:hAnsi="Calibri" w:cs="Calibri"/>
          <w:color w:val="000000" w:themeColor="text1"/>
          <w:szCs w:val="22"/>
        </w:rPr>
        <w:t xml:space="preserve"> (Concluded)</w:t>
      </w:r>
    </w:p>
    <w:p w14:paraId="07F70867" w14:textId="4853107E" w:rsidR="00471BB8" w:rsidRPr="004F5B93" w:rsidRDefault="00471BB8" w:rsidP="00DE7DAA">
      <w:pPr>
        <w:pStyle w:val="ListParagraph"/>
        <w:numPr>
          <w:ilvl w:val="1"/>
          <w:numId w:val="10"/>
        </w:numPr>
        <w:jc w:val="both"/>
        <w:rPr>
          <w:rFonts w:ascii="Calibri" w:hAnsi="Calibri" w:cs="Calibri"/>
          <w:color w:val="000000" w:themeColor="text1"/>
          <w:szCs w:val="22"/>
        </w:rPr>
      </w:pPr>
      <w:r w:rsidRPr="004F5B93">
        <w:rPr>
          <w:rFonts w:ascii="Calibri" w:hAnsi="Calibri" w:cs="Calibri"/>
          <w:color w:val="000000" w:themeColor="text1"/>
          <w:szCs w:val="22"/>
        </w:rPr>
        <w:t>Intensive field campaign will be executed in October, where photosynthesis data are acquired from a larger number of plants in the field. We will use the established measurement protocols from CASS2, to measure cardinal points of photosynthesis from the selected lines.</w:t>
      </w:r>
      <w:r w:rsidR="00705946" w:rsidRPr="004F5B93">
        <w:rPr>
          <w:rFonts w:ascii="Calibri" w:hAnsi="Calibri" w:cs="Calibri"/>
          <w:color w:val="000000" w:themeColor="text1"/>
          <w:szCs w:val="22"/>
        </w:rPr>
        <w:t xml:space="preserve"> (Concluded)</w:t>
      </w:r>
    </w:p>
    <w:p w14:paraId="2B0A104A" w14:textId="35AC9222" w:rsidR="00471BB8" w:rsidRPr="004F5B93" w:rsidRDefault="00471BB8" w:rsidP="00DE7DAA">
      <w:pPr>
        <w:pStyle w:val="ListParagraph"/>
        <w:numPr>
          <w:ilvl w:val="1"/>
          <w:numId w:val="10"/>
        </w:numPr>
        <w:jc w:val="both"/>
        <w:rPr>
          <w:rFonts w:ascii="Calibri" w:hAnsi="Calibri" w:cs="Calibri"/>
          <w:color w:val="000000" w:themeColor="text1"/>
          <w:szCs w:val="22"/>
        </w:rPr>
      </w:pPr>
      <w:r w:rsidRPr="004F5B93">
        <w:rPr>
          <w:rFonts w:ascii="Calibri" w:hAnsi="Calibri" w:cs="Calibri"/>
          <w:color w:val="000000" w:themeColor="text1"/>
          <w:szCs w:val="22"/>
        </w:rPr>
        <w:t>Data from 2024 field trail will be statistically analysed to identify patterns of improved growth and altered carbon fixation in the different lines.</w:t>
      </w:r>
      <w:r w:rsidR="00705946" w:rsidRPr="004F5B93">
        <w:rPr>
          <w:rFonts w:ascii="Calibri" w:hAnsi="Calibri" w:cs="Calibri"/>
          <w:color w:val="000000" w:themeColor="text1"/>
          <w:szCs w:val="22"/>
        </w:rPr>
        <w:t xml:space="preserve"> (Ongoing)</w:t>
      </w:r>
    </w:p>
    <w:p w14:paraId="6C35D413" w14:textId="386EEC75" w:rsidR="002D6C93" w:rsidRPr="004F5B93" w:rsidRDefault="002D6C93" w:rsidP="00DE7DAA">
      <w:pPr>
        <w:pStyle w:val="ListParagraph"/>
        <w:numPr>
          <w:ilvl w:val="1"/>
          <w:numId w:val="10"/>
        </w:numPr>
        <w:spacing w:after="160" w:line="259" w:lineRule="auto"/>
        <w:jc w:val="both"/>
        <w:rPr>
          <w:rFonts w:ascii="Calibri" w:hAnsi="Calibri" w:cs="Calibri"/>
          <w:color w:val="000000" w:themeColor="text1"/>
          <w:lang w:val="en-US"/>
        </w:rPr>
      </w:pPr>
      <w:r w:rsidRPr="004F5B93">
        <w:rPr>
          <w:rFonts w:ascii="Calibri" w:hAnsi="Calibri" w:cs="Calibri"/>
          <w:color w:val="000000" w:themeColor="text1"/>
          <w:lang w:val="en-US"/>
        </w:rPr>
        <w:t>Establishment of the field photosynthesis data collection to be held in June. This involves taking care of necessary administrative and logistic processes to obtain and employ the new MicroPAMs system in time for the new vegetation period.</w:t>
      </w:r>
      <w:r w:rsidR="00BE1232" w:rsidRPr="004F5B93">
        <w:rPr>
          <w:rFonts w:ascii="Calibri" w:hAnsi="Calibri" w:cs="Calibri"/>
          <w:color w:val="000000" w:themeColor="text1"/>
          <w:lang w:val="en-US"/>
        </w:rPr>
        <w:t xml:space="preserve"> (Concluded)</w:t>
      </w:r>
    </w:p>
    <w:p w14:paraId="19728128" w14:textId="185E249F" w:rsidR="00DE7DAA" w:rsidRPr="00DE7DAA" w:rsidRDefault="00DE7DAA" w:rsidP="00DE7DAA">
      <w:pPr>
        <w:pStyle w:val="ListParagraph"/>
        <w:numPr>
          <w:ilvl w:val="1"/>
          <w:numId w:val="10"/>
        </w:numPr>
        <w:spacing w:after="160" w:line="259" w:lineRule="auto"/>
        <w:jc w:val="both"/>
        <w:rPr>
          <w:rFonts w:ascii="Calibri" w:hAnsi="Calibri" w:cs="Calibri"/>
          <w:color w:val="000000" w:themeColor="text1"/>
          <w:lang w:val="en-US"/>
        </w:rPr>
      </w:pPr>
      <w:r w:rsidRPr="004F5B93">
        <w:rPr>
          <w:rFonts w:ascii="Calibri" w:hAnsi="Calibri" w:cs="Calibri"/>
          <w:color w:val="000000" w:themeColor="text1"/>
        </w:rPr>
        <w:t>FZJ is planning a visit for early to mid-May, subject to the delivery of the MicroPAMs. (ii) UAV Data Processing: Similarly, stay in close contact with NCHU to initiate data processing as soon as UAV data collection begins. (iii) Data Provision: Continue close coordination with the data manager (especially during her visit to BTI) to address and resolve the remaining open discussion points. (iv) Manuscript Development: Continue working on the manuscript focused on repeatability and heritability estimates of UAV-derived canopy traits from the breeding trials conducted at IITA, Nigeria (2018–2021).</w:t>
      </w:r>
    </w:p>
    <w:p w14:paraId="1DA70C73" w14:textId="071DB341" w:rsidR="00694A6E" w:rsidRPr="008112A5" w:rsidRDefault="004F5B93" w:rsidP="00400087">
      <w:pPr>
        <w:pStyle w:val="ListParagraph"/>
        <w:numPr>
          <w:ilvl w:val="1"/>
          <w:numId w:val="28"/>
        </w:numPr>
        <w:spacing w:after="160" w:line="259" w:lineRule="auto"/>
        <w:jc w:val="both"/>
        <w:rPr>
          <w:color w:val="000000" w:themeColor="text1"/>
        </w:rPr>
      </w:pPr>
      <w:r w:rsidRPr="008112A5">
        <w:rPr>
          <w:color w:val="000000" w:themeColor="text1"/>
        </w:rPr>
        <w:t>Photosynthesis Data Acquisition: Maintain close coordination with the NCHU team to ensure the continuity of seasonal measurements following the established monthly cycling protocol.</w:t>
      </w:r>
    </w:p>
    <w:p w14:paraId="7AEEC4D4" w14:textId="77777777" w:rsidR="00694A6E" w:rsidRPr="008112A5" w:rsidRDefault="004F5B93" w:rsidP="00400087">
      <w:pPr>
        <w:pStyle w:val="ListParagraph"/>
        <w:numPr>
          <w:ilvl w:val="1"/>
          <w:numId w:val="28"/>
        </w:numPr>
        <w:spacing w:after="160" w:line="259" w:lineRule="auto"/>
        <w:jc w:val="both"/>
        <w:rPr>
          <w:color w:val="000000" w:themeColor="text1"/>
        </w:rPr>
      </w:pPr>
      <w:r w:rsidRPr="008112A5">
        <w:rPr>
          <w:color w:val="000000" w:themeColor="text1"/>
        </w:rPr>
        <w:t>UAV Data Processing: Continue collaborating with NCHU for timely UAV data transfer and processing. Regularly update the current year’s dataset in the agreed Cassbase format, while remaining responsive to data and analysis requests from other consortium partners.</w:t>
      </w:r>
    </w:p>
    <w:p w14:paraId="0897B180" w14:textId="77777777" w:rsidR="00694A6E" w:rsidRPr="008112A5" w:rsidRDefault="004F5B93" w:rsidP="00400087">
      <w:pPr>
        <w:pStyle w:val="ListParagraph"/>
        <w:numPr>
          <w:ilvl w:val="1"/>
          <w:numId w:val="28"/>
        </w:numPr>
        <w:spacing w:after="160" w:line="259" w:lineRule="auto"/>
        <w:jc w:val="both"/>
        <w:rPr>
          <w:color w:val="000000" w:themeColor="text1"/>
        </w:rPr>
      </w:pPr>
      <w:r w:rsidRPr="008112A5">
        <w:rPr>
          <w:color w:val="000000" w:themeColor="text1"/>
        </w:rPr>
        <w:t>Manuscript Development: Advance the preparation of the manuscript focused on the repeatability and heritability of UAV-derived canopy traits from IITA breeding trials (2018–2021).</w:t>
      </w:r>
    </w:p>
    <w:p w14:paraId="69A775B3" w14:textId="0D1C0FD2" w:rsidR="004F5B93" w:rsidRDefault="004F5B93" w:rsidP="00400087">
      <w:pPr>
        <w:pStyle w:val="ListParagraph"/>
        <w:numPr>
          <w:ilvl w:val="1"/>
          <w:numId w:val="28"/>
        </w:numPr>
        <w:spacing w:after="160" w:line="259" w:lineRule="auto"/>
        <w:jc w:val="both"/>
        <w:rPr>
          <w:color w:val="000000" w:themeColor="text1"/>
        </w:rPr>
      </w:pPr>
      <w:r w:rsidRPr="008112A5">
        <w:rPr>
          <w:color w:val="000000" w:themeColor="text1"/>
        </w:rPr>
        <w:t>EPPS Poster: Finalize the poster for the European Plant Phenotyping Symposium (EPPS), highlighting advances in volume estimation using side-view imagery and machine learning.</w:t>
      </w:r>
    </w:p>
    <w:p w14:paraId="7BF84080" w14:textId="77777777" w:rsidR="00C048D0" w:rsidRPr="00E7079A" w:rsidRDefault="00C048D0" w:rsidP="00C048D0">
      <w:pPr>
        <w:pStyle w:val="ListParagraph"/>
        <w:numPr>
          <w:ilvl w:val="1"/>
          <w:numId w:val="28"/>
        </w:numPr>
        <w:spacing w:after="160" w:line="259" w:lineRule="auto"/>
        <w:rPr>
          <w:color w:val="000000" w:themeColor="text1"/>
        </w:rPr>
      </w:pPr>
      <w:r w:rsidRPr="00E7079A">
        <w:rPr>
          <w:color w:val="000000" w:themeColor="text1"/>
        </w:rPr>
        <w:t xml:space="preserve">Manuscript submission: Submit the manuscript </w:t>
      </w:r>
      <w:r w:rsidRPr="00E7079A">
        <w:rPr>
          <w:color w:val="000000" w:themeColor="text1"/>
          <w:lang w:val="en-US"/>
        </w:rPr>
        <w:t>“</w:t>
      </w:r>
      <w:r w:rsidRPr="00E7079A">
        <w:rPr>
          <w:i/>
          <w:color w:val="000000" w:themeColor="text1"/>
          <w:lang w:val="en-US"/>
        </w:rPr>
        <w:t>Repeatability and Heritability of UAV-Derived Canopy Traits in a Cassava Breeding Population Using Time-Series Data from Two Consecutive Growing Seasons</w:t>
      </w:r>
      <w:r w:rsidRPr="00E7079A">
        <w:rPr>
          <w:color w:val="000000" w:themeColor="text1"/>
          <w:lang w:val="en-US"/>
        </w:rPr>
        <w:t>”</w:t>
      </w:r>
      <w:r w:rsidRPr="00E7079A">
        <w:rPr>
          <w:color w:val="000000" w:themeColor="text1"/>
        </w:rPr>
        <w:t>.</w:t>
      </w:r>
    </w:p>
    <w:p w14:paraId="7DCF6DA6" w14:textId="77777777" w:rsidR="00C048D0" w:rsidRPr="00E7079A" w:rsidRDefault="00C048D0" w:rsidP="00C048D0">
      <w:pPr>
        <w:pStyle w:val="ListParagraph"/>
        <w:numPr>
          <w:ilvl w:val="1"/>
          <w:numId w:val="28"/>
        </w:numPr>
        <w:spacing w:after="160" w:line="259" w:lineRule="auto"/>
        <w:rPr>
          <w:color w:val="000000" w:themeColor="text1"/>
        </w:rPr>
      </w:pPr>
      <w:r w:rsidRPr="00E7079A">
        <w:rPr>
          <w:color w:val="000000" w:themeColor="text1"/>
        </w:rPr>
        <w:t>Targeted field visits: Conduct dedicated field visits to implement digital soil mapping and to ensure proper installation, operation, and quality control of photosynthesis (PAM) instrumentation under field conditions, supporting robust and reliable data acquisition.</w:t>
      </w:r>
    </w:p>
    <w:p w14:paraId="19AE82F3" w14:textId="77777777" w:rsidR="00C048D0" w:rsidRPr="00E7079A" w:rsidRDefault="00C048D0" w:rsidP="00C048D0">
      <w:pPr>
        <w:pStyle w:val="ListParagraph"/>
        <w:numPr>
          <w:ilvl w:val="1"/>
          <w:numId w:val="28"/>
        </w:numPr>
        <w:spacing w:after="160" w:line="259" w:lineRule="auto"/>
        <w:rPr>
          <w:color w:val="000000" w:themeColor="text1"/>
        </w:rPr>
      </w:pPr>
      <w:r w:rsidRPr="00E7079A">
        <w:rPr>
          <w:color w:val="000000" w:themeColor="text1"/>
        </w:rPr>
        <w:t>Digital soil mapping: Implement high-resolution, geophysics-based digital soil mapping within the CASS field trials to explicitly quantify spatial soil heterogeneity, support the disentanglement of genetic and environmental effects, and enhance mechanistic interpretation of source–sink relationships.</w:t>
      </w:r>
    </w:p>
    <w:p w14:paraId="56E271AD" w14:textId="77777777" w:rsidR="00C048D0" w:rsidRPr="00E7079A" w:rsidRDefault="00C048D0" w:rsidP="00C048D0">
      <w:pPr>
        <w:pStyle w:val="ListParagraph"/>
        <w:numPr>
          <w:ilvl w:val="1"/>
          <w:numId w:val="28"/>
        </w:numPr>
        <w:spacing w:after="160" w:line="259" w:lineRule="auto"/>
        <w:rPr>
          <w:color w:val="000000" w:themeColor="text1"/>
        </w:rPr>
      </w:pPr>
      <w:r w:rsidRPr="00E7079A">
        <w:rPr>
          <w:color w:val="000000" w:themeColor="text1"/>
        </w:rPr>
        <w:t>Further development integrating photosynthesis and growth: Continue advancing analytical frameworks that jointly integrate PAM-derived photosynthesis data and UAV-derived growth traits across multiple seasons, with the aim of enabling a more coherent interpretation of shoot growth dynamics and genotype-specific responses under field conditions.</w:t>
      </w:r>
    </w:p>
    <w:p w14:paraId="482FEC0A" w14:textId="77777777" w:rsidR="00C048D0" w:rsidRPr="00E7079A" w:rsidRDefault="00C048D0" w:rsidP="00C048D0">
      <w:pPr>
        <w:pStyle w:val="ListParagraph"/>
        <w:numPr>
          <w:ilvl w:val="1"/>
          <w:numId w:val="28"/>
        </w:numPr>
        <w:spacing w:after="160" w:line="259" w:lineRule="auto"/>
        <w:rPr>
          <w:color w:val="000000" w:themeColor="text1"/>
        </w:rPr>
      </w:pPr>
      <w:r w:rsidRPr="00E7079A">
        <w:rPr>
          <w:color w:val="000000" w:themeColor="text1"/>
        </w:rPr>
        <w:lastRenderedPageBreak/>
        <w:t>Continued contributions with RPTU: Maintain and strengthen ongoing scientific collaboration with Rheinland-Pfälzische Technische Universität (RPTU) through continued provision, integration, and joint interpretation of field-based growth and photosynthesis data for the GPT/NTT (C56) study, ensuring alignment between phenotyping activities and downstream biological analyses.</w:t>
      </w:r>
    </w:p>
    <w:p w14:paraId="717F0E93" w14:textId="77777777" w:rsidR="00C048D0" w:rsidRDefault="00C048D0" w:rsidP="00C048D0">
      <w:pPr>
        <w:pStyle w:val="ListParagraph"/>
        <w:numPr>
          <w:ilvl w:val="1"/>
          <w:numId w:val="28"/>
        </w:numPr>
        <w:spacing w:after="160" w:line="259" w:lineRule="auto"/>
        <w:rPr>
          <w:color w:val="000000" w:themeColor="text1"/>
        </w:rPr>
      </w:pPr>
      <w:r w:rsidRPr="00E7079A">
        <w:rPr>
          <w:color w:val="000000" w:themeColor="text1"/>
        </w:rPr>
        <w:t>Prospective publication on soil-informed phenotyping: Depending on the successful implementation of digital soil mapping and the insights obtained, initiate a new publication addressing how high-resolution soil information can improve the interpretation of field phenotyping data and the disentanglement of genetic and environmental effects.</w:t>
      </w:r>
    </w:p>
    <w:p w14:paraId="4190920C" w14:textId="22AD51B9" w:rsidR="00BF2FFC" w:rsidRPr="00BF2FFC" w:rsidRDefault="00BF2FFC" w:rsidP="004D7222">
      <w:pPr>
        <w:pStyle w:val="ListParagraph"/>
        <w:numPr>
          <w:ilvl w:val="0"/>
          <w:numId w:val="50"/>
        </w:numPr>
        <w:jc w:val="both"/>
        <w:rPr>
          <w:color w:val="0070C0"/>
        </w:rPr>
      </w:pPr>
      <w:r w:rsidRPr="00BF2FFC">
        <w:rPr>
          <w:color w:val="0070C0"/>
        </w:rPr>
        <w:t>The UAV data processing will start in the week following the submission of this report. The updated experimental setup (combining block structures with randomized snake designs, as well as the presence of intermediate harvest subsections) will require adjustments to the existing processing pipeline to ensure proper handling of the 2026 dataset. Regarding photosynthesis, data from the experiment assessing early-stage photosynthetic performance will be processed in April, ahead of the initiation of the official seasonal measurements in the main field trial.</w:t>
      </w:r>
    </w:p>
    <w:p w14:paraId="60D21A07" w14:textId="31C37650" w:rsidR="00BF2FFC" w:rsidRPr="00BF2FFC" w:rsidRDefault="00BF2FFC" w:rsidP="004D7222">
      <w:pPr>
        <w:jc w:val="both"/>
        <w:rPr>
          <w:color w:val="0070C0"/>
        </w:rPr>
      </w:pPr>
    </w:p>
    <w:p w14:paraId="623FB405" w14:textId="0B7B9EA0" w:rsidR="00BF2FFC" w:rsidRPr="00BF2FFC" w:rsidRDefault="004D7222" w:rsidP="004D7222">
      <w:pPr>
        <w:ind w:left="720" w:firstLine="720"/>
        <w:jc w:val="both"/>
        <w:rPr>
          <w:color w:val="0070C0"/>
        </w:rPr>
      </w:pPr>
      <w:r>
        <w:rPr>
          <w:color w:val="0070C0"/>
        </w:rPr>
        <w:t>I</w:t>
      </w:r>
      <w:r w:rsidR="00BF2FFC" w:rsidRPr="00BF2FFC">
        <w:rPr>
          <w:color w:val="0070C0"/>
        </w:rPr>
        <w:t>n addition, the following actions are planned:</w:t>
      </w:r>
    </w:p>
    <w:p w14:paraId="40E9FF9B" w14:textId="77777777" w:rsidR="00BF2FFC" w:rsidRPr="00BF2FFC" w:rsidRDefault="00BF2FFC" w:rsidP="004D7222">
      <w:pPr>
        <w:pStyle w:val="ListParagraph"/>
        <w:numPr>
          <w:ilvl w:val="1"/>
          <w:numId w:val="28"/>
        </w:numPr>
        <w:spacing w:after="160" w:line="259" w:lineRule="auto"/>
        <w:jc w:val="both"/>
        <w:rPr>
          <w:color w:val="0070C0"/>
        </w:rPr>
      </w:pPr>
      <w:r w:rsidRPr="00BF2FFC">
        <w:rPr>
          <w:color w:val="0070C0"/>
        </w:rPr>
        <w:t>Submit the manuscript on repeatability and heritability of cassava canopy traits as soon as confirmation from IITA is received.</w:t>
      </w:r>
    </w:p>
    <w:p w14:paraId="21E0A116" w14:textId="58C8B1DF" w:rsidR="00BF2FFC" w:rsidRPr="00BF2FFC" w:rsidRDefault="00BF2FFC" w:rsidP="004D7222">
      <w:pPr>
        <w:pStyle w:val="ListParagraph"/>
        <w:numPr>
          <w:ilvl w:val="1"/>
          <w:numId w:val="28"/>
        </w:numPr>
        <w:spacing w:after="160" w:line="259" w:lineRule="auto"/>
        <w:jc w:val="both"/>
        <w:rPr>
          <w:color w:val="0070C0"/>
        </w:rPr>
      </w:pPr>
      <w:r w:rsidRPr="00BF2FFC">
        <w:rPr>
          <w:color w:val="0070C0"/>
        </w:rPr>
        <w:t>Complete the post-processing of digital soil mapping data, including steps such as georectification, interpolation, delineation of homogeneous soil zones, and their integration with field observations and soil sampling to assess how spatial variability influences phenotypic traits. This work is currently in progress and, subject to promising stepwise results, is expected to progressively evolve into a dedicated publication pathway.</w:t>
      </w:r>
    </w:p>
    <w:p w14:paraId="5EE46B61" w14:textId="77777777" w:rsidR="00C048D0" w:rsidRPr="00C048D0" w:rsidRDefault="00C048D0" w:rsidP="004D7222">
      <w:pPr>
        <w:spacing w:after="160" w:line="259" w:lineRule="auto"/>
        <w:ind w:left="1125"/>
        <w:jc w:val="both"/>
        <w:rPr>
          <w:color w:val="000000" w:themeColor="text1"/>
        </w:rPr>
      </w:pPr>
    </w:p>
    <w:p w14:paraId="3E20B675" w14:textId="77777777" w:rsidR="00016105" w:rsidRPr="004F5B93" w:rsidRDefault="00016105" w:rsidP="00400087">
      <w:pPr>
        <w:pStyle w:val="ListParagraph"/>
        <w:spacing w:after="160" w:line="259" w:lineRule="auto"/>
        <w:jc w:val="both"/>
        <w:rPr>
          <w:rFonts w:ascii="Calibri" w:hAnsi="Calibri" w:cs="Calibri"/>
          <w:color w:val="0070C0"/>
        </w:rPr>
      </w:pPr>
    </w:p>
    <w:p w14:paraId="63561DBE" w14:textId="77777777" w:rsidR="007044F4" w:rsidRPr="00910744" w:rsidRDefault="007044F4" w:rsidP="007044F4">
      <w:pPr>
        <w:rPr>
          <w:rFonts w:ascii="Calibri" w:hAnsi="Calibri" w:cs="Calibri"/>
          <w:color w:val="000000" w:themeColor="text1"/>
          <w:szCs w:val="22"/>
        </w:rPr>
      </w:pPr>
      <w:r w:rsidRPr="00910744">
        <w:rPr>
          <w:rFonts w:ascii="Calibri" w:hAnsi="Calibri" w:cs="Calibri"/>
          <w:color w:val="000000" w:themeColor="text1"/>
          <w:szCs w:val="22"/>
        </w:rPr>
        <w:br w:type="page"/>
      </w:r>
    </w:p>
    <w:p w14:paraId="51B484BF" w14:textId="4CDE7F11" w:rsidR="007044F4" w:rsidRPr="00910744" w:rsidRDefault="007044F4" w:rsidP="007044F4">
      <w:pPr>
        <w:rPr>
          <w:rFonts w:ascii="Calibri" w:hAnsi="Calibri" w:cs="Calibri"/>
          <w:color w:val="000000" w:themeColor="text1"/>
          <w:szCs w:val="22"/>
        </w:rPr>
      </w:pPr>
    </w:p>
    <w:p w14:paraId="2D3669AB" w14:textId="7EC9A85C" w:rsidR="009856A6" w:rsidRPr="00910744" w:rsidRDefault="009856A6" w:rsidP="00EC1212">
      <w:pPr>
        <w:pStyle w:val="Heading1"/>
        <w:jc w:val="center"/>
        <w:rPr>
          <w:rFonts w:eastAsia="Times New Roman" w:cs="Calibri"/>
          <w:kern w:val="0"/>
          <w:sz w:val="24"/>
          <w:szCs w:val="24"/>
          <w:lang w:val="en-GB"/>
        </w:rPr>
      </w:pPr>
      <w:bookmarkStart w:id="72" w:name="_Toc174993141"/>
      <w:bookmarkStart w:id="73" w:name="_Toc175031744"/>
      <w:r w:rsidRPr="00910744">
        <w:rPr>
          <w:rFonts w:cs="Calibri"/>
        </w:rPr>
        <w:t>TM6</w:t>
      </w:r>
      <w:r w:rsidR="000C493F" w:rsidRPr="00910744">
        <w:rPr>
          <w:rFonts w:cs="Calibri"/>
        </w:rPr>
        <w:t>_</w:t>
      </w:r>
      <w:r w:rsidRPr="00910744">
        <w:rPr>
          <w:rFonts w:cs="Calibri"/>
        </w:rPr>
        <w:t>Research data management</w:t>
      </w:r>
      <w:bookmarkEnd w:id="72"/>
      <w:bookmarkEnd w:id="73"/>
    </w:p>
    <w:p w14:paraId="5D8B4809" w14:textId="734A09CE" w:rsidR="007044F4" w:rsidRPr="00910744" w:rsidRDefault="00EC1212" w:rsidP="007044F4">
      <w:pPr>
        <w:rPr>
          <w:rFonts w:ascii="Calibri" w:hAnsi="Calibri" w:cs="Calibri"/>
          <w:color w:val="000000" w:themeColor="text1"/>
          <w:szCs w:val="22"/>
        </w:rPr>
      </w:pPr>
      <w:r w:rsidRPr="00910744">
        <w:rPr>
          <w:rFonts w:ascii="Calibri" w:hAnsi="Calibri" w:cs="Calibri"/>
          <w:noProof/>
          <w:color w:val="000000" w:themeColor="text1"/>
          <w:szCs w:val="22"/>
        </w:rPr>
        <mc:AlternateContent>
          <mc:Choice Requires="wpg">
            <w:drawing>
              <wp:anchor distT="0" distB="0" distL="114300" distR="114300" simplePos="0" relativeHeight="251822080" behindDoc="0" locked="0" layoutInCell="1" allowOverlap="1" wp14:anchorId="1D970D03" wp14:editId="1B02FD0C">
                <wp:simplePos x="0" y="0"/>
                <wp:positionH relativeFrom="column">
                  <wp:posOffset>3213787</wp:posOffset>
                </wp:positionH>
                <wp:positionV relativeFrom="paragraph">
                  <wp:posOffset>110987</wp:posOffset>
                </wp:positionV>
                <wp:extent cx="3200645" cy="3364976"/>
                <wp:effectExtent l="0" t="0" r="0" b="0"/>
                <wp:wrapNone/>
                <wp:docPr id="1749886568" name="Group 55"/>
                <wp:cNvGraphicFramePr/>
                <a:graphic xmlns:a="http://schemas.openxmlformats.org/drawingml/2006/main">
                  <a:graphicData uri="http://schemas.microsoft.com/office/word/2010/wordprocessingGroup">
                    <wpg:wgp>
                      <wpg:cNvGrpSpPr/>
                      <wpg:grpSpPr>
                        <a:xfrm>
                          <a:off x="0" y="0"/>
                          <a:ext cx="3200645" cy="3364976"/>
                          <a:chOff x="243975" y="0"/>
                          <a:chExt cx="3200645" cy="3364976"/>
                        </a:xfrm>
                      </wpg:grpSpPr>
                      <wps:wsp>
                        <wps:cNvPr id="289262023" name="TextBox 10"/>
                        <wps:cNvSpPr txBox="1"/>
                        <wps:spPr>
                          <a:xfrm>
                            <a:off x="1405118" y="0"/>
                            <a:ext cx="769230" cy="536675"/>
                          </a:xfrm>
                          <a:prstGeom prst="rect">
                            <a:avLst/>
                          </a:prstGeom>
                          <a:noFill/>
                          <a:ln>
                            <a:noFill/>
                          </a:ln>
                        </wps:spPr>
                        <wps:txbx>
                          <w:txbxContent>
                            <w:p w14:paraId="6CE74D66" w14:textId="127E0164" w:rsidR="007044F4" w:rsidRPr="00DC719C" w:rsidRDefault="00D03152"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6</w:t>
                              </w:r>
                              <w:r w:rsidR="007044F4" w:rsidRPr="00DC719C">
                                <w:rPr>
                                  <w:rFonts w:hAnsi="Calibri"/>
                                  <w:b/>
                                  <w:bCs/>
                                  <w:color w:val="000000" w:themeColor="text1"/>
                                  <w:spacing w:val="33"/>
                                  <w:kern w:val="24"/>
                                  <w:sz w:val="36"/>
                                  <w:szCs w:val="36"/>
                                  <w:lang w:val="en-US"/>
                                </w:rPr>
                                <w:t>.1</w:t>
                              </w:r>
                            </w:p>
                          </w:txbxContent>
                        </wps:txbx>
                        <wps:bodyPr wrap="square" lIns="36000" tIns="108000" rIns="36000" bIns="108000" rtlCol="0">
                          <a:spAutoFit/>
                        </wps:bodyPr>
                      </wps:wsp>
                      <wps:wsp>
                        <wps:cNvPr id="94476366" name="TextBox 4"/>
                        <wps:cNvSpPr txBox="1"/>
                        <wps:spPr>
                          <a:xfrm>
                            <a:off x="243975" y="2931806"/>
                            <a:ext cx="3200645" cy="433170"/>
                          </a:xfrm>
                          <a:prstGeom prst="rect">
                            <a:avLst/>
                          </a:prstGeom>
                          <a:noFill/>
                          <a:ln>
                            <a:noFill/>
                          </a:ln>
                        </wps:spPr>
                        <wps:txbx>
                          <w:txbxContent>
                            <w:p w14:paraId="539FCD99" w14:textId="0B890AE6" w:rsidR="00DC719C" w:rsidRPr="00DC719C" w:rsidRDefault="00A53639" w:rsidP="00DC719C">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TM6.1_</w:t>
                              </w:r>
                              <w:r w:rsidR="00DC719C" w:rsidRPr="00DC719C">
                                <w:rPr>
                                  <w:rFonts w:ascii="Calibri" w:eastAsia="Calibri" w:hAnsi="Calibri"/>
                                  <w:b/>
                                  <w:bCs/>
                                  <w:color w:val="000000" w:themeColor="text1"/>
                                  <w:kern w:val="24"/>
                                  <w:sz w:val="28"/>
                                  <w:szCs w:val="28"/>
                                  <w:lang w:val="en-US"/>
                                </w:rPr>
                                <w:t>Research data management</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1D970D03" id="Group 55" o:spid="_x0000_s1089" style="position:absolute;margin-left:253.05pt;margin-top:8.75pt;width:252pt;height:264.95pt;z-index:251822080;mso-width-relative:margin" coordorigin="2439" coordsize="32006,336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">
                <v:shape id="TextBox 10" o:spid="_x0000_s1090" type="#_x0000_t202" style="position:absolute;left:14051;width:7692;height:5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" filled="f" stroked="f">
                  <v:textbox style="mso-fit-shape-to-text:t" inset="1mm,3mm,1mm,3mm">
                    <w:txbxContent>
                      <w:p w14:paraId="6CE74D66" w14:textId="127E0164" w:rsidR="007044F4" w:rsidRPr="00DC719C" w:rsidRDefault="00D03152"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6</w:t>
                        </w:r>
                        <w:r w:rsidR="007044F4" w:rsidRPr="00DC719C">
                          <w:rPr>
                            <w:rFonts w:hAnsi="Calibri"/>
                            <w:b/>
                            <w:bCs/>
                            <w:color w:val="000000" w:themeColor="text1"/>
                            <w:spacing w:val="33"/>
                            <w:kern w:val="24"/>
                            <w:sz w:val="36"/>
                            <w:szCs w:val="36"/>
                            <w:lang w:val="en-US"/>
                          </w:rPr>
                          <w:t>.1</w:t>
                        </w:r>
                      </w:p>
                    </w:txbxContent>
                  </v:textbox>
                </v:shape>
                <v:shape id="TextBox 4" o:spid="_x0000_s1091" type="#_x0000_t202" style="position:absolute;left:2439;top:29318;width:32007;height:43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" filled="f" stroked="f">
                  <v:textbox style="mso-fit-shape-to-text:t" inset="1mm,3mm,1mm,3mm">
                    <w:txbxContent>
                      <w:p w14:paraId="539FCD99" w14:textId="0B890AE6" w:rsidR="00DC719C" w:rsidRPr="00DC719C" w:rsidRDefault="00A53639" w:rsidP="00DC719C">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TM6.1_</w:t>
                        </w:r>
                        <w:r w:rsidR="00DC719C" w:rsidRPr="00DC719C">
                          <w:rPr>
                            <w:rFonts w:ascii="Calibri" w:eastAsia="Calibri" w:hAnsi="Calibri"/>
                            <w:b/>
                            <w:bCs/>
                            <w:color w:val="000000" w:themeColor="text1"/>
                            <w:kern w:val="24"/>
                            <w:sz w:val="28"/>
                            <w:szCs w:val="28"/>
                            <w:lang w:val="en-US"/>
                          </w:rPr>
                          <w:t>Research data management</w:t>
                        </w:r>
                      </w:p>
                    </w:txbxContent>
                  </v:textbox>
                </v:shape>
              </v:group>
            </w:pict>
          </mc:Fallback>
        </mc:AlternateContent>
      </w:r>
    </w:p>
    <w:p w14:paraId="0B68A621" w14:textId="07146E1E" w:rsidR="007044F4" w:rsidRPr="00910744" w:rsidRDefault="007044F4" w:rsidP="007044F4">
      <w:pPr>
        <w:rPr>
          <w:rFonts w:ascii="Calibri" w:hAnsi="Calibri" w:cs="Calibri"/>
          <w:color w:val="000000" w:themeColor="text1"/>
          <w:szCs w:val="22"/>
        </w:rPr>
      </w:pPr>
    </w:p>
    <w:p w14:paraId="48B9E7A0" w14:textId="1DC76AA2" w:rsidR="007044F4" w:rsidRPr="00910744" w:rsidRDefault="00926ED3" w:rsidP="007044F4">
      <w:pPr>
        <w:rPr>
          <w:rFonts w:ascii="Calibri" w:hAnsi="Calibri" w:cs="Calibri"/>
          <w:color w:val="000000" w:themeColor="text1"/>
          <w:szCs w:val="22"/>
        </w:rPr>
      </w:pPr>
      <w:r w:rsidRPr="00910744">
        <w:rPr>
          <w:rFonts w:ascii="Calibri" w:hAnsi="Calibri" w:cs="Calibri"/>
          <w:noProof/>
          <w:color w:val="000000" w:themeColor="text1"/>
        </w:rPr>
        <mc:AlternateContent>
          <mc:Choice Requires="wpg">
            <w:drawing>
              <wp:anchor distT="0" distB="0" distL="114300" distR="114300" simplePos="0" relativeHeight="251886592" behindDoc="0" locked="0" layoutInCell="1" allowOverlap="1" wp14:anchorId="0652986E" wp14:editId="4E81343E">
                <wp:simplePos x="0" y="0"/>
                <wp:positionH relativeFrom="column">
                  <wp:posOffset>2969812</wp:posOffset>
                </wp:positionH>
                <wp:positionV relativeFrom="paragraph">
                  <wp:posOffset>334535</wp:posOffset>
                </wp:positionV>
                <wp:extent cx="3702685" cy="2358390"/>
                <wp:effectExtent l="0" t="0" r="18415" b="16510"/>
                <wp:wrapNone/>
                <wp:docPr id="551479804" name="Group 70"/>
                <wp:cNvGraphicFramePr/>
                <a:graphic xmlns:a="http://schemas.openxmlformats.org/drawingml/2006/main">
                  <a:graphicData uri="http://schemas.microsoft.com/office/word/2010/wordprocessingGroup">
                    <wpg:wgp>
                      <wpg:cNvGrpSpPr/>
                      <wpg:grpSpPr>
                        <a:xfrm>
                          <a:off x="0" y="0"/>
                          <a:ext cx="3702685" cy="2358390"/>
                          <a:chOff x="0" y="0"/>
                          <a:chExt cx="3702685" cy="2358390"/>
                        </a:xfrm>
                      </wpg:grpSpPr>
                      <wps:wsp>
                        <wps:cNvPr id="431459627" name="Rectangle 69"/>
                        <wps:cNvSpPr/>
                        <wps:spPr>
                          <a:xfrm>
                            <a:off x="0" y="0"/>
                            <a:ext cx="3702685" cy="235839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4888607" name="Picture 1">
                            <a:extLst>
                              <a:ext uri="{FF2B5EF4-FFF2-40B4-BE49-F238E27FC236}">
                                <a16:creationId xmlns:a16="http://schemas.microsoft.com/office/drawing/2014/main" id="{D5789541-1790-7CBA-26C1-C459C8F99622}"/>
                              </a:ext>
                            </a:extLst>
                          </pic:cNvPr>
                          <pic:cNvPicPr>
                            <a:picLocks noChangeAspect="1"/>
                          </pic:cNvPicPr>
                        </pic:nvPicPr>
                        <pic:blipFill rotWithShape="1">
                          <a:blip r:embed="rId307">
                            <a:extLst>
                              <a:ext uri="{28A0092B-C50C-407E-A947-70E740481C1C}">
                                <a14:useLocalDpi xmlns:a14="http://schemas.microsoft.com/office/drawing/2010/main" val="0"/>
                              </a:ext>
                            </a:extLst>
                          </a:blip>
                          <a:srcRect t="24194"/>
                          <a:stretch/>
                        </pic:blipFill>
                        <pic:spPr>
                          <a:xfrm>
                            <a:off x="0" y="270344"/>
                            <a:ext cx="3702685" cy="1872615"/>
                          </a:xfrm>
                          <a:prstGeom prst="rect">
                            <a:avLst/>
                          </a:prstGeom>
                        </pic:spPr>
                      </pic:pic>
                    </wpg:wgp>
                  </a:graphicData>
                </a:graphic>
              </wp:anchor>
            </w:drawing>
          </mc:Choice>
          <mc:Fallback>
            <w:pict>
              <v:group w14:anchorId="12DA739A" id="Group 70" o:spid="_x0000_s1026" style="position:absolute;margin-left:233.85pt;margin-top:26.35pt;width:291.55pt;height:185.7pt;z-index:251886592" coordsize="37026,235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">
                <v:rect id="Rectangle 69" o:spid="_x0000_s1027" style="position:absolute;width:37026;height:2358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" filled="f" strokecolor="#09101d [484]" strokeweight=".5pt"/>
                <v:shape id="Picture 1" o:spid="_x0000_s1028" type="#_x0000_t75" style="position:absolute;top:2703;width:37026;height:18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">
                  <v:imagedata r:id="rId308" o:title="" croptop="15856f"/>
                </v:shape>
              </v:group>
            </w:pict>
          </mc:Fallback>
        </mc:AlternateContent>
      </w:r>
      <w:r w:rsidR="000C493F" w:rsidRPr="00910744">
        <w:rPr>
          <w:rFonts w:ascii="Calibri" w:hAnsi="Calibri" w:cs="Calibri"/>
          <w:noProof/>
          <w:color w:val="000000" w:themeColor="text1"/>
        </w:rPr>
        <mc:AlternateContent>
          <mc:Choice Requires="wps">
            <w:drawing>
              <wp:anchor distT="0" distB="0" distL="114300" distR="114300" simplePos="0" relativeHeight="251815936" behindDoc="0" locked="0" layoutInCell="1" allowOverlap="1" wp14:anchorId="67ED3CD3" wp14:editId="27726CD8">
                <wp:simplePos x="0" y="0"/>
                <wp:positionH relativeFrom="column">
                  <wp:posOffset>222885</wp:posOffset>
                </wp:positionH>
                <wp:positionV relativeFrom="paragraph">
                  <wp:posOffset>3366543</wp:posOffset>
                </wp:positionV>
                <wp:extent cx="8970010" cy="2095500"/>
                <wp:effectExtent l="0" t="0" r="0" b="0"/>
                <wp:wrapNone/>
                <wp:docPr id="495549652"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716D0F79" w14:textId="77777777" w:rsidR="000C493F" w:rsidRPr="005A6C5C" w:rsidRDefault="000C493F" w:rsidP="000C493F">
                            <w:r w:rsidRPr="005A6C5C">
                              <w:rPr>
                                <w:b/>
                                <w:bCs/>
                              </w:rPr>
                              <w:t>Summary of Goals and Impact</w:t>
                            </w:r>
                          </w:p>
                          <w:p w14:paraId="5545A1C8" w14:textId="77777777" w:rsidR="00AE401C" w:rsidRDefault="000C493F" w:rsidP="000C493F">
                            <w:pPr>
                              <w:rPr>
                                <w:rFonts w:cstheme="minorHAnsi"/>
                                <w:sz w:val="24"/>
                              </w:rPr>
                            </w:pPr>
                            <w:r>
                              <w:t>The goal of TM</w:t>
                            </w:r>
                            <w:r w:rsidR="00926ED3">
                              <w:t>6</w:t>
                            </w:r>
                            <w:r>
                              <w:t xml:space="preserve"> is to </w:t>
                            </w:r>
                            <w:r w:rsidR="00926ED3" w:rsidRPr="00AA0A1C">
                              <w:rPr>
                                <w:rFonts w:cstheme="minorHAnsi"/>
                                <w:sz w:val="24"/>
                              </w:rPr>
                              <w:t>facilitate the data management of the project and is therefore an important component for success of the CASS program</w:t>
                            </w:r>
                            <w:r w:rsidR="00926ED3">
                              <w:rPr>
                                <w:rFonts w:cstheme="minorHAnsi"/>
                                <w:sz w:val="24"/>
                              </w:rPr>
                              <w:t xml:space="preserve">. </w:t>
                            </w:r>
                          </w:p>
                          <w:p w14:paraId="52DDA4B7" w14:textId="77777777" w:rsidR="00AE401C" w:rsidRDefault="00AE401C" w:rsidP="000C493F">
                            <w:pPr>
                              <w:rPr>
                                <w:rFonts w:cstheme="minorHAnsi"/>
                                <w:sz w:val="24"/>
                              </w:rPr>
                            </w:pPr>
                          </w:p>
                          <w:p w14:paraId="7FF77E87" w14:textId="6B5C66B9" w:rsidR="000C493F" w:rsidRDefault="00926ED3" w:rsidP="000C493F">
                            <w:r>
                              <w:rPr>
                                <w:rFonts w:cstheme="minorHAnsi"/>
                                <w:sz w:val="24"/>
                              </w:rPr>
                              <w:t xml:space="preserve">By instituting the use of a modern central digital ecosystem for breeding and scientific data on the project level through the use of CASSbase, the module will result in high quality, comprehensive, queryable, and actionable information, generating feedback loops for new queries and hypotheses, that will help produce a higher impact and improved outcomes for the project and the farmer. </w:t>
                            </w:r>
                          </w:p>
                          <w:p w14:paraId="54BDFEB2" w14:textId="77777777" w:rsidR="000C493F" w:rsidRDefault="000C493F" w:rsidP="000C493F"/>
                          <w:p w14:paraId="17E0E409" w14:textId="4DB4C4ED" w:rsidR="000C493F" w:rsidRDefault="000C493F" w:rsidP="000C49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D3CD3" id="_x0000_s1092" type="#_x0000_t202" style="position:absolute;margin-left:17.55pt;margin-top:265.1pt;width:706.3pt;height:1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" fillcolor="white [3201]" stroked="f" strokeweight=".5pt">
                <v:textbox>
                  <w:txbxContent>
                    <w:p w14:paraId="716D0F79" w14:textId="77777777" w:rsidR="000C493F" w:rsidRPr="005A6C5C" w:rsidRDefault="000C493F" w:rsidP="000C493F">
                      <w:r w:rsidRPr="005A6C5C">
                        <w:rPr>
                          <w:b/>
                          <w:bCs/>
                        </w:rPr>
                        <w:t>Summary of Goals and Impact</w:t>
                      </w:r>
                    </w:p>
                    <w:p w14:paraId="5545A1C8" w14:textId="77777777" w:rsidR="00AE401C" w:rsidRDefault="000C493F" w:rsidP="000C493F">
                      <w:pPr>
                        <w:rPr>
                          <w:rFonts w:cstheme="minorHAnsi"/>
                          <w:sz w:val="24"/>
                        </w:rPr>
                      </w:pPr>
                      <w:r>
                        <w:t>The goal of TM</w:t>
                      </w:r>
                      <w:r w:rsidR="00926ED3">
                        <w:t>6</w:t>
                      </w:r>
                      <w:r>
                        <w:t xml:space="preserve"> is to </w:t>
                      </w:r>
                      <w:r w:rsidR="00926ED3" w:rsidRPr="00AA0A1C">
                        <w:rPr>
                          <w:rFonts w:cstheme="minorHAnsi"/>
                          <w:sz w:val="24"/>
                        </w:rPr>
                        <w:t>facilitate the data management of the project and is therefore an important component for success of the CASS program</w:t>
                      </w:r>
                      <w:r w:rsidR="00926ED3">
                        <w:rPr>
                          <w:rFonts w:cstheme="minorHAnsi"/>
                          <w:sz w:val="24"/>
                        </w:rPr>
                        <w:t xml:space="preserve">. </w:t>
                      </w:r>
                    </w:p>
                    <w:p w14:paraId="52DDA4B7" w14:textId="77777777" w:rsidR="00AE401C" w:rsidRDefault="00AE401C" w:rsidP="000C493F">
                      <w:pPr>
                        <w:rPr>
                          <w:rFonts w:cstheme="minorHAnsi"/>
                          <w:sz w:val="24"/>
                        </w:rPr>
                      </w:pPr>
                    </w:p>
                    <w:p w14:paraId="7FF77E87" w14:textId="6B5C66B9" w:rsidR="000C493F" w:rsidRDefault="00926ED3" w:rsidP="000C493F">
                      <w:r>
                        <w:rPr>
                          <w:rFonts w:cstheme="minorHAnsi"/>
                          <w:sz w:val="24"/>
                        </w:rPr>
                        <w:t xml:space="preserve">By instituting the use of a modern central digital ecosystem for breeding and scientific data on the project level through the use of CASSbase, the module will result in high quality, comprehensive, queryable, and actionable information, generating feedback loops for new queries and hypotheses, that will help produce a higher impact and improved outcomes for the project and the farmer. </w:t>
                      </w:r>
                    </w:p>
                    <w:p w14:paraId="54BDFEB2" w14:textId="77777777" w:rsidR="000C493F" w:rsidRDefault="000C493F" w:rsidP="000C493F"/>
                    <w:p w14:paraId="17E0E409" w14:textId="4DB4C4ED" w:rsidR="000C493F" w:rsidRDefault="000C493F" w:rsidP="000C493F"/>
                  </w:txbxContent>
                </v:textbox>
              </v:shape>
            </w:pict>
          </mc:Fallback>
        </mc:AlternateContent>
      </w:r>
      <w:r w:rsidR="007044F4" w:rsidRPr="00910744">
        <w:rPr>
          <w:rFonts w:ascii="Calibri" w:hAnsi="Calibri" w:cs="Calibri"/>
          <w:color w:val="000000" w:themeColor="text1"/>
          <w:szCs w:val="22"/>
        </w:rPr>
        <w:br w:type="page"/>
      </w:r>
    </w:p>
    <w:p w14:paraId="276E3787" w14:textId="2493CC14" w:rsidR="00120911" w:rsidRPr="00910744" w:rsidRDefault="00120911" w:rsidP="009856A6">
      <w:pPr>
        <w:pStyle w:val="Heading2"/>
        <w:rPr>
          <w:rFonts w:ascii="Calibri" w:hAnsi="Calibri" w:cs="Calibri"/>
          <w:color w:val="000000" w:themeColor="text1"/>
        </w:rPr>
      </w:pPr>
      <w:bookmarkStart w:id="74" w:name="_Toc174993142"/>
      <w:bookmarkStart w:id="75" w:name="_Toc175031745"/>
      <w:r w:rsidRPr="00910744">
        <w:rPr>
          <w:rFonts w:ascii="Calibri" w:hAnsi="Calibri" w:cs="Calibri"/>
          <w:color w:val="000000" w:themeColor="text1"/>
        </w:rPr>
        <w:lastRenderedPageBreak/>
        <w:t>TM6</w:t>
      </w:r>
      <w:r w:rsidR="000C493F" w:rsidRPr="00910744">
        <w:rPr>
          <w:rFonts w:ascii="Calibri" w:hAnsi="Calibri" w:cs="Calibri"/>
          <w:color w:val="000000" w:themeColor="text1"/>
        </w:rPr>
        <w:t>_</w:t>
      </w:r>
      <w:r w:rsidRPr="00910744">
        <w:rPr>
          <w:rFonts w:ascii="Calibri" w:hAnsi="Calibri" w:cs="Calibri"/>
          <w:color w:val="000000" w:themeColor="text1"/>
        </w:rPr>
        <w:t>Research data management</w:t>
      </w:r>
      <w:bookmarkEnd w:id="74"/>
      <w:bookmarkEnd w:id="75"/>
    </w:p>
    <w:p w14:paraId="555C9F40" w14:textId="77777777" w:rsidR="00120911" w:rsidRPr="00910744" w:rsidRDefault="00120911" w:rsidP="007044F4">
      <w:pPr>
        <w:rPr>
          <w:rFonts w:ascii="Calibri" w:hAnsi="Calibri" w:cs="Calibri"/>
          <w:b/>
          <w:bCs/>
          <w:color w:val="000000" w:themeColor="text1"/>
          <w:szCs w:val="22"/>
        </w:rPr>
      </w:pPr>
    </w:p>
    <w:p w14:paraId="0EEEC8D0" w14:textId="10AB4B3E" w:rsidR="00120911" w:rsidRPr="00910744" w:rsidRDefault="00880EE3" w:rsidP="007044F4">
      <w:pPr>
        <w:rPr>
          <w:rFonts w:ascii="Calibri" w:hAnsi="Calibri" w:cs="Calibri"/>
          <w:b/>
          <w:bCs/>
          <w:color w:val="000000" w:themeColor="text1"/>
          <w:szCs w:val="22"/>
        </w:rPr>
      </w:pPr>
      <w:r w:rsidRPr="00880EE3">
        <w:rPr>
          <w:rFonts w:ascii="Calibri" w:hAnsi="Calibri" w:cs="Calibri"/>
          <w:b/>
          <w:bCs/>
          <w:color w:val="000000" w:themeColor="text1"/>
          <w:szCs w:val="22"/>
        </w:rPr>
        <w:drawing>
          <wp:inline distT="0" distB="0" distL="0" distR="0" wp14:anchorId="16725115" wp14:editId="4AF878EE">
            <wp:extent cx="9766300" cy="2115820"/>
            <wp:effectExtent l="0" t="0" r="0" b="5080"/>
            <wp:docPr id="89743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3305" name=""/>
                    <pic:cNvPicPr/>
                  </pic:nvPicPr>
                  <pic:blipFill>
                    <a:blip r:embed="rId309"/>
                    <a:stretch>
                      <a:fillRect/>
                    </a:stretch>
                  </pic:blipFill>
                  <pic:spPr>
                    <a:xfrm>
                      <a:off x="0" y="0"/>
                      <a:ext cx="9766300" cy="2115820"/>
                    </a:xfrm>
                    <a:prstGeom prst="rect">
                      <a:avLst/>
                    </a:prstGeom>
                  </pic:spPr>
                </pic:pic>
              </a:graphicData>
            </a:graphic>
          </wp:inline>
        </w:drawing>
      </w:r>
    </w:p>
    <w:p w14:paraId="5132AFD8" w14:textId="77777777" w:rsidR="00120911" w:rsidRPr="00910744" w:rsidRDefault="00120911" w:rsidP="007044F4">
      <w:pPr>
        <w:rPr>
          <w:rFonts w:ascii="Calibri" w:hAnsi="Calibri" w:cs="Calibri"/>
          <w:b/>
          <w:bCs/>
          <w:color w:val="000000" w:themeColor="text1"/>
          <w:szCs w:val="22"/>
        </w:rPr>
      </w:pPr>
    </w:p>
    <w:p w14:paraId="6D41CDF7" w14:textId="77777777" w:rsidR="00120911" w:rsidRPr="00910744" w:rsidRDefault="00120911" w:rsidP="007044F4">
      <w:pPr>
        <w:rPr>
          <w:rFonts w:ascii="Calibri" w:hAnsi="Calibri" w:cs="Calibri"/>
          <w:b/>
          <w:bCs/>
          <w:color w:val="000000" w:themeColor="text1"/>
          <w:szCs w:val="22"/>
        </w:rPr>
      </w:pPr>
    </w:p>
    <w:p w14:paraId="35BFF1CE" w14:textId="1FAC2B61" w:rsidR="00120911" w:rsidRPr="00910744" w:rsidRDefault="00120911">
      <w:pPr>
        <w:rPr>
          <w:rFonts w:ascii="Calibri" w:hAnsi="Calibri" w:cs="Calibri"/>
          <w:b/>
          <w:bCs/>
          <w:color w:val="000000" w:themeColor="text1"/>
          <w:szCs w:val="22"/>
        </w:rPr>
      </w:pPr>
      <w:r w:rsidRPr="00910744">
        <w:rPr>
          <w:rFonts w:ascii="Calibri" w:hAnsi="Calibri" w:cs="Calibri"/>
          <w:b/>
          <w:bCs/>
          <w:color w:val="000000" w:themeColor="text1"/>
          <w:szCs w:val="22"/>
        </w:rPr>
        <w:br w:type="page"/>
      </w:r>
    </w:p>
    <w:p w14:paraId="2B08DCEA" w14:textId="77777777" w:rsidR="00120911" w:rsidRPr="00D531DC" w:rsidRDefault="00120911" w:rsidP="007044F4">
      <w:pPr>
        <w:rPr>
          <w:rFonts w:ascii="Calibri" w:hAnsi="Calibri" w:cs="Calibri"/>
          <w:b/>
          <w:bCs/>
          <w:color w:val="000000" w:themeColor="text1"/>
          <w:szCs w:val="22"/>
        </w:rPr>
      </w:pPr>
    </w:p>
    <w:p w14:paraId="1EF7C257" w14:textId="1087687B" w:rsidR="007044F4" w:rsidRPr="00D531DC" w:rsidRDefault="007044F4" w:rsidP="009856A6">
      <w:pPr>
        <w:pStyle w:val="Heading3"/>
        <w:rPr>
          <w:rFonts w:ascii="Calibri" w:hAnsi="Calibri" w:cs="Calibri"/>
          <w:color w:val="000000" w:themeColor="text1"/>
        </w:rPr>
      </w:pPr>
      <w:r w:rsidRPr="00D531DC">
        <w:rPr>
          <w:rFonts w:ascii="Calibri" w:hAnsi="Calibri" w:cs="Calibri"/>
          <w:color w:val="000000" w:themeColor="text1"/>
        </w:rPr>
        <w:t xml:space="preserve">Progress Update: </w:t>
      </w:r>
      <w:r w:rsidR="00D03152" w:rsidRPr="00D531DC">
        <w:rPr>
          <w:rFonts w:ascii="Calibri" w:hAnsi="Calibri" w:cs="Calibri"/>
          <w:color w:val="000000" w:themeColor="text1"/>
        </w:rPr>
        <w:t>TM6_Research data management</w:t>
      </w:r>
    </w:p>
    <w:p w14:paraId="21E73596" w14:textId="77777777" w:rsidR="007044F4" w:rsidRPr="00D531DC" w:rsidRDefault="007044F4" w:rsidP="007044F4">
      <w:pPr>
        <w:rPr>
          <w:rFonts w:ascii="Calibri" w:hAnsi="Calibri" w:cs="Calibri"/>
          <w:b/>
          <w:bCs/>
          <w:color w:val="000000" w:themeColor="text1"/>
          <w:szCs w:val="22"/>
        </w:rPr>
      </w:pPr>
    </w:p>
    <w:p w14:paraId="691E73F9" w14:textId="77777777" w:rsidR="001C0E92" w:rsidRPr="00D531DC" w:rsidRDefault="001C0E92" w:rsidP="001C0E92">
      <w:pPr>
        <w:rPr>
          <w:rFonts w:ascii="Calibri" w:hAnsi="Calibri" w:cs="Calibri"/>
          <w:b/>
          <w:bCs/>
          <w:color w:val="000000" w:themeColor="text1"/>
          <w:szCs w:val="22"/>
        </w:rPr>
      </w:pPr>
      <w:r w:rsidRPr="00D531DC">
        <w:rPr>
          <w:rFonts w:ascii="Calibri" w:hAnsi="Calibri" w:cs="Calibri"/>
          <w:color w:val="000000" w:themeColor="text1"/>
          <w:szCs w:val="22"/>
        </w:rPr>
        <w:t>Reporting module leader: Lukas Mueller, BTI.</w:t>
      </w:r>
    </w:p>
    <w:p w14:paraId="5054053A" w14:textId="77777777" w:rsidR="001C0E92" w:rsidRPr="00D531DC" w:rsidRDefault="001C0E92" w:rsidP="001C0E92">
      <w:pPr>
        <w:rPr>
          <w:rFonts w:ascii="Calibri" w:hAnsi="Calibri" w:cs="Calibri"/>
          <w:b/>
          <w:bCs/>
          <w:color w:val="000000" w:themeColor="text1"/>
          <w:szCs w:val="22"/>
        </w:rPr>
      </w:pPr>
    </w:p>
    <w:p w14:paraId="42595FE1" w14:textId="45EF4FFE" w:rsidR="001C0E92" w:rsidRPr="00D531DC" w:rsidRDefault="001C0E92" w:rsidP="001C0E92">
      <w:pPr>
        <w:rPr>
          <w:rFonts w:ascii="Calibri" w:hAnsi="Calibri" w:cs="Calibri"/>
          <w:color w:val="000000" w:themeColor="text1"/>
          <w:szCs w:val="22"/>
        </w:rPr>
      </w:pPr>
      <w:r w:rsidRPr="00D531DC">
        <w:rPr>
          <w:rFonts w:ascii="Calibri" w:hAnsi="Calibri" w:cs="Calibri"/>
          <w:b/>
          <w:bCs/>
          <w:color w:val="000000" w:themeColor="text1"/>
          <w:szCs w:val="22"/>
        </w:rPr>
        <w:t>6.1.1.</w:t>
      </w:r>
      <w:r w:rsidR="00F33345" w:rsidRPr="00D531DC">
        <w:rPr>
          <w:rFonts w:ascii="Calibri" w:hAnsi="Calibri" w:cs="Calibri"/>
          <w:b/>
          <w:bCs/>
          <w:color w:val="000000" w:themeColor="text1"/>
          <w:szCs w:val="22"/>
        </w:rPr>
        <w:t xml:space="preserve"> Period 1 data captured and workshop on system usage conducted. Improve the implementation of features related to lab results. Improve the visibility and accessibility of OMICS datasets for users.</w:t>
      </w:r>
    </w:p>
    <w:p w14:paraId="79C02475" w14:textId="77777777" w:rsidR="001C0E92" w:rsidRPr="00D531DC" w:rsidRDefault="001C0E92" w:rsidP="001C0E92">
      <w:pPr>
        <w:rPr>
          <w:rFonts w:ascii="Calibri" w:hAnsi="Calibri" w:cs="Calibri"/>
          <w:color w:val="000000" w:themeColor="text1"/>
          <w:szCs w:val="22"/>
        </w:rPr>
      </w:pPr>
    </w:p>
    <w:p w14:paraId="5196E2A4" w14:textId="7290172E" w:rsidR="001C0E92" w:rsidRPr="00D531DC" w:rsidRDefault="001C0E92" w:rsidP="001C0E92">
      <w:pPr>
        <w:pStyle w:val="ListParagraph"/>
        <w:numPr>
          <w:ilvl w:val="0"/>
          <w:numId w:val="10"/>
        </w:numPr>
        <w:jc w:val="both"/>
        <w:rPr>
          <w:rFonts w:ascii="Calibri" w:hAnsi="Calibri" w:cs="Calibri"/>
          <w:color w:val="000000" w:themeColor="text1"/>
          <w:szCs w:val="22"/>
        </w:rPr>
      </w:pPr>
      <w:r w:rsidRPr="00D531DC">
        <w:rPr>
          <w:rFonts w:ascii="Calibri" w:hAnsi="Calibri" w:cs="Calibri"/>
          <w:color w:val="000000" w:themeColor="text1"/>
          <w:szCs w:val="22"/>
        </w:rPr>
        <w:t xml:space="preserve">The current period was characterized by a lot of exchanges, workshops, and travel between the different institutions to facilitate the use of the </w:t>
      </w:r>
      <w:r w:rsidR="00092560" w:rsidRPr="00D531DC">
        <w:rPr>
          <w:rFonts w:ascii="Calibri" w:hAnsi="Calibri" w:cs="Calibri"/>
          <w:color w:val="000000" w:themeColor="text1"/>
          <w:szCs w:val="22"/>
        </w:rPr>
        <w:t xml:space="preserve">project </w:t>
      </w:r>
      <w:r w:rsidRPr="00D531DC">
        <w:rPr>
          <w:rFonts w:ascii="Calibri" w:hAnsi="Calibri" w:cs="Calibri"/>
          <w:color w:val="000000" w:themeColor="text1"/>
          <w:szCs w:val="22"/>
        </w:rPr>
        <w:t>database.</w:t>
      </w:r>
      <w:r w:rsidR="00146ACF" w:rsidRPr="00D531DC">
        <w:rPr>
          <w:rFonts w:ascii="Calibri" w:hAnsi="Calibri" w:cs="Calibri"/>
          <w:color w:val="000000" w:themeColor="text1"/>
          <w:szCs w:val="22"/>
        </w:rPr>
        <w:t xml:space="preserve"> </w:t>
      </w:r>
      <w:r w:rsidRPr="00D531DC">
        <w:rPr>
          <w:rFonts w:ascii="Calibri" w:hAnsi="Calibri" w:cs="Calibri"/>
          <w:color w:val="000000" w:themeColor="text1"/>
          <w:szCs w:val="22"/>
        </w:rPr>
        <w:t>Training sessions were organized in Erlangen from August 22 – 23, 2024, and feedback gathered for implementing improved tools for the transformation tracking in the project.</w:t>
      </w:r>
      <w:r w:rsidR="00146ACF" w:rsidRPr="00D531DC">
        <w:rPr>
          <w:rFonts w:ascii="Calibri" w:hAnsi="Calibri" w:cs="Calibri"/>
          <w:color w:val="000000" w:themeColor="text1"/>
          <w:szCs w:val="22"/>
        </w:rPr>
        <w:t xml:space="preserve"> Lukas </w:t>
      </w:r>
      <w:r w:rsidRPr="00D531DC">
        <w:rPr>
          <w:rFonts w:ascii="Calibri" w:hAnsi="Calibri" w:cs="Calibri"/>
          <w:color w:val="000000" w:themeColor="text1"/>
          <w:szCs w:val="22"/>
        </w:rPr>
        <w:t>Mueller travelled to Erlangen and met with Wol</w:t>
      </w:r>
      <w:r w:rsidR="0023351F" w:rsidRPr="00D531DC">
        <w:rPr>
          <w:rFonts w:ascii="Calibri" w:hAnsi="Calibri" w:cs="Calibri"/>
          <w:color w:val="000000" w:themeColor="text1"/>
          <w:szCs w:val="22"/>
        </w:rPr>
        <w:t>f</w:t>
      </w:r>
      <w:r w:rsidRPr="00D531DC">
        <w:rPr>
          <w:rFonts w:ascii="Calibri" w:hAnsi="Calibri" w:cs="Calibri"/>
          <w:color w:val="000000" w:themeColor="text1"/>
          <w:szCs w:val="22"/>
        </w:rPr>
        <w:t>gang Zierer, Christian Lamm, Yannick Schnauhuber and colleagues, as well as Mercedes Thieme who just started to work for the project and is  playing a pivotal role as the main data manager of the project. Discussions revealed that user interfaces related to transformation tracking in the database can be improved.</w:t>
      </w:r>
      <w:r w:rsidR="00092560" w:rsidRPr="00D531DC">
        <w:rPr>
          <w:rFonts w:ascii="Calibri" w:hAnsi="Calibri" w:cs="Calibri"/>
          <w:color w:val="000000" w:themeColor="text1"/>
          <w:szCs w:val="22"/>
        </w:rPr>
        <w:t xml:space="preserve"> BTI is working on further optimizations with the transformation units. Discussions also revealed that the upload of greenhouse and laboratory phenotypes is currently hindered by the lack of suitable trait definitions. </w:t>
      </w:r>
      <w:r w:rsidRPr="00D531DC">
        <w:rPr>
          <w:rFonts w:ascii="Calibri" w:hAnsi="Calibri" w:cs="Calibri"/>
          <w:color w:val="000000" w:themeColor="text1"/>
          <w:szCs w:val="22"/>
        </w:rPr>
        <w:t>On August 27, 2024, Mueller and Thieme traveled to ETH Zurich to talk to Christine Muller about data integration of their research results, and actively added data from the program. A meeting with Simon Bull expanded on tracking infrastructure needs in the database.</w:t>
      </w:r>
      <w:r w:rsidR="00A418DF" w:rsidRPr="00D531DC">
        <w:rPr>
          <w:rFonts w:ascii="Calibri" w:hAnsi="Calibri" w:cs="Calibri"/>
          <w:color w:val="000000" w:themeColor="text1"/>
          <w:szCs w:val="22"/>
        </w:rPr>
        <w:t xml:space="preserve"> </w:t>
      </w:r>
      <w:r w:rsidRPr="00D531DC">
        <w:rPr>
          <w:rFonts w:ascii="Calibri" w:hAnsi="Calibri" w:cs="Calibri"/>
          <w:color w:val="000000" w:themeColor="text1"/>
          <w:szCs w:val="22"/>
        </w:rPr>
        <w:t xml:space="preserve">From Sept 2-14, 2024, BTI hosted Juan Quiros from the Jülich Breeding Center to talk more about their data and start integrating results from that program. </w:t>
      </w:r>
    </w:p>
    <w:p w14:paraId="248195BB" w14:textId="15F47BAC" w:rsidR="001C0E92" w:rsidRPr="00D531DC" w:rsidRDefault="00092560" w:rsidP="00A418DF">
      <w:pPr>
        <w:pStyle w:val="ListParagraph"/>
        <w:numPr>
          <w:ilvl w:val="0"/>
          <w:numId w:val="10"/>
        </w:numPr>
        <w:rPr>
          <w:rFonts w:ascii="Calibri" w:hAnsi="Calibri" w:cs="Calibri"/>
          <w:color w:val="000000" w:themeColor="text1"/>
          <w:szCs w:val="22"/>
        </w:rPr>
      </w:pPr>
      <w:r w:rsidRPr="00D531DC">
        <w:rPr>
          <w:rFonts w:ascii="Calibri" w:hAnsi="Calibri" w:cs="Calibri"/>
          <w:color w:val="000000" w:themeColor="text1"/>
          <w:szCs w:val="22"/>
        </w:rPr>
        <w:t>Several</w:t>
      </w:r>
      <w:r w:rsidR="001C0E92" w:rsidRPr="00D531DC">
        <w:rPr>
          <w:rFonts w:ascii="Calibri" w:hAnsi="Calibri" w:cs="Calibri"/>
          <w:color w:val="000000" w:themeColor="text1"/>
          <w:szCs w:val="22"/>
        </w:rPr>
        <w:t xml:space="preserve"> data </w:t>
      </w:r>
      <w:r w:rsidRPr="00D531DC">
        <w:rPr>
          <w:rFonts w:ascii="Calibri" w:hAnsi="Calibri" w:cs="Calibri"/>
          <w:color w:val="000000" w:themeColor="text1"/>
          <w:szCs w:val="22"/>
        </w:rPr>
        <w:t>from CASS Phase2 have</w:t>
      </w:r>
      <w:r w:rsidR="001C0E92" w:rsidRPr="00D531DC">
        <w:rPr>
          <w:rFonts w:ascii="Calibri" w:hAnsi="Calibri" w:cs="Calibri"/>
          <w:color w:val="000000" w:themeColor="text1"/>
          <w:szCs w:val="22"/>
        </w:rPr>
        <w:t xml:space="preserve"> been uploaded includ</w:t>
      </w:r>
      <w:r w:rsidRPr="00D531DC">
        <w:rPr>
          <w:rFonts w:ascii="Calibri" w:hAnsi="Calibri" w:cs="Calibri"/>
          <w:color w:val="000000" w:themeColor="text1"/>
          <w:szCs w:val="22"/>
        </w:rPr>
        <w:t>ing a full clean up of the transformation plasmids</w:t>
      </w:r>
      <w:r w:rsidR="0085144C" w:rsidRPr="00D531DC">
        <w:rPr>
          <w:rFonts w:ascii="Calibri" w:hAnsi="Calibri" w:cs="Calibri"/>
          <w:color w:val="000000" w:themeColor="text1"/>
          <w:szCs w:val="22"/>
        </w:rPr>
        <w:t xml:space="preserve"> and </w:t>
      </w:r>
      <w:r w:rsidRPr="00D531DC">
        <w:rPr>
          <w:rFonts w:ascii="Calibri" w:hAnsi="Calibri" w:cs="Calibri"/>
          <w:color w:val="000000" w:themeColor="text1"/>
          <w:szCs w:val="22"/>
        </w:rPr>
        <w:t>accessions, as well as field data upload</w:t>
      </w:r>
      <w:r w:rsidR="0085144C" w:rsidRPr="00D531DC">
        <w:rPr>
          <w:rFonts w:ascii="Calibri" w:hAnsi="Calibri" w:cs="Calibri"/>
          <w:color w:val="000000" w:themeColor="text1"/>
          <w:szCs w:val="22"/>
        </w:rPr>
        <w:t>, UAV phenotyping data</w:t>
      </w:r>
      <w:r w:rsidRPr="00D531DC">
        <w:rPr>
          <w:rFonts w:ascii="Calibri" w:hAnsi="Calibri" w:cs="Calibri"/>
          <w:color w:val="000000" w:themeColor="text1"/>
          <w:szCs w:val="22"/>
        </w:rPr>
        <w:t xml:space="preserve"> and several pieces of expression</w:t>
      </w:r>
      <w:r w:rsidR="008F751B" w:rsidRPr="00D531DC">
        <w:rPr>
          <w:rFonts w:ascii="Calibri" w:hAnsi="Calibri" w:cs="Calibri"/>
          <w:color w:val="000000" w:themeColor="text1"/>
          <w:szCs w:val="22"/>
        </w:rPr>
        <w:t xml:space="preserve"> and promoter</w:t>
      </w:r>
      <w:r w:rsidRPr="00D531DC">
        <w:rPr>
          <w:rFonts w:ascii="Calibri" w:hAnsi="Calibri" w:cs="Calibri"/>
          <w:color w:val="000000" w:themeColor="text1"/>
          <w:szCs w:val="22"/>
        </w:rPr>
        <w:t xml:space="preserve"> data. </w:t>
      </w:r>
    </w:p>
    <w:p w14:paraId="4C1050C0" w14:textId="77777777" w:rsidR="00C46112" w:rsidRPr="00D531DC" w:rsidRDefault="00C46112" w:rsidP="00C46112">
      <w:pPr>
        <w:rPr>
          <w:rFonts w:ascii="Calibri" w:hAnsi="Calibri" w:cs="Calibri"/>
          <w:color w:val="000000" w:themeColor="text1"/>
          <w:szCs w:val="22"/>
        </w:rPr>
      </w:pPr>
    </w:p>
    <w:p w14:paraId="48ABA8CA" w14:textId="600C4D7C" w:rsidR="00C46112" w:rsidRPr="00D531DC" w:rsidRDefault="00C46112" w:rsidP="00C46112">
      <w:pPr>
        <w:rPr>
          <w:rFonts w:ascii="Calibri" w:hAnsi="Calibri" w:cs="Calibri"/>
          <w:color w:val="000000" w:themeColor="text1"/>
          <w:szCs w:val="22"/>
          <w:u w:val="single"/>
        </w:rPr>
      </w:pPr>
      <w:r w:rsidRPr="00D531DC">
        <w:rPr>
          <w:rFonts w:ascii="Calibri" w:hAnsi="Calibri" w:cs="Calibri"/>
          <w:color w:val="000000" w:themeColor="text1"/>
          <w:szCs w:val="22"/>
          <w:u w:val="single"/>
        </w:rPr>
        <w:t xml:space="preserve">In the </w:t>
      </w:r>
      <w:r w:rsidR="00180D63" w:rsidRPr="00D531DC">
        <w:rPr>
          <w:rFonts w:ascii="Calibri" w:hAnsi="Calibri" w:cs="Calibri"/>
          <w:color w:val="000000" w:themeColor="text1"/>
          <w:szCs w:val="22"/>
          <w:u w:val="single"/>
        </w:rPr>
        <w:t>Q4 2024 reporting</w:t>
      </w:r>
      <w:r w:rsidRPr="00D531DC">
        <w:rPr>
          <w:rFonts w:ascii="Calibri" w:hAnsi="Calibri" w:cs="Calibri"/>
          <w:color w:val="000000" w:themeColor="text1"/>
          <w:szCs w:val="22"/>
          <w:u w:val="single"/>
        </w:rPr>
        <w:t xml:space="preserve"> period, the primary focus was on the following activities:</w:t>
      </w:r>
    </w:p>
    <w:p w14:paraId="2DF5D152" w14:textId="26647F07"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Implementation of the transformation tracking process in the CASSbase database</w:t>
      </w:r>
    </w:p>
    <w:p w14:paraId="31400BFF" w14:textId="36606E26"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Improvement of the expression data presentation in the Expression Atlas tool</w:t>
      </w:r>
    </w:p>
    <w:p w14:paraId="14A05698" w14:textId="40159E3F"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CASSbase workshop at the annual meeting in Taiwan in October 2024</w:t>
      </w:r>
    </w:p>
    <w:p w14:paraId="3BF243EE" w14:textId="307ADE0B"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Addition of missing traits to CASSbase</w:t>
      </w:r>
    </w:p>
    <w:p w14:paraId="43000630" w14:textId="2CE82512"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Meetings and visits between labs</w:t>
      </w:r>
    </w:p>
    <w:p w14:paraId="55FC84A6" w14:textId="65350894" w:rsidR="00C46112" w:rsidRPr="00D531DC" w:rsidRDefault="00C46112" w:rsidP="00504CB3">
      <w:pPr>
        <w:pStyle w:val="ListParagraph"/>
        <w:numPr>
          <w:ilvl w:val="0"/>
          <w:numId w:val="20"/>
        </w:numPr>
        <w:rPr>
          <w:rFonts w:ascii="Calibri" w:hAnsi="Calibri" w:cs="Calibri"/>
          <w:color w:val="000000" w:themeColor="text1"/>
          <w:szCs w:val="22"/>
        </w:rPr>
      </w:pPr>
      <w:r w:rsidRPr="00D531DC">
        <w:rPr>
          <w:rFonts w:ascii="Calibri" w:hAnsi="Calibri" w:cs="Calibri"/>
          <w:color w:val="000000" w:themeColor="text1"/>
          <w:szCs w:val="22"/>
        </w:rPr>
        <w:t>Data upload summary</w:t>
      </w:r>
    </w:p>
    <w:p w14:paraId="5379C7C5" w14:textId="77777777" w:rsidR="00C46112" w:rsidRPr="00D531DC" w:rsidRDefault="00C46112" w:rsidP="00C46112">
      <w:pPr>
        <w:rPr>
          <w:rFonts w:ascii="Calibri" w:hAnsi="Calibri" w:cs="Calibri"/>
          <w:color w:val="000000" w:themeColor="text1"/>
          <w:szCs w:val="22"/>
        </w:rPr>
      </w:pPr>
    </w:p>
    <w:p w14:paraId="65BC2D1A" w14:textId="666A52A7" w:rsidR="00C46112" w:rsidRPr="00D531DC" w:rsidRDefault="00C46112" w:rsidP="00922174">
      <w:pPr>
        <w:pStyle w:val="ListParagraph"/>
        <w:numPr>
          <w:ilvl w:val="0"/>
          <w:numId w:val="10"/>
        </w:numPr>
        <w:jc w:val="both"/>
        <w:rPr>
          <w:rFonts w:ascii="Calibri" w:hAnsi="Calibri" w:cs="Calibri"/>
          <w:color w:val="000000" w:themeColor="text1"/>
          <w:szCs w:val="22"/>
        </w:rPr>
      </w:pPr>
      <w:r w:rsidRPr="00D531DC">
        <w:rPr>
          <w:rFonts w:ascii="Calibri" w:hAnsi="Calibri" w:cs="Calibri"/>
          <w:b/>
          <w:bCs/>
          <w:color w:val="000000" w:themeColor="text1"/>
          <w:szCs w:val="22"/>
        </w:rPr>
        <w:t xml:space="preserve">Implementation of transformation tracking: </w:t>
      </w:r>
      <w:r w:rsidRPr="00D531DC">
        <w:rPr>
          <w:rFonts w:ascii="Calibri" w:hAnsi="Calibri" w:cs="Calibri"/>
          <w:color w:val="000000" w:themeColor="text1"/>
          <w:szCs w:val="22"/>
        </w:rPr>
        <w:t xml:space="preserve">Generating large numbers of transformants requires the tracking of regenerating tissue, as well as transformation dates, parental lines, vectors, medium changes, and other events. In the reporting period, the system for sample tracking was improved so that tracking experiments can be set up, barcodes printed, and the progress followed using a special webpage on CASSbase that can directly read the barcodes and add information to a tracked sample based on a customizable tracking ontology. The tracking system and the ontology of terms have been created in close collaboration with the team in Erlangen. The new transformation tracking system was very well received. </w:t>
      </w:r>
    </w:p>
    <w:p w14:paraId="1D5AC6D6" w14:textId="12D6D066" w:rsidR="00C46112" w:rsidRPr="00D531DC" w:rsidRDefault="00C46112" w:rsidP="00922174">
      <w:pPr>
        <w:pStyle w:val="ListParagraph"/>
        <w:numPr>
          <w:ilvl w:val="0"/>
          <w:numId w:val="10"/>
        </w:numPr>
        <w:jc w:val="both"/>
        <w:rPr>
          <w:rFonts w:ascii="Calibri" w:hAnsi="Calibri" w:cs="Calibri"/>
          <w:color w:val="000000" w:themeColor="text1"/>
          <w:szCs w:val="22"/>
        </w:rPr>
      </w:pPr>
      <w:r w:rsidRPr="00D531DC">
        <w:rPr>
          <w:rFonts w:ascii="Calibri" w:hAnsi="Calibri" w:cs="Calibri"/>
          <w:b/>
          <w:bCs/>
          <w:color w:val="000000" w:themeColor="text1"/>
          <w:szCs w:val="22"/>
        </w:rPr>
        <w:t>Improvement of the expression data presentation in the Expression Atlas Tool</w:t>
      </w:r>
      <w:r w:rsidR="00AF472F" w:rsidRPr="00D531DC">
        <w:rPr>
          <w:rFonts w:ascii="Calibri" w:hAnsi="Calibri" w:cs="Calibri"/>
          <w:b/>
          <w:bCs/>
          <w:color w:val="000000" w:themeColor="text1"/>
          <w:szCs w:val="22"/>
        </w:rPr>
        <w:t>:</w:t>
      </w:r>
      <w:r w:rsidR="00AF472F" w:rsidRPr="00D531DC">
        <w:rPr>
          <w:rFonts w:ascii="Calibri" w:hAnsi="Calibri" w:cs="Calibri"/>
          <w:color w:val="000000" w:themeColor="text1"/>
          <w:szCs w:val="22"/>
        </w:rPr>
        <w:t xml:space="preserve"> </w:t>
      </w:r>
      <w:r w:rsidRPr="00D531DC">
        <w:rPr>
          <w:rFonts w:ascii="Calibri" w:hAnsi="Calibri" w:cs="Calibri"/>
          <w:color w:val="000000" w:themeColor="text1"/>
          <w:szCs w:val="22"/>
        </w:rPr>
        <w:t xml:space="preserve">Currently, two expression atlases are available for Cassava: The Cassava Expression Atlas linked from Cassavabase, as well as a CASS-centric CASSEA atlas, which contains the older CASS1 and CASS2 data. A new expression atlas, CASSEA-test, has been set up to accommodate all the CASS3 data. A standardized and improved expression data pipeline has been defined by Mercedes Thieme, and will </w:t>
      </w:r>
      <w:r w:rsidR="00F610C3" w:rsidRPr="00D531DC">
        <w:rPr>
          <w:rFonts w:ascii="Calibri" w:hAnsi="Calibri" w:cs="Calibri"/>
          <w:color w:val="000000" w:themeColor="text1"/>
          <w:szCs w:val="22"/>
        </w:rPr>
        <w:t xml:space="preserve">eventually </w:t>
      </w:r>
      <w:r w:rsidRPr="00D531DC">
        <w:rPr>
          <w:rFonts w:ascii="Calibri" w:hAnsi="Calibri" w:cs="Calibri"/>
          <w:color w:val="000000" w:themeColor="text1"/>
          <w:szCs w:val="22"/>
        </w:rPr>
        <w:t xml:space="preserve">be used to upload all the CASS3 generated data. As a test </w:t>
      </w:r>
      <w:r w:rsidR="00F610C3" w:rsidRPr="00D531DC">
        <w:rPr>
          <w:rFonts w:ascii="Calibri" w:hAnsi="Calibri" w:cs="Calibri"/>
          <w:color w:val="000000" w:themeColor="text1"/>
          <w:szCs w:val="22"/>
        </w:rPr>
        <w:t xml:space="preserve">data </w:t>
      </w:r>
      <w:r w:rsidRPr="00D531DC">
        <w:rPr>
          <w:rFonts w:ascii="Calibri" w:hAnsi="Calibri" w:cs="Calibri"/>
          <w:color w:val="000000" w:themeColor="text1"/>
          <w:szCs w:val="22"/>
        </w:rPr>
        <w:t xml:space="preserve">set, </w:t>
      </w:r>
      <w:r w:rsidR="00F610C3" w:rsidRPr="00D531DC">
        <w:rPr>
          <w:rFonts w:ascii="Calibri" w:hAnsi="Calibri" w:cs="Calibri"/>
          <w:color w:val="000000" w:themeColor="text1"/>
          <w:szCs w:val="22"/>
        </w:rPr>
        <w:t xml:space="preserve">RNA-Seq </w:t>
      </w:r>
      <w:r w:rsidRPr="00D531DC">
        <w:rPr>
          <w:rFonts w:ascii="Calibri" w:hAnsi="Calibri" w:cs="Calibri"/>
          <w:color w:val="000000" w:themeColor="text1"/>
          <w:szCs w:val="22"/>
        </w:rPr>
        <w:t>data generated by Wolfgang Zierer will be used. This dataset, named Trans_2024_C2-</w:t>
      </w:r>
      <w:r w:rsidRPr="00D531DC">
        <w:rPr>
          <w:rFonts w:ascii="Calibri" w:hAnsi="Calibri" w:cs="Calibri"/>
          <w:color w:val="000000" w:themeColor="text1"/>
          <w:szCs w:val="22"/>
        </w:rPr>
        <w:lastRenderedPageBreak/>
        <w:t xml:space="preserve">37(AtLBD11_OE)_GH-FAU_root-shoot_CASS3 compares the greenhouse-grown AtLBD11 OE (C2-37) plants with WT 60444 and VC 60444. The dataset contains stem and storage root information. </w:t>
      </w:r>
    </w:p>
    <w:p w14:paraId="3371927B" w14:textId="75DF8854" w:rsidR="00C46112" w:rsidRPr="00D531DC" w:rsidRDefault="00C46112" w:rsidP="00922174">
      <w:pPr>
        <w:pStyle w:val="ListParagraph"/>
        <w:numPr>
          <w:ilvl w:val="0"/>
          <w:numId w:val="10"/>
        </w:numPr>
        <w:jc w:val="both"/>
        <w:rPr>
          <w:rFonts w:ascii="Calibri" w:hAnsi="Calibri" w:cs="Calibri"/>
          <w:color w:val="000000" w:themeColor="text1"/>
          <w:szCs w:val="22"/>
        </w:rPr>
      </w:pPr>
      <w:r w:rsidRPr="00D531DC">
        <w:rPr>
          <w:rFonts w:ascii="Calibri" w:hAnsi="Calibri" w:cs="Calibri"/>
          <w:b/>
          <w:bCs/>
          <w:color w:val="000000" w:themeColor="text1"/>
          <w:szCs w:val="22"/>
        </w:rPr>
        <w:t>CASSbase workshop at the annual meeting in Taichung</w:t>
      </w:r>
      <w:r w:rsidR="00922174" w:rsidRPr="00D531DC">
        <w:rPr>
          <w:rFonts w:ascii="Calibri" w:hAnsi="Calibri" w:cs="Calibri"/>
          <w:b/>
          <w:bCs/>
          <w:color w:val="000000" w:themeColor="text1"/>
          <w:szCs w:val="22"/>
        </w:rPr>
        <w:t xml:space="preserve">: </w:t>
      </w:r>
      <w:r w:rsidRPr="00D531DC">
        <w:rPr>
          <w:rFonts w:ascii="Calibri" w:hAnsi="Calibri" w:cs="Calibri"/>
          <w:color w:val="000000" w:themeColor="text1"/>
          <w:szCs w:val="22"/>
        </w:rPr>
        <w:t xml:space="preserve">A workshop about CASSbase was held at the CASS annual meeting in Taichung, Taiwan. The workshop demonstrated the use of CASSbase for designing, managing, and analyzing trials in CASSbase, as well as the use of the Fieldbook data collection tablet-app. The workshop was presented by Mercedes Thieme and Lukas Mueller. </w:t>
      </w:r>
    </w:p>
    <w:p w14:paraId="3A1BA7C2" w14:textId="648761D1" w:rsidR="00C46112" w:rsidRPr="00D531DC" w:rsidRDefault="00C46112" w:rsidP="00C46112">
      <w:pPr>
        <w:pStyle w:val="ListParagraph"/>
        <w:numPr>
          <w:ilvl w:val="0"/>
          <w:numId w:val="10"/>
        </w:numPr>
        <w:jc w:val="both"/>
        <w:rPr>
          <w:rFonts w:ascii="Calibri" w:hAnsi="Calibri" w:cs="Calibri"/>
          <w:color w:val="000000" w:themeColor="text1"/>
          <w:szCs w:val="22"/>
        </w:rPr>
      </w:pPr>
      <w:r w:rsidRPr="00D531DC">
        <w:rPr>
          <w:rFonts w:ascii="Calibri" w:hAnsi="Calibri" w:cs="Calibri"/>
          <w:b/>
          <w:bCs/>
          <w:color w:val="000000" w:themeColor="text1"/>
          <w:szCs w:val="22"/>
        </w:rPr>
        <w:t>Addition of missing traits to CASSbase</w:t>
      </w:r>
      <w:r w:rsidR="00922174" w:rsidRPr="00D531DC">
        <w:rPr>
          <w:rFonts w:ascii="Calibri" w:hAnsi="Calibri" w:cs="Calibri"/>
          <w:b/>
          <w:bCs/>
          <w:color w:val="000000" w:themeColor="text1"/>
          <w:szCs w:val="22"/>
        </w:rPr>
        <w:t xml:space="preserve">: </w:t>
      </w:r>
      <w:r w:rsidRPr="00D531DC">
        <w:rPr>
          <w:rFonts w:ascii="Calibri" w:hAnsi="Calibri" w:cs="Calibri"/>
          <w:color w:val="000000" w:themeColor="text1"/>
          <w:szCs w:val="22"/>
        </w:rPr>
        <w:t xml:space="preserve">New traits and variables were added to the CASSbase trait ontology to reflect the traits used by the CASS project. The new traits were related to the drone-based measurement of plant canopy and plant volume. We have opted for a flexible model of trait addition; the traits added have a special trait identifier range that will not conflict with the official Crop Ontology that the traits in CASSbase are based on, and we will be able to submit them at a later point to the official ontology. In order to add traits quickly we will use this method for all the traits requested by members of the CASS team. </w:t>
      </w:r>
    </w:p>
    <w:p w14:paraId="0E6B926B" w14:textId="5CD25A7E" w:rsidR="00C46112" w:rsidRPr="00D531DC" w:rsidRDefault="00C46112" w:rsidP="006F4741">
      <w:pPr>
        <w:pStyle w:val="ListParagraph"/>
        <w:numPr>
          <w:ilvl w:val="0"/>
          <w:numId w:val="10"/>
        </w:numPr>
        <w:rPr>
          <w:rFonts w:ascii="Calibri" w:hAnsi="Calibri" w:cs="Calibri"/>
          <w:color w:val="000000" w:themeColor="text1"/>
          <w:szCs w:val="22"/>
        </w:rPr>
      </w:pPr>
      <w:r w:rsidRPr="00D531DC">
        <w:rPr>
          <w:rFonts w:ascii="Calibri" w:hAnsi="Calibri" w:cs="Calibri"/>
          <w:b/>
          <w:bCs/>
          <w:color w:val="000000" w:themeColor="text1"/>
          <w:szCs w:val="22"/>
        </w:rPr>
        <w:t>Meetings and visits between labs</w:t>
      </w:r>
      <w:r w:rsidR="006F4741" w:rsidRPr="00D531DC">
        <w:rPr>
          <w:rFonts w:ascii="Calibri" w:hAnsi="Calibri" w:cs="Calibri"/>
          <w:b/>
          <w:bCs/>
          <w:color w:val="000000" w:themeColor="text1"/>
          <w:szCs w:val="22"/>
        </w:rPr>
        <w:t>:</w:t>
      </w:r>
      <w:r w:rsidR="006F4741" w:rsidRPr="00D531DC">
        <w:rPr>
          <w:rFonts w:ascii="Calibri" w:hAnsi="Calibri" w:cs="Calibri"/>
          <w:color w:val="000000" w:themeColor="text1"/>
          <w:szCs w:val="22"/>
        </w:rPr>
        <w:t xml:space="preserve"> </w:t>
      </w:r>
      <w:r w:rsidRPr="00D531DC">
        <w:rPr>
          <w:rFonts w:ascii="Calibri" w:hAnsi="Calibri" w:cs="Calibri"/>
          <w:color w:val="000000" w:themeColor="text1"/>
          <w:szCs w:val="22"/>
        </w:rPr>
        <w:t>As reported previously,</w:t>
      </w:r>
      <w:r w:rsidR="006F4741" w:rsidRPr="00D531DC">
        <w:rPr>
          <w:rFonts w:ascii="Calibri" w:hAnsi="Calibri" w:cs="Calibri"/>
          <w:color w:val="000000" w:themeColor="text1"/>
          <w:szCs w:val="22"/>
        </w:rPr>
        <w:t xml:space="preserve"> Lukas</w:t>
      </w:r>
      <w:r w:rsidRPr="00D531DC">
        <w:rPr>
          <w:rFonts w:ascii="Calibri" w:hAnsi="Calibri" w:cs="Calibri"/>
          <w:color w:val="000000" w:themeColor="text1"/>
          <w:szCs w:val="22"/>
        </w:rPr>
        <w:t xml:space="preserve"> Mueller traveled to Erlangen in August 2024, and intends to visit Erlangen and Zurich regularly during the project. Plans for Mercedes Thieme to visit Ithaca in early 2025 have also been initiated.  In January 2025, members of the Mueller lab (Mueller, Nyaga, Powell) and members of the Sonnewald lab (Thieme) attended the PAG meeting in San Diego, CA, where they met informally to discuss CASS issues, and gave presentations and posters.</w:t>
      </w:r>
    </w:p>
    <w:p w14:paraId="28976896" w14:textId="3FBACA25" w:rsidR="00C46112" w:rsidRPr="00D531DC" w:rsidRDefault="00C46112" w:rsidP="001C0E92">
      <w:pPr>
        <w:pStyle w:val="ListParagraph"/>
        <w:numPr>
          <w:ilvl w:val="0"/>
          <w:numId w:val="10"/>
        </w:numPr>
        <w:rPr>
          <w:rFonts w:ascii="Calibri" w:hAnsi="Calibri" w:cs="Calibri"/>
          <w:color w:val="000000" w:themeColor="text1"/>
          <w:szCs w:val="22"/>
        </w:rPr>
      </w:pPr>
      <w:r w:rsidRPr="00D531DC">
        <w:rPr>
          <w:rFonts w:ascii="Calibri" w:hAnsi="Calibri" w:cs="Calibri"/>
          <w:b/>
          <w:bCs/>
          <w:color w:val="000000" w:themeColor="text1"/>
          <w:szCs w:val="22"/>
        </w:rPr>
        <w:t>Data upload summary</w:t>
      </w:r>
      <w:r w:rsidR="006F4741" w:rsidRPr="00D531DC">
        <w:rPr>
          <w:rFonts w:ascii="Calibri" w:hAnsi="Calibri" w:cs="Calibri"/>
          <w:b/>
          <w:bCs/>
          <w:color w:val="000000" w:themeColor="text1"/>
          <w:szCs w:val="22"/>
        </w:rPr>
        <w:t xml:space="preserve">: </w:t>
      </w:r>
      <w:r w:rsidR="00A30193" w:rsidRPr="00D531DC">
        <w:rPr>
          <w:rFonts w:ascii="Calibri" w:hAnsi="Calibri" w:cs="Calibri"/>
          <w:color w:val="000000" w:themeColor="text1"/>
          <w:szCs w:val="22"/>
        </w:rPr>
        <w:t>Ten</w:t>
      </w:r>
      <w:r w:rsidRPr="00D531DC">
        <w:rPr>
          <w:rFonts w:ascii="Calibri" w:hAnsi="Calibri" w:cs="Calibri"/>
          <w:color w:val="000000" w:themeColor="text1"/>
          <w:szCs w:val="22"/>
        </w:rPr>
        <w:t xml:space="preserve"> new trials were generated during the reporting period, all were of the tracking type, and all were generated under the CASS breeding program. 410 new stocks were generated, of which 89% were accessions and the rest consisted of vector_constructs and other types. 3619 new phenotypic measurements were uploaded. In addition, a big dataset of drone-based data is being prepared for upload, but there is still some discussion about how these data should be parsed. </w:t>
      </w:r>
    </w:p>
    <w:p w14:paraId="31E257E5" w14:textId="77777777" w:rsidR="00180D63" w:rsidRPr="00D531DC" w:rsidRDefault="00180D63" w:rsidP="00180D63">
      <w:pPr>
        <w:ind w:left="360"/>
        <w:rPr>
          <w:rFonts w:ascii="Calibri" w:hAnsi="Calibri" w:cs="Calibri"/>
          <w:color w:val="000000" w:themeColor="text1"/>
          <w:szCs w:val="22"/>
          <w:u w:val="single"/>
        </w:rPr>
      </w:pPr>
    </w:p>
    <w:p w14:paraId="0432AC76" w14:textId="6232A920" w:rsidR="00180D63" w:rsidRPr="00D531DC" w:rsidRDefault="00180D63" w:rsidP="007F03A5">
      <w:pPr>
        <w:rPr>
          <w:rFonts w:ascii="Calibri" w:hAnsi="Calibri" w:cs="Calibri"/>
          <w:color w:val="000000" w:themeColor="text1"/>
          <w:szCs w:val="22"/>
          <w:u w:val="single"/>
        </w:rPr>
      </w:pPr>
      <w:r w:rsidRPr="00D531DC">
        <w:rPr>
          <w:rFonts w:ascii="Calibri" w:hAnsi="Calibri" w:cs="Calibri"/>
          <w:color w:val="000000" w:themeColor="text1"/>
          <w:szCs w:val="22"/>
          <w:u w:val="single"/>
        </w:rPr>
        <w:t>In the Q1 2025 reporting period, the primary focus was on the following activities:</w:t>
      </w:r>
    </w:p>
    <w:p w14:paraId="1F8CACC9" w14:textId="77777777" w:rsidR="00180D63" w:rsidRPr="00D531DC" w:rsidRDefault="00180D63" w:rsidP="00180D63">
      <w:pPr>
        <w:pStyle w:val="BodyText"/>
        <w:numPr>
          <w:ilvl w:val="0"/>
          <w:numId w:val="20"/>
        </w:numPr>
        <w:spacing w:after="120"/>
        <w:ind w:left="714" w:hanging="357"/>
        <w:jc w:val="both"/>
        <w:rPr>
          <w:rFonts w:ascii="Calibri" w:hAnsi="Calibri" w:cs="Calibri"/>
          <w:color w:val="000000" w:themeColor="text1"/>
          <w:sz w:val="22"/>
          <w:szCs w:val="22"/>
        </w:rPr>
      </w:pPr>
      <w:r w:rsidRPr="00D531DC">
        <w:rPr>
          <w:rFonts w:ascii="Calibri" w:hAnsi="Calibri" w:cs="Calibri"/>
          <w:color w:val="000000" w:themeColor="text1"/>
          <w:sz w:val="22"/>
          <w:szCs w:val="22"/>
        </w:rPr>
        <w:t>Results from 2 trials including 3619 trait measurements have been uploaded since 12/2024.</w:t>
      </w:r>
    </w:p>
    <w:p w14:paraId="7D2D3929" w14:textId="77777777" w:rsidR="00180D63" w:rsidRPr="00D531DC" w:rsidRDefault="00180D63" w:rsidP="00180D63">
      <w:pPr>
        <w:pStyle w:val="BodyText"/>
        <w:numPr>
          <w:ilvl w:val="0"/>
          <w:numId w:val="20"/>
        </w:numPr>
        <w:jc w:val="both"/>
        <w:rPr>
          <w:rFonts w:ascii="Calibri" w:hAnsi="Calibri" w:cs="Calibri"/>
          <w:color w:val="000000" w:themeColor="text1"/>
          <w:sz w:val="22"/>
          <w:szCs w:val="22"/>
        </w:rPr>
      </w:pPr>
      <w:r w:rsidRPr="00D531DC">
        <w:rPr>
          <w:rFonts w:ascii="Calibri" w:hAnsi="Calibri" w:cs="Calibri"/>
          <w:color w:val="000000" w:themeColor="text1"/>
          <w:sz w:val="22"/>
          <w:szCs w:val="22"/>
        </w:rPr>
        <w:t xml:space="preserve">Addition of missing traits to CASSbase: New traits and variables were added to the CASSbase trait ontology to reflect the traits used by the CASS project. The new traits were related to the drone-based measurement of plant canopy and plant volume. We have opted for a flexible model of trait addition; the traits added have a special trait identifier range that will not conflict with the official Crop Ontology that the traits in CASSbase are based on, and we will be able to submit them at a later point to the official ontology. In order to add traits quickly we will use this method for all the traits requested by members of the CASS team. </w:t>
      </w:r>
    </w:p>
    <w:p w14:paraId="07DCD672" w14:textId="77777777" w:rsidR="00180D63" w:rsidRPr="00D531DC" w:rsidRDefault="00FE3D5A" w:rsidP="00180D63">
      <w:pPr>
        <w:pStyle w:val="BodyText"/>
        <w:numPr>
          <w:ilvl w:val="0"/>
          <w:numId w:val="20"/>
        </w:numPr>
        <w:jc w:val="both"/>
        <w:rPr>
          <w:rFonts w:ascii="Calibri" w:hAnsi="Calibri" w:cs="Calibri"/>
          <w:color w:val="000000" w:themeColor="text1"/>
          <w:sz w:val="22"/>
          <w:szCs w:val="22"/>
        </w:rPr>
      </w:pPr>
      <w:r w:rsidRPr="00D531DC">
        <w:rPr>
          <w:rFonts w:ascii="Calibri" w:hAnsi="Calibri" w:cs="Calibri"/>
          <w:color w:val="000000" w:themeColor="text1"/>
          <w:sz w:val="22"/>
          <w:szCs w:val="22"/>
        </w:rPr>
        <w:t xml:space="preserve">BTI continues to work on new features and optimizations related to the transformation protocols that the CASS project relies upon. CASSbase allows transformation processes to be tracked using special identifiers created for transformation experiments, which can be printed as barcode labels. The barcodes can be scanned directly with a tablet and the status of the tracked samples adjusted on a special CASSbase webpage. In the reporting period, improvements to the system were made, for example, how certain samples can be obsoleted, with obsoleted lines being listed in supplementary table from which they can be un-obsoleted if necessary (see pull request #5316, </w:t>
      </w:r>
      <w:hyperlink r:id="rId310">
        <w:r w:rsidRPr="00D531DC">
          <w:rPr>
            <w:rStyle w:val="Hyperlink"/>
            <w:rFonts w:ascii="Calibri" w:hAnsi="Calibri" w:cs="Calibri"/>
            <w:color w:val="000000" w:themeColor="text1"/>
            <w:sz w:val="22"/>
            <w:szCs w:val="22"/>
          </w:rPr>
          <w:t>https://github.com/solgenomics/sgn/pull/5316</w:t>
        </w:r>
      </w:hyperlink>
      <w:r w:rsidRPr="00D531DC">
        <w:rPr>
          <w:rFonts w:ascii="Calibri" w:hAnsi="Calibri" w:cs="Calibri"/>
          <w:color w:val="000000" w:themeColor="text1"/>
          <w:sz w:val="22"/>
          <w:szCs w:val="22"/>
        </w:rPr>
        <w:t xml:space="preserve">). Another ticket asked for the inclusion of an obsoletion note (implemented in pull request #5267, </w:t>
      </w:r>
      <w:hyperlink r:id="rId311">
        <w:r w:rsidRPr="00D531DC">
          <w:rPr>
            <w:rStyle w:val="Hyperlink"/>
            <w:rFonts w:ascii="Calibri" w:hAnsi="Calibri" w:cs="Calibri"/>
            <w:color w:val="000000" w:themeColor="text1"/>
            <w:sz w:val="22"/>
            <w:szCs w:val="22"/>
          </w:rPr>
          <w:t>https://github.com/solgenomics/sgn/pull/5267</w:t>
        </w:r>
      </w:hyperlink>
      <w:r w:rsidRPr="00D531DC">
        <w:rPr>
          <w:rFonts w:ascii="Calibri" w:hAnsi="Calibri" w:cs="Calibri"/>
          <w:color w:val="000000" w:themeColor="text1"/>
          <w:sz w:val="22"/>
          <w:szCs w:val="22"/>
        </w:rPr>
        <w:t>), as well as many other improvements and extensive testing in the lab. These features are developed in close collaboration with the transformation teams.</w:t>
      </w:r>
    </w:p>
    <w:p w14:paraId="1D27B9C3" w14:textId="216BE8F0" w:rsidR="00180D63" w:rsidRPr="00D531DC" w:rsidRDefault="00FE3D5A" w:rsidP="00C53099">
      <w:pPr>
        <w:pStyle w:val="BodyText"/>
        <w:numPr>
          <w:ilvl w:val="0"/>
          <w:numId w:val="20"/>
        </w:numPr>
        <w:jc w:val="both"/>
        <w:rPr>
          <w:rFonts w:ascii="Calibri" w:hAnsi="Calibri" w:cs="Calibri"/>
          <w:color w:val="000000" w:themeColor="text1"/>
          <w:sz w:val="22"/>
          <w:szCs w:val="22"/>
        </w:rPr>
      </w:pPr>
      <w:r w:rsidRPr="00D531DC">
        <w:rPr>
          <w:rFonts w:ascii="Calibri" w:hAnsi="Calibri" w:cs="Calibri"/>
          <w:color w:val="000000" w:themeColor="text1"/>
          <w:sz w:val="22"/>
          <w:szCs w:val="22"/>
        </w:rPr>
        <w:t>The connections between expression data and breeding data were improved. Expression data is currently stored in the Expression Atlas (</w:t>
      </w:r>
      <w:hyperlink r:id="rId312">
        <w:r w:rsidRPr="00D531DC">
          <w:rPr>
            <w:rStyle w:val="Hyperlink"/>
            <w:rFonts w:ascii="Calibri" w:hAnsi="Calibri" w:cs="Calibri"/>
            <w:color w:val="000000" w:themeColor="text1"/>
            <w:sz w:val="22"/>
            <w:szCs w:val="22"/>
          </w:rPr>
          <w:t>https://cassea.sgn.cornell.edu/</w:t>
        </w:r>
      </w:hyperlink>
      <w:r w:rsidRPr="00D531DC">
        <w:rPr>
          <w:rFonts w:ascii="Calibri" w:hAnsi="Calibri" w:cs="Calibri"/>
          <w:color w:val="000000" w:themeColor="text1"/>
          <w:sz w:val="22"/>
          <w:szCs w:val="22"/>
        </w:rPr>
        <w:t>) and the CASS Breedbase instance (</w:t>
      </w:r>
      <w:hyperlink r:id="rId313">
        <w:r w:rsidRPr="00D531DC">
          <w:rPr>
            <w:rStyle w:val="Hyperlink"/>
            <w:rFonts w:ascii="Calibri" w:hAnsi="Calibri" w:cs="Calibri"/>
            <w:color w:val="000000" w:themeColor="text1"/>
            <w:sz w:val="22"/>
            <w:szCs w:val="22"/>
          </w:rPr>
          <w:t>https://cassbase.org/</w:t>
        </w:r>
      </w:hyperlink>
      <w:r w:rsidRPr="00D531DC">
        <w:rPr>
          <w:rFonts w:ascii="Calibri" w:hAnsi="Calibri" w:cs="Calibri"/>
          <w:color w:val="000000" w:themeColor="text1"/>
          <w:sz w:val="22"/>
          <w:szCs w:val="22"/>
        </w:rPr>
        <w:t xml:space="preserve">). A special page was designed on CASSbase to interface with expression data (pull request </w:t>
      </w:r>
      <w:hyperlink r:id="rId314">
        <w:r w:rsidRPr="00D531DC">
          <w:rPr>
            <w:rStyle w:val="Hyperlink"/>
            <w:rFonts w:ascii="Calibri" w:hAnsi="Calibri" w:cs="Calibri"/>
            <w:color w:val="000000" w:themeColor="text1"/>
            <w:sz w:val="22"/>
            <w:szCs w:val="22"/>
          </w:rPr>
          <w:t>https://github.com/solgenomics/sgn/pull/5381/files</w:t>
        </w:r>
      </w:hyperlink>
      <w:r w:rsidRPr="00D531DC">
        <w:rPr>
          <w:rFonts w:ascii="Calibri" w:hAnsi="Calibri" w:cs="Calibri"/>
          <w:color w:val="000000" w:themeColor="text1"/>
          <w:sz w:val="22"/>
          <w:szCs w:val="22"/>
        </w:rPr>
        <w:t xml:space="preserve">). Currently, two expression atlases are available for Cassava: The Cassava Expression Atlas </w:t>
      </w:r>
      <w:r w:rsidRPr="00D531DC">
        <w:rPr>
          <w:rFonts w:ascii="Calibri" w:hAnsi="Calibri" w:cs="Calibri"/>
          <w:color w:val="000000" w:themeColor="text1"/>
          <w:sz w:val="22"/>
          <w:szCs w:val="22"/>
        </w:rPr>
        <w:lastRenderedPageBreak/>
        <w:t xml:space="preserve">linked from Cassavabase, as well as a CASS-centric CASSEA atlas, which contains the older CASS1 and CASS2 data. A new expression atlas, CASSEA-test, has been set up to accommodate all the CASS3 data. A standardized and improved expression data pipeline has been defined by Mercedes Thieme, and will be used to upload all the CASS3 generated data. </w:t>
      </w:r>
    </w:p>
    <w:p w14:paraId="6B75D663" w14:textId="1CD90E4D" w:rsidR="00F10D69" w:rsidRPr="00D531DC" w:rsidRDefault="00F10D69" w:rsidP="007F03A5">
      <w:pPr>
        <w:rPr>
          <w:rFonts w:ascii="Calibri" w:hAnsi="Calibri" w:cs="Calibri"/>
          <w:color w:val="000000" w:themeColor="text1"/>
          <w:szCs w:val="22"/>
          <w:u w:val="single"/>
        </w:rPr>
      </w:pPr>
      <w:r w:rsidRPr="00D531DC">
        <w:rPr>
          <w:rFonts w:ascii="Calibri" w:hAnsi="Calibri" w:cs="Calibri"/>
          <w:color w:val="000000" w:themeColor="text1"/>
          <w:szCs w:val="22"/>
          <w:u w:val="single"/>
        </w:rPr>
        <w:t>In the Q2 2025 reporting period, the primary focus was on the following activities:</w:t>
      </w:r>
    </w:p>
    <w:p w14:paraId="24C5C308" w14:textId="5B277A16" w:rsidR="00900834" w:rsidRPr="00D531DC" w:rsidRDefault="007F03A5" w:rsidP="00900834">
      <w:pPr>
        <w:pStyle w:val="BodyText"/>
        <w:numPr>
          <w:ilvl w:val="0"/>
          <w:numId w:val="10"/>
        </w:numPr>
        <w:spacing w:after="12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Further improvements to the transformation tracking system have been made</w:t>
      </w:r>
      <w:r w:rsidR="00900834" w:rsidRPr="00D531DC">
        <w:rPr>
          <w:rFonts w:ascii="Calibri" w:hAnsi="Calibri" w:cs="Calibri"/>
          <w:color w:val="000000" w:themeColor="text1"/>
          <w:sz w:val="22"/>
          <w:szCs w:val="22"/>
          <w:lang w:val="en-GB"/>
        </w:rPr>
        <w:t>:</w:t>
      </w:r>
    </w:p>
    <w:p w14:paraId="2749ECCD" w14:textId="3F526549" w:rsidR="00670F09" w:rsidRPr="00D531DC" w:rsidRDefault="007F03A5" w:rsidP="00900834">
      <w:pPr>
        <w:pStyle w:val="BodyText"/>
        <w:ind w:left="72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 xml:space="preserve">The system can </w:t>
      </w:r>
      <w:r w:rsidR="008B12F5" w:rsidRPr="00D531DC">
        <w:rPr>
          <w:rFonts w:ascii="Calibri" w:hAnsi="Calibri" w:cs="Calibri"/>
          <w:color w:val="000000" w:themeColor="text1"/>
          <w:sz w:val="22"/>
          <w:szCs w:val="22"/>
          <w:lang w:val="en-GB"/>
        </w:rPr>
        <w:t xml:space="preserve">now </w:t>
      </w:r>
      <w:r w:rsidRPr="00D531DC">
        <w:rPr>
          <w:rFonts w:ascii="Calibri" w:hAnsi="Calibri" w:cs="Calibri"/>
          <w:color w:val="000000" w:themeColor="text1"/>
          <w:sz w:val="22"/>
          <w:szCs w:val="22"/>
          <w:lang w:val="en-GB"/>
        </w:rPr>
        <w:t>create the accessions and automatically assign a standard name using a user-definable naming scheme to the new accessions. With each transformation, a transformation negative control can be linked, which In the reporting period, the system for sample tracking was improved so that tracking experiments can be set up, barcodes printed, and the progress followed using a special webpage on CASSbase that can directly scan the barcodes, which will bring up the data collection screen for that specific item. Information can then be added to that item through a customizable tracking ontology with a simple point and click web interface. The tracking system and the ontology of terms have been created in close collaboration with the team in Erlangen. BTI continues to work on new features and optimizations related to the transformation protocols that the CASS project relies upon. In the reporting period, improvements to the system were made, for example, how certain samples can be obsoleted, with obsoleted lines being listed in supplementary table from which they can be un-obsoleted if necessary (see pull request #5316, https://github.com/solgenomics/sgn/pull/5316). Tracking obsoleted lines can be important for reporting on biosafety. Another ticket asked for the inclusion of an obsoletion note (implemented in pull request #5267, https://github.com/solgenomics/sgn/pull/5267), as well as many other improvements and extensive testing in the lab. These features are developed in close collaboration with the transformation teams. Currently, we are working on improved tools to visualize vector sequences, with the development of a d3-based vectorviewer app by summer student intern Milo Burke.</w:t>
      </w:r>
    </w:p>
    <w:p w14:paraId="3DCD2743" w14:textId="43039BC2" w:rsidR="007F03A5" w:rsidRPr="00D531DC" w:rsidRDefault="00900834" w:rsidP="00900834">
      <w:pPr>
        <w:pStyle w:val="BodyText"/>
        <w:numPr>
          <w:ilvl w:val="0"/>
          <w:numId w:val="10"/>
        </w:numPr>
        <w:spacing w:after="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 xml:space="preserve">Further improvements to the expression data viewer have been made: </w:t>
      </w:r>
    </w:p>
    <w:p w14:paraId="6F780068" w14:textId="68A4ADD2" w:rsidR="00670F09" w:rsidRPr="00D531DC" w:rsidRDefault="00900834" w:rsidP="00BB754D">
      <w:pPr>
        <w:pStyle w:val="BodyText"/>
        <w:ind w:left="72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A new expression atlas, CASSEA-test, has been established to incorporate CASS3 data. This new instance was established in response to user feedback with the objective of enhancing the tool, including an improved landing page for more intuitive queries and the ability to export query results as images. Additionally, we plan to integrate publicly accessible data, such as that from Becky Barts' lab</w:t>
      </w:r>
      <w:r w:rsidR="00F85713" w:rsidRPr="00D531DC">
        <w:rPr>
          <w:rFonts w:ascii="Calibri" w:hAnsi="Calibri" w:cs="Calibri"/>
          <w:color w:val="000000" w:themeColor="text1"/>
          <w:sz w:val="22"/>
          <w:szCs w:val="22"/>
          <w:lang w:val="en-GB"/>
        </w:rPr>
        <w:t xml:space="preserve"> for instance</w:t>
      </w:r>
      <w:r w:rsidRPr="00D531DC">
        <w:rPr>
          <w:rFonts w:ascii="Calibri" w:hAnsi="Calibri" w:cs="Calibri"/>
          <w:color w:val="000000" w:themeColor="text1"/>
          <w:sz w:val="22"/>
          <w:szCs w:val="22"/>
          <w:lang w:val="en-GB"/>
        </w:rPr>
        <w:t>.</w:t>
      </w:r>
      <w:r w:rsidR="00F85713" w:rsidRPr="00D531DC">
        <w:rPr>
          <w:rFonts w:ascii="Calibri" w:hAnsi="Calibri" w:cs="Calibri"/>
          <w:color w:val="000000" w:themeColor="text1"/>
          <w:sz w:val="22"/>
          <w:szCs w:val="22"/>
          <w:lang w:val="en-GB"/>
        </w:rPr>
        <w:t xml:space="preserve"> </w:t>
      </w:r>
      <w:r w:rsidRPr="00D531DC">
        <w:rPr>
          <w:rFonts w:ascii="Calibri" w:hAnsi="Calibri" w:cs="Calibri"/>
          <w:color w:val="000000" w:themeColor="text1"/>
          <w:sz w:val="22"/>
          <w:szCs w:val="22"/>
          <w:lang w:val="en-GB"/>
        </w:rPr>
        <w:t>A standardized expression data pipeline for the CASS3 data was developed by Thieme. As part of the testing phase, data generated by Zierer will be utilized. This dataset, Trans2024C2- 37(AtLBD11OE)GH-FAUroot-shootCASS3, compares greenhouse-grown AtLBD11 OE (C2-37) plants with the WT 60444 and VC 60444 lines, providing detailed stem and storage root information. Additionally, there is an effort to link and store the data of the expression atlas as high-dimensional phenotype (HDP) in CASSbase. While the Expression Atlas serves as a platform for visualization and gene or tissue queries of the processed and normalized data, the raw expression data (feature counts) are stored in the HDP section of CASSbase. This enables users to download the raw data and apply a normalization approach based on their scientific question, whether for comparisons within or between samples, or for differential expression analysis. In the future, more transcriptomic data sets (project-based and publicly available) will be added, and the tools improved successively. Proteome and metabolome data will be implemented as well.</w:t>
      </w:r>
    </w:p>
    <w:p w14:paraId="79D8E685" w14:textId="62425BB0" w:rsidR="00BB754D" w:rsidRPr="00D531DC" w:rsidRDefault="00BB754D" w:rsidP="00BB754D">
      <w:pPr>
        <w:pStyle w:val="BodyText"/>
        <w:numPr>
          <w:ilvl w:val="0"/>
          <w:numId w:val="10"/>
        </w:numPr>
        <w:spacing w:after="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Addition of missing traits to CASSbase</w:t>
      </w:r>
    </w:p>
    <w:p w14:paraId="56EEA083" w14:textId="5E99F677" w:rsidR="00BB754D" w:rsidRPr="00D531DC" w:rsidRDefault="00BB754D" w:rsidP="00BB754D">
      <w:pPr>
        <w:pStyle w:val="BodyText"/>
        <w:ind w:left="72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 xml:space="preserve">New traits and variables were added to the CASSbase trait ontology to reflect the traits used by the CASS project, and trait definitions were refined and in some cases, trait names were changed for clarity. The new traits were related to the drone-based measurement of plant canopy and plant volume. We have opted for a flexible model of trait addition; as we use the CropOntology ontology, the traits added have a special trait identifier range that will not conflict with the official CropOntology </w:t>
      </w:r>
      <w:r w:rsidRPr="00D531DC">
        <w:rPr>
          <w:rFonts w:ascii="Calibri" w:hAnsi="Calibri" w:cs="Calibri"/>
          <w:color w:val="000000" w:themeColor="text1"/>
          <w:sz w:val="22"/>
          <w:szCs w:val="22"/>
          <w:lang w:val="en-GB"/>
        </w:rPr>
        <w:lastRenderedPageBreak/>
        <w:t>that the traits in CASSbase are based on, and we will be able to submit them at a later point to the official ontology. In order to add traits quickly we will use this method for all the traits requested by members of the CASS team.</w:t>
      </w:r>
    </w:p>
    <w:p w14:paraId="7F58D594" w14:textId="7633EA2B" w:rsidR="00BB754D" w:rsidRPr="00D531DC" w:rsidRDefault="00E22C6A" w:rsidP="00E22C6A">
      <w:pPr>
        <w:pStyle w:val="BodyText"/>
        <w:numPr>
          <w:ilvl w:val="0"/>
          <w:numId w:val="10"/>
        </w:numPr>
        <w:spacing w:after="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Meetings between labs</w:t>
      </w:r>
    </w:p>
    <w:p w14:paraId="0900A003" w14:textId="7C89F18A" w:rsidR="00E22C6A" w:rsidRPr="00D531DC" w:rsidRDefault="00E22C6A" w:rsidP="00E22C6A">
      <w:pPr>
        <w:pStyle w:val="BodyText"/>
        <w:ind w:left="72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Thieme visited Ithaca in April 2025 for three weeks, in which she gained more hands-on experience with the database, both on the user interface level and the backend. These regular exchanges and meetings allow further development of the tools thanks to user feedback, while users are supported in the handling and uploading of data.</w:t>
      </w:r>
    </w:p>
    <w:p w14:paraId="63962D4C" w14:textId="71E08F84" w:rsidR="00E22C6A" w:rsidRPr="00D531DC" w:rsidRDefault="00AE75A4" w:rsidP="00AE75A4">
      <w:pPr>
        <w:pStyle w:val="BodyText"/>
        <w:numPr>
          <w:ilvl w:val="0"/>
          <w:numId w:val="10"/>
        </w:numPr>
        <w:spacing w:after="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Data upload summary</w:t>
      </w:r>
    </w:p>
    <w:p w14:paraId="3410C76D" w14:textId="6C7368CE" w:rsidR="00AE75A4" w:rsidRPr="00D531DC" w:rsidRDefault="00AE75A4" w:rsidP="00AE75A4">
      <w:pPr>
        <w:pStyle w:val="BodyText"/>
        <w:ind w:left="72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12 new tracking trials were generated during the reporting period, generated under the CASS breeding program. Six phenotyping trials were added, and 9393 new stocks were created, of which 6% were new accessions (mostly transgenics), where most objects represent observation units in field layouts, , and the rest consisted of vector_constructs and other types. For two field trials, 69,210 new phenotypic measurements were uploaded, mostly for remote sensing type traits. The data upload summary can be viewed on the page: https://cassbase.org/breeders/dbstats. The data range of the data to be displayed can be set to any start and end date to obtain the created objects in that range. Some older data (before 2017) may not have create dates associated with them; if they should be included, click the “include items without a date” checkbox.</w:t>
      </w:r>
    </w:p>
    <w:p w14:paraId="150C639F" w14:textId="70DE7DA4" w:rsidR="00BB754D" w:rsidRPr="00D531DC" w:rsidRDefault="00844F9E" w:rsidP="00844F9E">
      <w:pPr>
        <w:pStyle w:val="BodyText"/>
        <w:numPr>
          <w:ilvl w:val="0"/>
          <w:numId w:val="10"/>
        </w:numPr>
        <w:spacing w:after="0"/>
        <w:ind w:left="71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Other improvements made to the database</w:t>
      </w:r>
    </w:p>
    <w:p w14:paraId="2CA85858" w14:textId="3A6E2EED" w:rsidR="00844F9E" w:rsidRPr="00D531DC" w:rsidRDefault="00844F9E" w:rsidP="00844F9E">
      <w:pPr>
        <w:pStyle w:val="BodyText"/>
        <w:numPr>
          <w:ilvl w:val="1"/>
          <w:numId w:val="10"/>
        </w:numPr>
        <w:spacing w:after="0"/>
        <w:ind w:left="143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Spatial corrections in field trials</w:t>
      </w:r>
    </w:p>
    <w:p w14:paraId="3308DB5F" w14:textId="49517C2F" w:rsidR="00844F9E" w:rsidRPr="00D531DC" w:rsidRDefault="00844F9E" w:rsidP="00844F9E">
      <w:pPr>
        <w:pStyle w:val="BodyText"/>
        <w:ind w:left="144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As a recently introduced feature, on the trial detail page, spatial corrections can be applied directly in the trial layout section. If the the spatial correction was run, the trait overlay menu will have additional positions for the corrected traits, which can be overlaid on the trial map to generate a “heat map”. The corrected data is stored in the database in an analysis data structure, and can be used further for downstream analyses, such as the selection index tool.</w:t>
      </w:r>
    </w:p>
    <w:p w14:paraId="69B6CFCE" w14:textId="77777777" w:rsidR="00426256" w:rsidRPr="00D531DC" w:rsidRDefault="00426256" w:rsidP="00426256">
      <w:pPr>
        <w:pStyle w:val="BodyText"/>
        <w:numPr>
          <w:ilvl w:val="1"/>
          <w:numId w:val="10"/>
        </w:numPr>
        <w:spacing w:after="0"/>
        <w:ind w:left="1434" w:hanging="357"/>
        <w:contextualSpacing/>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Improved repetitive measurements</w:t>
      </w:r>
    </w:p>
    <w:p w14:paraId="6AFF49CC" w14:textId="2AEEBEF8" w:rsidR="00BB754D" w:rsidRPr="00D531DC" w:rsidRDefault="00426256" w:rsidP="00154CB3">
      <w:pPr>
        <w:pStyle w:val="BodyText"/>
        <w:ind w:left="1440"/>
        <w:jc w:val="both"/>
        <w:rPr>
          <w:rFonts w:ascii="Calibri" w:hAnsi="Calibri" w:cs="Calibri"/>
          <w:color w:val="000000" w:themeColor="text1"/>
          <w:sz w:val="22"/>
          <w:szCs w:val="22"/>
          <w:lang w:val="en-GB"/>
        </w:rPr>
      </w:pPr>
      <w:r w:rsidRPr="00D531DC">
        <w:rPr>
          <w:rFonts w:ascii="Calibri" w:hAnsi="Calibri" w:cs="Calibri"/>
          <w:color w:val="000000" w:themeColor="text1"/>
          <w:sz w:val="22"/>
          <w:szCs w:val="22"/>
          <w:lang w:val="en-GB"/>
        </w:rPr>
        <w:t>The handling of repetitive measurements has been improved in the codebase and will be released shortly to the live site. A new trait variable attribute, trait_repeat_type, has been defined which can be used to define a trait as single, multiple, or time_series measurement. A multiple repeat time means that a trait is measured many times over a period of time, such as yield in certain crops that are harvested over long periods of time, whereas time_series is used for measurements such as growth curves over time. Results display differently depending on the trait_repeat_type defined for the trait in question, and phenotypic data can be queried by date ranges on the site.</w:t>
      </w:r>
    </w:p>
    <w:p w14:paraId="4B5F9134" w14:textId="77777777" w:rsidR="0036741F" w:rsidRPr="00D531DC" w:rsidRDefault="0036741F" w:rsidP="0036741F">
      <w:pPr>
        <w:rPr>
          <w:rFonts w:ascii="Calibri" w:hAnsi="Calibri" w:cs="Calibri"/>
          <w:color w:val="000000" w:themeColor="text1"/>
          <w:szCs w:val="22"/>
          <w:u w:val="single"/>
        </w:rPr>
      </w:pPr>
    </w:p>
    <w:p w14:paraId="262B71B7" w14:textId="6A637CE3" w:rsidR="0036741F" w:rsidRPr="00D531DC" w:rsidRDefault="0036741F" w:rsidP="0036741F">
      <w:pPr>
        <w:rPr>
          <w:rFonts w:ascii="Calibri" w:hAnsi="Calibri" w:cs="Calibri"/>
          <w:color w:val="000000" w:themeColor="text1"/>
          <w:szCs w:val="22"/>
          <w:u w:val="single"/>
        </w:rPr>
      </w:pPr>
      <w:r w:rsidRPr="00D531DC">
        <w:rPr>
          <w:rFonts w:ascii="Calibri" w:hAnsi="Calibri" w:cs="Calibri"/>
          <w:color w:val="000000" w:themeColor="text1"/>
          <w:szCs w:val="22"/>
          <w:u w:val="single"/>
        </w:rPr>
        <w:t>In the Q3 2025 reporting period, the primary focus was on the following activities:</w:t>
      </w:r>
    </w:p>
    <w:p w14:paraId="3C1FB95D" w14:textId="77777777" w:rsidR="004A7658" w:rsidRPr="00D531DC" w:rsidRDefault="004A7658" w:rsidP="004A7658">
      <w:pPr>
        <w:pStyle w:val="BodyText"/>
        <w:numPr>
          <w:ilvl w:val="0"/>
          <w:numId w:val="39"/>
        </w:numPr>
        <w:rPr>
          <w:rFonts w:ascii="Calibri" w:hAnsi="Calibri" w:cs="Calibri"/>
          <w:color w:val="000000" w:themeColor="text1"/>
          <w:sz w:val="22"/>
          <w:szCs w:val="22"/>
        </w:rPr>
      </w:pPr>
      <w:r w:rsidRPr="00D531DC">
        <w:rPr>
          <w:rFonts w:ascii="Calibri" w:hAnsi="Calibri" w:cs="Calibri"/>
          <w:color w:val="000000" w:themeColor="text1"/>
          <w:sz w:val="22"/>
          <w:szCs w:val="22"/>
        </w:rPr>
        <w:t>In the reporting period, further improvements to the system were made. One of the improvements provides the option to add metadata and observations about the transformation, including the number of potential insertion into the genome as determined by PCR and the expression level of the transgene. In pull request #5686 (</w:t>
      </w:r>
      <w:hyperlink r:id="rId315">
        <w:r w:rsidRPr="00D531DC">
          <w:rPr>
            <w:rStyle w:val="Hyperlink"/>
            <w:rFonts w:ascii="Calibri" w:hAnsi="Calibri" w:cs="Calibri"/>
            <w:color w:val="000000" w:themeColor="text1"/>
            <w:sz w:val="22"/>
            <w:szCs w:val="22"/>
          </w:rPr>
          <w:t>https://github.com/solgenomics/sgn/pull/5686</w:t>
        </w:r>
      </w:hyperlink>
      <w:r w:rsidRPr="00D531DC">
        <w:rPr>
          <w:rFonts w:ascii="Calibri" w:hAnsi="Calibri" w:cs="Calibri"/>
          <w:color w:val="000000" w:themeColor="text1"/>
          <w:sz w:val="22"/>
          <w:szCs w:val="22"/>
        </w:rPr>
        <w:t>), the ability to add insertion counts has been implemented. The expression level use case is currently being worked on and a pull request should be ready next week.</w:t>
      </w:r>
    </w:p>
    <w:p w14:paraId="4CD0AC29" w14:textId="106B73F6" w:rsidR="003B56B7" w:rsidRPr="00D531DC" w:rsidRDefault="003B56B7" w:rsidP="001C3954">
      <w:pPr>
        <w:pStyle w:val="ListParagraph"/>
        <w:numPr>
          <w:ilvl w:val="0"/>
          <w:numId w:val="39"/>
        </w:numPr>
        <w:spacing w:after="120"/>
        <w:ind w:left="714" w:hanging="357"/>
        <w:jc w:val="both"/>
        <w:rPr>
          <w:rFonts w:ascii="Calibri" w:eastAsia="Noto Serif CJK SC" w:hAnsi="Calibri" w:cs="Calibri"/>
          <w:color w:val="000000" w:themeColor="text1"/>
          <w:kern w:val="2"/>
          <w:szCs w:val="22"/>
          <w:lang w:val="en-US" w:eastAsia="zh-CN" w:bidi="hi-IN"/>
        </w:rPr>
      </w:pPr>
      <w:r w:rsidRPr="00D531DC">
        <w:rPr>
          <w:rFonts w:ascii="Calibri" w:eastAsia="Noto Serif CJK SC" w:hAnsi="Calibri" w:cs="Calibri"/>
          <w:color w:val="000000" w:themeColor="text1"/>
          <w:kern w:val="2"/>
          <w:szCs w:val="22"/>
          <w:lang w:val="en-US" w:eastAsia="zh-CN" w:bidi="hi-IN"/>
        </w:rPr>
        <w:lastRenderedPageBreak/>
        <w:t>The connections between expression data and breeding data is being improved. Expression data is currently stored in the Expression Atlas (https://cassea.sgn.cornell.edu/) and the CASS Breedbase instance (https://cassbase.org/). Mercedes Thieme at FAU and Adrian Powell at BTI are working to upload CASS3 generated data and also work on storing the data directly in Breedbase.</w:t>
      </w:r>
    </w:p>
    <w:p w14:paraId="201459B2" w14:textId="396DC14E" w:rsidR="003B56B7" w:rsidRPr="00D531DC" w:rsidRDefault="001C3954" w:rsidP="004A7658">
      <w:pPr>
        <w:pStyle w:val="BodyText"/>
        <w:numPr>
          <w:ilvl w:val="0"/>
          <w:numId w:val="39"/>
        </w:numPr>
        <w:rPr>
          <w:rFonts w:ascii="Calibri" w:hAnsi="Calibri" w:cs="Calibri"/>
          <w:color w:val="000000" w:themeColor="text1"/>
          <w:sz w:val="22"/>
          <w:szCs w:val="22"/>
        </w:rPr>
      </w:pPr>
      <w:r w:rsidRPr="00D531DC">
        <w:rPr>
          <w:rFonts w:ascii="Calibri" w:hAnsi="Calibri" w:cs="Calibri"/>
          <w:color w:val="000000" w:themeColor="text1"/>
          <w:sz w:val="22"/>
          <w:szCs w:val="22"/>
        </w:rPr>
        <w:t>A perennial problem with taking pictures in the field is the question how the images can be assigned the their proper observation unit in the database. When using the Fieldbook app, this problem had been initially solved by a naming scheme for the image filename, which included the observation unit name and some other metadata. However, this scheme caused issues because there are few restrictions on the names of observation units or trait names, with special characters, such as the slash or pipe symbol, leading to issues in different types of file systems (Windows vs UNIX etc). A better way has been implemented by storing the metadata (observation unit and trait information observed on the image) in an EXIF data structure, which is a standard data structure available in almost all image file formats, including jpg and png. In this scheme, the Fieldbook app stores the information in BrAPI-like JSON data structure in the UserComment field of the EXIF data structure. When an image is uploaded to CASSbase, the systems checks for the presence of the EXIF data and if available, uses it to connect the image to the respective observation unit and trait. The relevant pull request, which has been merged, is #5680 (see https://github.com/solgenomics/sgn/pull/5680). Note that with the BrAPI enabled data exchange, the metadata is provided by the BrAPI call and the EXIF data is not necessary.</w:t>
      </w:r>
    </w:p>
    <w:p w14:paraId="3C3A9C3A" w14:textId="77777777" w:rsidR="00FF57AE" w:rsidRPr="00D531DC" w:rsidRDefault="00FF57AE" w:rsidP="00FF57AE">
      <w:pPr>
        <w:pStyle w:val="BodyText"/>
        <w:numPr>
          <w:ilvl w:val="0"/>
          <w:numId w:val="39"/>
        </w:numPr>
        <w:rPr>
          <w:rFonts w:ascii="Calibri" w:hAnsi="Calibri" w:cs="Calibri"/>
          <w:color w:val="000000" w:themeColor="text1"/>
        </w:rPr>
      </w:pPr>
      <w:r w:rsidRPr="00D531DC">
        <w:rPr>
          <w:rFonts w:ascii="Calibri" w:hAnsi="Calibri" w:cs="Calibri"/>
          <w:color w:val="000000" w:themeColor="text1"/>
        </w:rPr>
        <w:t xml:space="preserve">What about images that have not been taken by Fieldbook? These image files will not have the EXIF data and therefore won’t be able to automatically assign linkages in the database. For this purpose, we are implementing an automated barcode reading system that checks the image for QRCode -type 2D barcodes, and extracts the information, which will be used to make the connections in the database. The relevant pull request, #5699 (see https://github.com/solgenomics/sgn/pull/5699), is currently being reviewed. </w:t>
      </w:r>
    </w:p>
    <w:p w14:paraId="26B839B6" w14:textId="77777777" w:rsidR="00542546" w:rsidRPr="00D531DC" w:rsidRDefault="00542546" w:rsidP="00542546">
      <w:pPr>
        <w:pStyle w:val="BodyText"/>
        <w:numPr>
          <w:ilvl w:val="0"/>
          <w:numId w:val="39"/>
        </w:numPr>
        <w:rPr>
          <w:rFonts w:ascii="Calibri" w:hAnsi="Calibri" w:cs="Calibri"/>
          <w:color w:val="000000" w:themeColor="text1"/>
        </w:rPr>
      </w:pPr>
      <w:r w:rsidRPr="00D531DC">
        <w:rPr>
          <w:rFonts w:ascii="Calibri" w:hAnsi="Calibri" w:cs="Calibri"/>
          <w:color w:val="000000" w:themeColor="text1"/>
        </w:rPr>
        <w:t xml:space="preserve">Spatial correction in field trials can now be run from the trial detail page directly and visualized on the fieldmap view, as implemented in pull request #5478 (see </w:t>
      </w:r>
      <w:hyperlink r:id="rId316">
        <w:r w:rsidRPr="00D531DC">
          <w:rPr>
            <w:rStyle w:val="Hyperlink"/>
            <w:rFonts w:ascii="Calibri" w:hAnsi="Calibri" w:cs="Calibri"/>
            <w:color w:val="000000" w:themeColor="text1"/>
          </w:rPr>
          <w:t>https://github.com/solgenomics/sgn/pull/5478</w:t>
        </w:r>
      </w:hyperlink>
      <w:r w:rsidRPr="00D531DC">
        <w:rPr>
          <w:rFonts w:ascii="Calibri" w:hAnsi="Calibri" w:cs="Calibri"/>
          <w:color w:val="000000" w:themeColor="text1"/>
        </w:rPr>
        <w:t>). Additional “spatial corrected traits” become available in the fieldmap view, with the option to see the new absolute values or the differences to the uncorrected values.</w:t>
      </w:r>
    </w:p>
    <w:p w14:paraId="048ABFAE" w14:textId="77777777" w:rsidR="00542546" w:rsidRPr="00D531DC" w:rsidRDefault="00542546" w:rsidP="00542546">
      <w:pPr>
        <w:pStyle w:val="BodyText"/>
        <w:numPr>
          <w:ilvl w:val="0"/>
          <w:numId w:val="39"/>
        </w:numPr>
        <w:rPr>
          <w:rFonts w:ascii="Calibri" w:hAnsi="Calibri" w:cs="Calibri"/>
          <w:color w:val="000000" w:themeColor="text1"/>
        </w:rPr>
      </w:pPr>
      <w:r w:rsidRPr="00D531DC">
        <w:rPr>
          <w:rFonts w:ascii="Calibri" w:hAnsi="Calibri" w:cs="Calibri"/>
          <w:color w:val="000000" w:themeColor="text1"/>
        </w:rPr>
        <w:t xml:space="preserve">A plasmid vector viewer has been implemented that shows the structure of a vector, including its genes and restriction sites in a dynamic graphic viewer. The viewer can parse Genbank records to produce vector views, and allows for limited editing of the vector structure on-line, as well as zooming in, highlighting section of the vector, searching for genes and restriction sites, and other features. See </w:t>
      </w:r>
      <w:hyperlink r:id="rId317">
        <w:r w:rsidRPr="00D531DC">
          <w:rPr>
            <w:rStyle w:val="Hyperlink"/>
            <w:rFonts w:ascii="Calibri" w:hAnsi="Calibri" w:cs="Calibri"/>
            <w:color w:val="000000" w:themeColor="text1"/>
          </w:rPr>
          <w:t>https://github.com/solgenomics/vectorviewer</w:t>
        </w:r>
      </w:hyperlink>
      <w:r w:rsidRPr="00D531DC">
        <w:rPr>
          <w:rFonts w:ascii="Calibri" w:hAnsi="Calibri" w:cs="Calibri"/>
          <w:color w:val="000000" w:themeColor="text1"/>
        </w:rPr>
        <w:t xml:space="preserve">. </w:t>
      </w:r>
    </w:p>
    <w:p w14:paraId="59E83167" w14:textId="77777777" w:rsidR="00542546" w:rsidRPr="00D531DC" w:rsidRDefault="00542546" w:rsidP="00542546">
      <w:pPr>
        <w:pStyle w:val="BodyText"/>
        <w:numPr>
          <w:ilvl w:val="0"/>
          <w:numId w:val="39"/>
        </w:numPr>
        <w:rPr>
          <w:rFonts w:ascii="Calibri" w:hAnsi="Calibri" w:cs="Calibri"/>
          <w:color w:val="000000" w:themeColor="text1"/>
        </w:rPr>
      </w:pPr>
      <w:r w:rsidRPr="00D531DC">
        <w:rPr>
          <w:rFonts w:ascii="Calibri" w:hAnsi="Calibri" w:cs="Calibri"/>
          <w:color w:val="000000" w:themeColor="text1"/>
        </w:rPr>
        <w:t xml:space="preserve">Many other smaller improvements and bug fixes were implemented. See </w:t>
      </w:r>
      <w:hyperlink r:id="rId318">
        <w:r w:rsidRPr="00D531DC">
          <w:rPr>
            <w:rStyle w:val="Hyperlink"/>
            <w:rFonts w:ascii="Calibri" w:hAnsi="Calibri" w:cs="Calibri"/>
            <w:color w:val="000000" w:themeColor="text1"/>
          </w:rPr>
          <w:t>https://github.com/solgenomics/sgn/pulls?q=is%3Apr</w:t>
        </w:r>
      </w:hyperlink>
      <w:r w:rsidRPr="00D531DC">
        <w:rPr>
          <w:rFonts w:ascii="Calibri" w:hAnsi="Calibri" w:cs="Calibri"/>
          <w:color w:val="000000" w:themeColor="text1"/>
        </w:rPr>
        <w:t xml:space="preserve">+ </w:t>
      </w:r>
    </w:p>
    <w:p w14:paraId="308984A9" w14:textId="26027554" w:rsidR="0036741F" w:rsidRPr="00577F48" w:rsidRDefault="00D531DC" w:rsidP="001C0E92">
      <w:pPr>
        <w:rPr>
          <w:rFonts w:ascii="Calibri" w:hAnsi="Calibri" w:cs="Calibri"/>
          <w:b/>
          <w:bCs/>
          <w:color w:val="000000" w:themeColor="text1"/>
          <w:szCs w:val="22"/>
          <w:u w:val="single"/>
        </w:rPr>
      </w:pPr>
      <w:r w:rsidRPr="00577F48">
        <w:rPr>
          <w:rFonts w:ascii="Calibri" w:hAnsi="Calibri" w:cs="Calibri"/>
          <w:b/>
          <w:bCs/>
          <w:color w:val="000000" w:themeColor="text1"/>
          <w:szCs w:val="22"/>
          <w:u w:val="single"/>
        </w:rPr>
        <w:t>Q4 2025 Updates</w:t>
      </w:r>
    </w:p>
    <w:p w14:paraId="336DDF8B" w14:textId="6A4C5433" w:rsidR="00D531DC" w:rsidRPr="00577F48" w:rsidRDefault="00D531DC" w:rsidP="00D531DC">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t xml:space="preserve">For the first time, CASSbase has been used as intended with data collection based on tablets running the Field Book app and connecting directly to the CASSbase using BrAPI (https://brapi.org/). This is a much less painful process than the data collection by hand on paper, followed by manual transcription, and upload to the </w:t>
      </w:r>
      <w:r w:rsidRPr="00577F48">
        <w:rPr>
          <w:rFonts w:ascii="Calibri" w:hAnsi="Calibri" w:cs="Calibri"/>
          <w:color w:val="000000" w:themeColor="text1"/>
          <w:szCs w:val="22"/>
        </w:rPr>
        <w:lastRenderedPageBreak/>
        <w:t>database without some important metadata that the apps automatically collects. The new process was a success.</w:t>
      </w:r>
      <w:r w:rsidRPr="00577F48">
        <w:rPr>
          <w:rFonts w:ascii="Calibri" w:hAnsi="Calibri" w:cs="Calibri"/>
          <w:noProof/>
          <w:color w:val="000000" w:themeColor="text1"/>
          <w:szCs w:val="22"/>
        </w:rPr>
        <w:drawing>
          <wp:inline distT="0" distB="0" distL="0" distR="0" wp14:anchorId="0D471853" wp14:editId="2B788E63">
            <wp:extent cx="7243638" cy="3452122"/>
            <wp:effectExtent l="0" t="0" r="0" b="2540"/>
            <wp:docPr id="38387293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72931" name="Picture 383872931"/>
                    <pic:cNvPicPr/>
                  </pic:nvPicPr>
                  <pic:blipFill>
                    <a:blip r:embed="rId319">
                      <a:extLst>
                        <a:ext uri="{28A0092B-C50C-407E-A947-70E740481C1C}">
                          <a14:useLocalDpi xmlns:a14="http://schemas.microsoft.com/office/drawing/2010/main" val="0"/>
                        </a:ext>
                      </a:extLst>
                    </a:blip>
                    <a:stretch>
                      <a:fillRect/>
                    </a:stretch>
                  </pic:blipFill>
                  <pic:spPr>
                    <a:xfrm>
                      <a:off x="0" y="0"/>
                      <a:ext cx="7254959" cy="3457517"/>
                    </a:xfrm>
                    <a:prstGeom prst="rect">
                      <a:avLst/>
                    </a:prstGeom>
                  </pic:spPr>
                </pic:pic>
              </a:graphicData>
            </a:graphic>
          </wp:inline>
        </w:drawing>
      </w:r>
    </w:p>
    <w:p w14:paraId="1925B6E2" w14:textId="2F639183" w:rsidR="00D531DC" w:rsidRPr="00577F48" w:rsidRDefault="00D531DC" w:rsidP="00DA5958">
      <w:pPr>
        <w:pStyle w:val="ListParagraph"/>
        <w:rPr>
          <w:rFonts w:ascii="Calibri" w:hAnsi="Calibri" w:cs="Calibri"/>
          <w:color w:val="000000" w:themeColor="text1"/>
          <w:szCs w:val="22"/>
        </w:rPr>
      </w:pPr>
      <w:r w:rsidRPr="00577F48">
        <w:rPr>
          <w:rFonts w:ascii="Calibri" w:hAnsi="Calibri" w:cs="Calibri"/>
          <w:color w:val="000000" w:themeColor="text1"/>
          <w:szCs w:val="22"/>
        </w:rPr>
        <w:t>Image capture in the field using embedded QRCode in purpose-built booths with standardized backgrounds. In the root imaging, the QRCode was displayed using a tablet.</w:t>
      </w:r>
    </w:p>
    <w:p w14:paraId="2BF331D4" w14:textId="77777777" w:rsidR="00DA5958" w:rsidRPr="00577F48" w:rsidRDefault="00DA5958" w:rsidP="00DA5958">
      <w:pPr>
        <w:pStyle w:val="ListParagraph"/>
        <w:rPr>
          <w:rFonts w:ascii="Calibri" w:hAnsi="Calibri" w:cs="Calibri"/>
          <w:color w:val="000000" w:themeColor="text1"/>
          <w:szCs w:val="22"/>
        </w:rPr>
      </w:pPr>
    </w:p>
    <w:p w14:paraId="45DDE34E" w14:textId="6F4ADB9A" w:rsidR="00D531DC" w:rsidRPr="00577F48" w:rsidRDefault="00D531DC" w:rsidP="00DA5958">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t>The image loading has been improved, with several methods added to match images with their observation units in the database. At present, three methods are implemented to match images: 1) by name; the image name matches the observation unit. 2) using EXIF data; tools such as</w:t>
      </w:r>
      <w:r w:rsidR="00DA5958" w:rsidRPr="00577F48">
        <w:rPr>
          <w:rFonts w:ascii="Calibri" w:hAnsi="Calibri" w:cs="Calibri"/>
          <w:color w:val="000000" w:themeColor="text1"/>
          <w:szCs w:val="22"/>
        </w:rPr>
        <w:t xml:space="preserve"> </w:t>
      </w:r>
      <w:r w:rsidRPr="00577F48">
        <w:rPr>
          <w:rFonts w:ascii="Calibri" w:hAnsi="Calibri" w:cs="Calibri"/>
          <w:color w:val="000000" w:themeColor="text1"/>
          <w:szCs w:val="22"/>
        </w:rPr>
        <w:t>Field Book embed metadata in the image using the User Comments field in the EXIF data structure that is present in all image formats, and Breedbase can parse that information. 3) Embedded QRcode; A specially formatted QRcode in the image itself can be parsed by Breedbase and used to associate the image with its observation unit.</w:t>
      </w:r>
    </w:p>
    <w:p w14:paraId="6C661148" w14:textId="4E1D476C" w:rsidR="00D531DC" w:rsidRPr="00577F48" w:rsidRDefault="00D531DC" w:rsidP="00D531DC">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t>BTI continues to work on new features and optimizations related to the transformation protocols that the CASS project relies upon. CASSbase allows transformation processes to be tracked using special identifiers created for transformation experiments, which can be printed as barcode labels. The barcodes can be scanned directly with a tablet and the status of the tracked samples adjusted on a special CASSbase webpage. In the previous reporting period, improvements to the system were made, for example, how certain samples can be obsoleted, with obsoleted lines being listed in supplementary table from which they can be un-obsoleted if necessary. The system was refined in the reporting period by implementing a more generic propagation workflow that borrows many features of the tracking workflow.</w:t>
      </w:r>
    </w:p>
    <w:p w14:paraId="22B1F137" w14:textId="587E8597" w:rsidR="00D531DC" w:rsidRPr="00577F48" w:rsidRDefault="00D531DC" w:rsidP="00D531DC">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t>The field layout overview has been sped up considerably, adding to the ease of use of the trial detail page.</w:t>
      </w:r>
    </w:p>
    <w:p w14:paraId="1F7FA0C7" w14:textId="1E08E62D" w:rsidR="00D531DC" w:rsidRPr="00577F48" w:rsidRDefault="00D531DC" w:rsidP="00D531DC">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t>Vectors can now be visualized using the vector viewer on the vector detail page, although it currently support only strict Genbank versioned files. We are working on supporting the Geneious software version of the Genbank format. These features are developed in close collaboration with the CASS teams.</w:t>
      </w:r>
    </w:p>
    <w:p w14:paraId="40320AAA" w14:textId="72889B77" w:rsidR="0036741F" w:rsidRPr="00577F48" w:rsidRDefault="00D531DC" w:rsidP="00D531DC">
      <w:pPr>
        <w:pStyle w:val="ListParagraph"/>
        <w:numPr>
          <w:ilvl w:val="0"/>
          <w:numId w:val="43"/>
        </w:numPr>
        <w:rPr>
          <w:rFonts w:ascii="Calibri" w:hAnsi="Calibri" w:cs="Calibri"/>
          <w:color w:val="000000" w:themeColor="text1"/>
          <w:szCs w:val="22"/>
        </w:rPr>
      </w:pPr>
      <w:r w:rsidRPr="00577F48">
        <w:rPr>
          <w:rFonts w:ascii="Calibri" w:hAnsi="Calibri" w:cs="Calibri"/>
          <w:color w:val="000000" w:themeColor="text1"/>
          <w:szCs w:val="22"/>
        </w:rPr>
        <w:lastRenderedPageBreak/>
        <w:t>The interface for trial treatments was revamped as the old implementation had limitations. The new implementation has treatments implemented as an ontology, similar to traits, with new user interfaces for specifying treatments for different plots, subplots and plants. Treatments can also be visualized on the field layout viewer on the trial detail page.</w:t>
      </w:r>
    </w:p>
    <w:p w14:paraId="2592BFCC" w14:textId="77777777" w:rsidR="00F62AF5" w:rsidRPr="00577F48" w:rsidRDefault="00F62AF5" w:rsidP="001C0E92">
      <w:pPr>
        <w:rPr>
          <w:rFonts w:ascii="Calibri" w:hAnsi="Calibri" w:cs="Calibri"/>
          <w:b/>
          <w:bCs/>
          <w:color w:val="000000" w:themeColor="text1"/>
          <w:szCs w:val="22"/>
        </w:rPr>
      </w:pPr>
    </w:p>
    <w:p w14:paraId="69D66B09" w14:textId="77777777" w:rsidR="00267A98" w:rsidRPr="00577F48" w:rsidRDefault="00267A98" w:rsidP="00267A98">
      <w:pPr>
        <w:pStyle w:val="Default"/>
        <w:rPr>
          <w:rFonts w:ascii="Calibri" w:hAnsi="Calibri" w:cs="Calibri"/>
          <w:color w:val="000000" w:themeColor="text1"/>
          <w:sz w:val="22"/>
          <w:szCs w:val="22"/>
        </w:rPr>
      </w:pPr>
      <w:r w:rsidRPr="00577F48">
        <w:rPr>
          <w:rFonts w:ascii="Calibri" w:hAnsi="Calibri" w:cs="Calibri"/>
          <w:b/>
          <w:bCs/>
          <w:color w:val="000000" w:themeColor="text1"/>
          <w:sz w:val="22"/>
          <w:szCs w:val="22"/>
        </w:rPr>
        <w:t xml:space="preserve">Meetings and visits between labs </w:t>
      </w:r>
    </w:p>
    <w:p w14:paraId="562ECF52" w14:textId="588BD6C8" w:rsidR="00267A98" w:rsidRPr="00577F48" w:rsidRDefault="00267A98" w:rsidP="00267A98">
      <w:pPr>
        <w:pStyle w:val="Default"/>
        <w:numPr>
          <w:ilvl w:val="0"/>
          <w:numId w:val="44"/>
        </w:numPr>
        <w:spacing w:after="121"/>
        <w:rPr>
          <w:rFonts w:ascii="Calibri" w:hAnsi="Calibri" w:cs="Calibri"/>
          <w:color w:val="000000" w:themeColor="text1"/>
          <w:sz w:val="22"/>
          <w:szCs w:val="22"/>
        </w:rPr>
      </w:pPr>
      <w:r w:rsidRPr="00577F48">
        <w:rPr>
          <w:rFonts w:ascii="Calibri" w:hAnsi="Calibri" w:cs="Calibri"/>
          <w:color w:val="000000" w:themeColor="text1"/>
          <w:sz w:val="22"/>
          <w:szCs w:val="22"/>
        </w:rPr>
        <w:t xml:space="preserve">The CASS group met at the very productive annual meeting in Ibadan, Nigeria, in September, with field visits, presentations, and discussions. </w:t>
      </w:r>
    </w:p>
    <w:p w14:paraId="48A2B122" w14:textId="6B007FBC" w:rsidR="00267A98" w:rsidRPr="00577F48" w:rsidRDefault="00267A98" w:rsidP="00267A98">
      <w:pPr>
        <w:pStyle w:val="Default"/>
        <w:numPr>
          <w:ilvl w:val="0"/>
          <w:numId w:val="39"/>
        </w:numPr>
        <w:spacing w:after="121"/>
        <w:rPr>
          <w:rFonts w:ascii="Calibri" w:hAnsi="Calibri" w:cs="Calibri"/>
          <w:color w:val="000000" w:themeColor="text1"/>
          <w:sz w:val="22"/>
          <w:szCs w:val="22"/>
        </w:rPr>
      </w:pPr>
      <w:r w:rsidRPr="00577F48">
        <w:rPr>
          <w:rFonts w:ascii="Calibri" w:hAnsi="Calibri" w:cs="Calibri"/>
          <w:color w:val="000000" w:themeColor="text1"/>
          <w:sz w:val="22"/>
          <w:szCs w:val="22"/>
        </w:rPr>
        <w:t xml:space="preserve">Thieme and Mueller went to Taiwan to support the group with the data collection effort. The tablets with the Fieldbook app were used to directly collect the data in the field, with data uploads back to the database every evening. Only a few minor glitches happened, which were all fixed. </w:t>
      </w:r>
    </w:p>
    <w:p w14:paraId="318465F9" w14:textId="77777777" w:rsidR="00267A98" w:rsidRPr="00577F48" w:rsidRDefault="00267A98" w:rsidP="001C0E92">
      <w:pPr>
        <w:rPr>
          <w:rFonts w:ascii="Calibri" w:hAnsi="Calibri" w:cs="Calibri"/>
          <w:b/>
          <w:bCs/>
          <w:color w:val="000000" w:themeColor="text1"/>
          <w:szCs w:val="22"/>
        </w:rPr>
      </w:pPr>
    </w:p>
    <w:p w14:paraId="1A7E42AA" w14:textId="77777777" w:rsidR="008B5EBB" w:rsidRPr="00577F48" w:rsidRDefault="008B5EBB" w:rsidP="008B5EBB">
      <w:pPr>
        <w:pStyle w:val="Default"/>
        <w:rPr>
          <w:rFonts w:ascii="Calibri" w:hAnsi="Calibri" w:cs="Calibri"/>
          <w:color w:val="000000" w:themeColor="text1"/>
          <w:sz w:val="22"/>
          <w:szCs w:val="22"/>
        </w:rPr>
      </w:pPr>
      <w:r w:rsidRPr="00577F48">
        <w:rPr>
          <w:rFonts w:ascii="Calibri" w:hAnsi="Calibri" w:cs="Calibri"/>
          <w:b/>
          <w:bCs/>
          <w:color w:val="000000" w:themeColor="text1"/>
          <w:sz w:val="22"/>
          <w:szCs w:val="22"/>
        </w:rPr>
        <w:t xml:space="preserve">Data upload summary </w:t>
      </w:r>
    </w:p>
    <w:p w14:paraId="78D0280E" w14:textId="69993E53" w:rsidR="008B5EBB" w:rsidRPr="00577F48" w:rsidRDefault="008B5EBB" w:rsidP="008B5EBB">
      <w:pPr>
        <w:pStyle w:val="Default"/>
        <w:numPr>
          <w:ilvl w:val="0"/>
          <w:numId w:val="44"/>
        </w:numPr>
        <w:rPr>
          <w:rFonts w:ascii="Calibri" w:hAnsi="Calibri" w:cs="Calibri"/>
          <w:color w:val="000000" w:themeColor="text1"/>
          <w:sz w:val="22"/>
          <w:szCs w:val="22"/>
        </w:rPr>
      </w:pPr>
      <w:r w:rsidRPr="00577F48">
        <w:rPr>
          <w:rFonts w:ascii="Calibri" w:hAnsi="Calibri" w:cs="Calibri"/>
          <w:color w:val="000000" w:themeColor="text1"/>
          <w:sz w:val="22"/>
          <w:szCs w:val="22"/>
        </w:rPr>
        <w:t xml:space="preserve">Data from the 2025 Taiwan experiments were uploaded directly to the database using the BrAPI connection method. In total, 20 new projects were entered into the database, of which 8 were field trials, 6 were transformation projects, and 6 were tracking trials. 2774 stocks were created in the database, and 33,670 new phenotypes were recorded. </w:t>
      </w:r>
    </w:p>
    <w:p w14:paraId="36388488" w14:textId="29BED817" w:rsidR="00E13CD0" w:rsidRDefault="00E13CD0" w:rsidP="001C0E92">
      <w:pPr>
        <w:rPr>
          <w:rFonts w:ascii="Calibri" w:hAnsi="Calibri" w:cs="Calibri"/>
          <w:b/>
          <w:bCs/>
          <w:color w:val="000000" w:themeColor="text1"/>
          <w:szCs w:val="22"/>
        </w:rPr>
      </w:pPr>
    </w:p>
    <w:p w14:paraId="2DB1B9B2" w14:textId="22D94663" w:rsidR="00E13CD0" w:rsidRDefault="00E13CD0" w:rsidP="001C0E92">
      <w:pPr>
        <w:rPr>
          <w:rFonts w:ascii="Calibri" w:hAnsi="Calibri" w:cs="Calibri"/>
          <w:b/>
          <w:bCs/>
          <w:color w:val="0070C0"/>
          <w:szCs w:val="22"/>
        </w:rPr>
      </w:pPr>
      <w:r w:rsidRPr="00E13CD0">
        <w:rPr>
          <w:rFonts w:ascii="Calibri" w:hAnsi="Calibri" w:cs="Calibri"/>
          <w:b/>
          <w:bCs/>
          <w:color w:val="0070C0"/>
          <w:szCs w:val="22"/>
        </w:rPr>
        <w:t>Update Q1 2026</w:t>
      </w:r>
    </w:p>
    <w:p w14:paraId="0C04E158" w14:textId="77777777" w:rsidR="00E13CD0" w:rsidRDefault="00E13CD0" w:rsidP="001C0E92">
      <w:pPr>
        <w:rPr>
          <w:rFonts w:ascii="Calibri" w:hAnsi="Calibri" w:cs="Calibri"/>
          <w:b/>
          <w:bCs/>
          <w:color w:val="0070C0"/>
          <w:szCs w:val="22"/>
        </w:rPr>
      </w:pPr>
    </w:p>
    <w:p w14:paraId="74F4A9C2"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New 2026 trials have been designed for Taiwan and are tracked in the system.</w:t>
      </w:r>
    </w:p>
    <w:p w14:paraId="69216CE3"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BTI continues to work on new features and optimizations related to the transformation protocols that the CASS project relies upon. CASSbase allows transformation processes to be tracked using special identifiers created for transformation experiments, which can be printed as barcode labels. The barcodes can be scanned directly with a tablet and the status of the tracked samples adjusted on a special CASSbase webpage. In the previous reporting periods, improvements to the system were made, for example, how certain samples can be obsoleted, with obsoleted lines being listed in supplementary table from which they can be un-obsoleted if necessary. In the current reporting period, improvements were made in how data can be associated with obsoleted materials, which is sometimes required during the workflow.</w:t>
      </w:r>
    </w:p>
    <w:p w14:paraId="425B3295"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The tracking data about the transgenic plants complies now with the requirements of the official GMO reporting, as the creation date and obsoletion tracking can be output according to their specifications.</w:t>
      </w:r>
    </w:p>
    <w:p w14:paraId="3FB04A1B"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 xml:space="preserve">The Breedbase ordering system has been applied to the FAU ordering of transgenic lines. The system allows users to log in and generate lists of stock requests, which can then be processed and managed by the FAU transformation lab. </w:t>
      </w:r>
    </w:p>
    <w:p w14:paraId="6917CEB0"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An SSO login system was added to Breedbase, so that third party logins could potentially be used with Cassbase, such as Google or ORCID.</w:t>
      </w:r>
    </w:p>
    <w:p w14:paraId="516130D2" w14:textId="77777777" w:rsidR="002074AD" w:rsidRPr="002074AD" w:rsidRDefault="002074AD" w:rsidP="002074AD">
      <w:pPr>
        <w:pStyle w:val="BodyText"/>
        <w:numPr>
          <w:ilvl w:val="0"/>
          <w:numId w:val="52"/>
        </w:numPr>
        <w:jc w:val="both"/>
        <w:rPr>
          <w:rFonts w:ascii="Calibri" w:hAnsi="Calibri" w:cs="Calibri"/>
          <w:color w:val="0070C0"/>
          <w:sz w:val="22"/>
          <w:szCs w:val="22"/>
        </w:rPr>
      </w:pPr>
      <w:r w:rsidRPr="002074AD">
        <w:rPr>
          <w:rFonts w:ascii="Calibri" w:hAnsi="Calibri" w:cs="Calibri"/>
          <w:color w:val="0070C0"/>
          <w:sz w:val="22"/>
          <w:szCs w:val="22"/>
        </w:rPr>
        <w:t>A wiki system was implemented to replace the Confluence system that was used previously but deemed to pricey for the service. Pages have been migrated to the new system (</w:t>
      </w:r>
      <w:hyperlink r:id="rId320">
        <w:r w:rsidRPr="002074AD">
          <w:rPr>
            <w:rStyle w:val="Hyperlink"/>
            <w:rFonts w:ascii="Calibri" w:hAnsi="Calibri" w:cs="Calibri"/>
            <w:color w:val="0070C0"/>
            <w:sz w:val="22"/>
            <w:szCs w:val="22"/>
          </w:rPr>
          <w:t>https://cassbase.org/wiki</w:t>
        </w:r>
      </w:hyperlink>
      <w:r w:rsidRPr="002074AD">
        <w:rPr>
          <w:rFonts w:ascii="Calibri" w:hAnsi="Calibri" w:cs="Calibri"/>
          <w:color w:val="0070C0"/>
          <w:sz w:val="22"/>
          <w:szCs w:val="22"/>
        </w:rPr>
        <w:t xml:space="preserve"> ).</w:t>
      </w:r>
    </w:p>
    <w:p w14:paraId="3496422C" w14:textId="77777777" w:rsidR="00E13CD0" w:rsidRPr="002074AD" w:rsidRDefault="00E13CD0" w:rsidP="001C0E92">
      <w:pPr>
        <w:rPr>
          <w:rFonts w:ascii="Calibri" w:hAnsi="Calibri" w:cs="Calibri"/>
          <w:b/>
          <w:bCs/>
          <w:color w:val="0070C0"/>
          <w:szCs w:val="22"/>
          <w:lang w:val="en-US"/>
        </w:rPr>
      </w:pPr>
    </w:p>
    <w:p w14:paraId="2B442984" w14:textId="77777777" w:rsidR="003E5170" w:rsidRPr="003E5170" w:rsidRDefault="003E5170" w:rsidP="003E5170">
      <w:pPr>
        <w:pStyle w:val="BodyText"/>
        <w:rPr>
          <w:rFonts w:ascii="Calibri" w:hAnsi="Calibri" w:cs="Calibri"/>
          <w:b/>
          <w:bCs/>
          <w:color w:val="0070C0"/>
          <w:sz w:val="22"/>
          <w:szCs w:val="22"/>
        </w:rPr>
      </w:pPr>
      <w:r w:rsidRPr="003E5170">
        <w:rPr>
          <w:rFonts w:ascii="Calibri" w:hAnsi="Calibri" w:cs="Calibri"/>
          <w:b/>
          <w:bCs/>
          <w:color w:val="0070C0"/>
          <w:sz w:val="22"/>
          <w:szCs w:val="22"/>
        </w:rPr>
        <w:t>Data upload summary</w:t>
      </w:r>
    </w:p>
    <w:p w14:paraId="70F9801F" w14:textId="77777777" w:rsidR="003E5170" w:rsidRPr="003E5170" w:rsidRDefault="003E5170" w:rsidP="003E5170">
      <w:pPr>
        <w:pStyle w:val="BodyText"/>
        <w:numPr>
          <w:ilvl w:val="0"/>
          <w:numId w:val="52"/>
        </w:numPr>
        <w:rPr>
          <w:rFonts w:ascii="Calibri" w:hAnsi="Calibri" w:cs="Calibri"/>
          <w:color w:val="0070C0"/>
          <w:sz w:val="22"/>
          <w:szCs w:val="22"/>
        </w:rPr>
      </w:pPr>
      <w:r w:rsidRPr="003E5170">
        <w:rPr>
          <w:rFonts w:ascii="Calibri" w:hAnsi="Calibri" w:cs="Calibri"/>
          <w:color w:val="0070C0"/>
          <w:sz w:val="22"/>
          <w:szCs w:val="22"/>
        </w:rPr>
        <w:lastRenderedPageBreak/>
        <w:t>At FAU, experiments now get routinely designed in Cassbase, with labels printed and data collected using tablets (Field Book). In total, FAU designed 6 greenhouse trials in the quarter ending March 31, while ETH made 3 and MPI-MP entered 2. Digital collection tools are now also routinely used, with almost 20,000 phenotypic observations being added.</w:t>
      </w:r>
    </w:p>
    <w:p w14:paraId="2EB516EE" w14:textId="77777777" w:rsidR="003E5170" w:rsidRPr="003E5170" w:rsidRDefault="003E5170" w:rsidP="003E5170">
      <w:pPr>
        <w:pStyle w:val="BodyText"/>
        <w:numPr>
          <w:ilvl w:val="0"/>
          <w:numId w:val="52"/>
        </w:numPr>
        <w:rPr>
          <w:rFonts w:ascii="Calibri" w:hAnsi="Calibri" w:cs="Calibri"/>
          <w:color w:val="0070C0"/>
          <w:sz w:val="22"/>
          <w:szCs w:val="22"/>
        </w:rPr>
      </w:pPr>
      <w:r w:rsidRPr="003E5170">
        <w:rPr>
          <w:rFonts w:ascii="Calibri" w:hAnsi="Calibri" w:cs="Calibri"/>
          <w:color w:val="0070C0"/>
          <w:sz w:val="22"/>
          <w:szCs w:val="22"/>
        </w:rPr>
        <w:t>In total, 85 new transgenic accessions were tracked in the system, which are being tracked in regeneration using the Cassbase tracking tool.</w:t>
      </w:r>
    </w:p>
    <w:p w14:paraId="743D7110" w14:textId="77777777" w:rsidR="003E5170" w:rsidRPr="003E5170" w:rsidRDefault="003E5170" w:rsidP="003E5170">
      <w:pPr>
        <w:pStyle w:val="BodyText"/>
        <w:numPr>
          <w:ilvl w:val="0"/>
          <w:numId w:val="52"/>
        </w:numPr>
        <w:rPr>
          <w:rFonts w:ascii="Calibri" w:hAnsi="Calibri" w:cs="Calibri"/>
          <w:color w:val="0070C0"/>
          <w:sz w:val="22"/>
          <w:szCs w:val="22"/>
        </w:rPr>
      </w:pPr>
      <w:r w:rsidRPr="003E5170">
        <w:rPr>
          <w:rFonts w:ascii="Calibri" w:hAnsi="Calibri" w:cs="Calibri"/>
          <w:color w:val="0070C0"/>
          <w:sz w:val="22"/>
          <w:szCs w:val="22"/>
        </w:rPr>
        <w:t>New trait variables were added to the CASS trait ontology for soluble and insoluble sugar concentrations in roots.</w:t>
      </w:r>
    </w:p>
    <w:p w14:paraId="6E912E4F" w14:textId="77777777" w:rsidR="00E13CD0" w:rsidRPr="003E5170" w:rsidRDefault="00E13CD0" w:rsidP="001C0E92">
      <w:pPr>
        <w:rPr>
          <w:rFonts w:ascii="Calibri" w:hAnsi="Calibri" w:cs="Calibri"/>
          <w:b/>
          <w:bCs/>
          <w:color w:val="000000" w:themeColor="text1"/>
          <w:szCs w:val="22"/>
          <w:lang w:val="en-US"/>
        </w:rPr>
      </w:pPr>
    </w:p>
    <w:p w14:paraId="55A14F6B" w14:textId="34F1ED86" w:rsidR="001C0E92" w:rsidRPr="00577F48" w:rsidRDefault="001C0E92" w:rsidP="001C0E92">
      <w:pPr>
        <w:rPr>
          <w:rFonts w:ascii="Calibri" w:hAnsi="Calibri" w:cs="Calibri"/>
          <w:color w:val="000000" w:themeColor="text1"/>
          <w:szCs w:val="22"/>
        </w:rPr>
      </w:pPr>
      <w:r w:rsidRPr="00577F48">
        <w:rPr>
          <w:rFonts w:ascii="Calibri" w:hAnsi="Calibri" w:cs="Calibri"/>
          <w:b/>
          <w:bCs/>
          <w:color w:val="000000" w:themeColor="text1"/>
          <w:szCs w:val="22"/>
        </w:rPr>
        <w:t>Challenges and Mitigations</w:t>
      </w:r>
      <w:r w:rsidR="004254B6" w:rsidRPr="00577F48">
        <w:rPr>
          <w:rFonts w:ascii="Calibri" w:hAnsi="Calibri" w:cs="Calibri"/>
          <w:b/>
          <w:bCs/>
          <w:color w:val="000000" w:themeColor="text1"/>
          <w:szCs w:val="22"/>
        </w:rPr>
        <w:t>:</w:t>
      </w:r>
    </w:p>
    <w:p w14:paraId="28709989" w14:textId="03796A49" w:rsidR="001C0E92" w:rsidRPr="00577F48" w:rsidRDefault="001C0E92" w:rsidP="00060A14">
      <w:pPr>
        <w:spacing w:after="120"/>
        <w:jc w:val="both"/>
        <w:rPr>
          <w:rFonts w:ascii="Calibri" w:hAnsi="Calibri" w:cs="Calibri"/>
          <w:color w:val="000000" w:themeColor="text1"/>
          <w:szCs w:val="22"/>
        </w:rPr>
      </w:pPr>
      <w:r w:rsidRPr="00577F48">
        <w:rPr>
          <w:rFonts w:ascii="Calibri" w:hAnsi="Calibri" w:cs="Calibri"/>
          <w:color w:val="000000" w:themeColor="text1"/>
          <w:szCs w:val="22"/>
        </w:rPr>
        <w:t>Interest and momentum is building to use the database and this has to be accelerated and maintained. The meeting in Taiwan will be key to train more people on the database and a brief workshop is planned there. Further interactions with</w:t>
      </w:r>
      <w:r w:rsidR="00087BF4" w:rsidRPr="00577F48">
        <w:rPr>
          <w:rFonts w:ascii="Calibri" w:hAnsi="Calibri" w:cs="Calibri"/>
          <w:color w:val="000000" w:themeColor="text1"/>
          <w:szCs w:val="22"/>
        </w:rPr>
        <w:t xml:space="preserve"> Mercedes</w:t>
      </w:r>
      <w:r w:rsidRPr="00577F48">
        <w:rPr>
          <w:rFonts w:ascii="Calibri" w:hAnsi="Calibri" w:cs="Calibri"/>
          <w:color w:val="000000" w:themeColor="text1"/>
          <w:szCs w:val="22"/>
        </w:rPr>
        <w:t xml:space="preserve"> Thieme and the project partners will be key in establishing the right SOPs to integrate data in the database. BTI is supporting transformation activities by expanding tracking infrastructure in the database.</w:t>
      </w:r>
    </w:p>
    <w:p w14:paraId="15E1BF15" w14:textId="2594D726" w:rsidR="008B5EBB" w:rsidRPr="00577F48" w:rsidRDefault="00060A14" w:rsidP="00060A14">
      <w:pPr>
        <w:jc w:val="both"/>
        <w:rPr>
          <w:rFonts w:ascii="Calibri" w:hAnsi="Calibri" w:cs="Calibri"/>
          <w:color w:val="000000" w:themeColor="text1"/>
          <w:szCs w:val="22"/>
        </w:rPr>
      </w:pPr>
      <w:r w:rsidRPr="00577F48">
        <w:rPr>
          <w:rFonts w:ascii="Calibri" w:hAnsi="Calibri" w:cs="Calibri"/>
          <w:color w:val="000000" w:themeColor="text1"/>
          <w:szCs w:val="22"/>
        </w:rPr>
        <w:t xml:space="preserve">Communication between project members is a big challenge in large projects such as CASS. In August 2024, Mercedes Thieme was hired as central data manager for the project, and a great working relationship with CASSbase has been established, with regular, weekly meetings, and a planned in person visit for early 2025 in Ithaca.       </w:t>
      </w:r>
    </w:p>
    <w:p w14:paraId="3DA6B0E4" w14:textId="77777777" w:rsidR="008B5EBB" w:rsidRPr="00577F48" w:rsidRDefault="008B5EBB" w:rsidP="008B5EBB">
      <w:pPr>
        <w:pStyle w:val="Default"/>
        <w:rPr>
          <w:color w:val="000000" w:themeColor="text1"/>
        </w:rPr>
      </w:pPr>
    </w:p>
    <w:p w14:paraId="3EDCE741" w14:textId="77777777" w:rsidR="008B5EBB" w:rsidRPr="00577F48" w:rsidRDefault="008B5EBB" w:rsidP="008B5EBB">
      <w:pPr>
        <w:pStyle w:val="Default"/>
        <w:rPr>
          <w:rFonts w:ascii="Calibri" w:hAnsi="Calibri" w:cs="Calibri"/>
          <w:color w:val="000000" w:themeColor="text1"/>
          <w:sz w:val="22"/>
          <w:szCs w:val="22"/>
        </w:rPr>
      </w:pPr>
      <w:r w:rsidRPr="00577F48">
        <w:rPr>
          <w:rFonts w:ascii="Calibri" w:hAnsi="Calibri" w:cs="Calibri"/>
          <w:color w:val="000000" w:themeColor="text1"/>
          <w:sz w:val="22"/>
          <w:szCs w:val="22"/>
        </w:rPr>
        <w:t xml:space="preserve">The field data collection had been a sticky issue in the CASS project, as data was provided to the database curators in Excel files. It is therefore a major advance that the direct data upload from the data collection tablets has been used in the latest trials, which has been a success. </w:t>
      </w:r>
    </w:p>
    <w:p w14:paraId="5B527985" w14:textId="694AE2D7" w:rsidR="00060A14" w:rsidRDefault="00060A14" w:rsidP="00ED0A65">
      <w:pPr>
        <w:jc w:val="both"/>
        <w:rPr>
          <w:rFonts w:ascii="Calibri" w:hAnsi="Calibri" w:cs="Calibri"/>
          <w:color w:val="000000" w:themeColor="text1"/>
          <w:szCs w:val="22"/>
        </w:rPr>
      </w:pPr>
      <w:r w:rsidRPr="00910744">
        <w:rPr>
          <w:rFonts w:ascii="Calibri" w:hAnsi="Calibri" w:cs="Calibri"/>
          <w:color w:val="000000" w:themeColor="text1"/>
          <w:szCs w:val="22"/>
        </w:rPr>
        <w:t xml:space="preserve">                       </w:t>
      </w:r>
    </w:p>
    <w:p w14:paraId="6387F37A" w14:textId="7F3F2199" w:rsidR="0003329C" w:rsidRPr="0003329C" w:rsidRDefault="0003329C" w:rsidP="0003329C">
      <w:pPr>
        <w:pStyle w:val="BodyText"/>
        <w:numPr>
          <w:ilvl w:val="0"/>
          <w:numId w:val="53"/>
        </w:numPr>
        <w:rPr>
          <w:rFonts w:ascii="Calibri" w:hAnsi="Calibri" w:cs="Calibri"/>
          <w:color w:val="0070C0"/>
          <w:sz w:val="22"/>
          <w:szCs w:val="22"/>
        </w:rPr>
      </w:pPr>
      <w:r w:rsidRPr="0003329C">
        <w:rPr>
          <w:rFonts w:ascii="Calibri" w:hAnsi="Calibri" w:cs="Calibri"/>
          <w:color w:val="0070C0"/>
          <w:sz w:val="22"/>
          <w:szCs w:val="22"/>
        </w:rPr>
        <w:t>Participation in the digital ecosystem of Cassbase has vastly improved since the beginning of the project, especially at FAU and is being improved at other sites</w:t>
      </w:r>
      <w:r>
        <w:rPr>
          <w:rFonts w:ascii="Calibri" w:hAnsi="Calibri" w:cs="Calibri"/>
          <w:color w:val="0070C0"/>
          <w:sz w:val="22"/>
          <w:szCs w:val="22"/>
        </w:rPr>
        <w:t xml:space="preserve"> as well</w:t>
      </w:r>
      <w:r w:rsidRPr="0003329C">
        <w:rPr>
          <w:rFonts w:ascii="Calibri" w:hAnsi="Calibri" w:cs="Calibri"/>
          <w:color w:val="0070C0"/>
          <w:sz w:val="22"/>
          <w:szCs w:val="22"/>
        </w:rPr>
        <w:t xml:space="preserve">. </w:t>
      </w:r>
    </w:p>
    <w:p w14:paraId="6445C11B" w14:textId="6EBB07A6" w:rsidR="001C0E92" w:rsidRPr="00910744" w:rsidRDefault="001C0E92" w:rsidP="001C0E92">
      <w:pPr>
        <w:rPr>
          <w:rFonts w:ascii="Calibri" w:hAnsi="Calibri" w:cs="Calibri"/>
          <w:color w:val="000000" w:themeColor="text1"/>
          <w:szCs w:val="22"/>
        </w:rPr>
      </w:pPr>
      <w:r w:rsidRPr="00910744">
        <w:rPr>
          <w:rFonts w:ascii="Calibri" w:hAnsi="Calibri" w:cs="Calibri"/>
          <w:b/>
          <w:bCs/>
          <w:color w:val="000000" w:themeColor="text1"/>
          <w:szCs w:val="22"/>
        </w:rPr>
        <w:t>Next Steps in the Action Plan</w:t>
      </w:r>
      <w:r w:rsidR="004254B6" w:rsidRPr="00910744">
        <w:rPr>
          <w:rFonts w:ascii="Calibri" w:hAnsi="Calibri" w:cs="Calibri"/>
          <w:b/>
          <w:bCs/>
          <w:color w:val="000000" w:themeColor="text1"/>
          <w:szCs w:val="22"/>
        </w:rPr>
        <w:t>:</w:t>
      </w:r>
      <w:r w:rsidRPr="00910744">
        <w:rPr>
          <w:rFonts w:ascii="Calibri" w:hAnsi="Calibri" w:cs="Calibri"/>
          <w:color w:val="000000" w:themeColor="text1"/>
          <w:szCs w:val="22"/>
        </w:rPr>
        <w:t xml:space="preserve">   </w:t>
      </w:r>
    </w:p>
    <w:p w14:paraId="7AB97710" w14:textId="09559E2A" w:rsidR="001C0E92" w:rsidRPr="00910744" w:rsidRDefault="001C0E92" w:rsidP="006D149E">
      <w:pPr>
        <w:spacing w:after="120"/>
        <w:rPr>
          <w:rFonts w:ascii="Calibri" w:hAnsi="Calibri" w:cs="Calibri"/>
          <w:color w:val="000000" w:themeColor="text1"/>
          <w:szCs w:val="22"/>
        </w:rPr>
      </w:pPr>
      <w:r w:rsidRPr="00910744">
        <w:rPr>
          <w:rFonts w:ascii="Calibri" w:hAnsi="Calibri" w:cs="Calibri"/>
          <w:color w:val="000000" w:themeColor="text1"/>
          <w:szCs w:val="22"/>
        </w:rPr>
        <w:t xml:space="preserve">A further workshop is planned (Taiwan in October) and key people have been signed up on Slack for easy communication. Certain database interfaces are being adapted to the suggestions made by Lamm and Bull. </w:t>
      </w:r>
      <w:r w:rsidR="00087BF4" w:rsidRPr="00910744">
        <w:rPr>
          <w:rFonts w:ascii="Calibri" w:hAnsi="Calibri" w:cs="Calibri"/>
          <w:color w:val="000000" w:themeColor="text1"/>
          <w:szCs w:val="22"/>
        </w:rPr>
        <w:t xml:space="preserve">Feedback on the new transformation feature is very positive so far. </w:t>
      </w:r>
      <w:r w:rsidR="000C1532" w:rsidRPr="00910744">
        <w:rPr>
          <w:rFonts w:ascii="Calibri" w:hAnsi="Calibri" w:cs="Calibri"/>
          <w:color w:val="000000" w:themeColor="text1"/>
          <w:szCs w:val="22"/>
        </w:rPr>
        <w:t xml:space="preserve">Missing trait definitions will be added to the project database to enable the upload of greenhouse and lab phenotypes. </w:t>
      </w:r>
      <w:r w:rsidR="00087BF4" w:rsidRPr="00910744">
        <w:rPr>
          <w:rFonts w:ascii="Calibri" w:hAnsi="Calibri" w:cs="Calibri"/>
          <w:color w:val="000000" w:themeColor="text1"/>
          <w:szCs w:val="22"/>
        </w:rPr>
        <w:t xml:space="preserve">Mercedes </w:t>
      </w:r>
      <w:r w:rsidRPr="00910744">
        <w:rPr>
          <w:rFonts w:ascii="Calibri" w:hAnsi="Calibri" w:cs="Calibri"/>
          <w:color w:val="000000" w:themeColor="text1"/>
          <w:szCs w:val="22"/>
        </w:rPr>
        <w:t xml:space="preserve">Thieme will visit BTI in the next quarter to train on database best practices and SOPs. </w:t>
      </w:r>
    </w:p>
    <w:p w14:paraId="189DAA31" w14:textId="77777777" w:rsidR="00C53099" w:rsidRPr="00910744" w:rsidRDefault="006D149E" w:rsidP="00D4522D">
      <w:pPr>
        <w:jc w:val="both"/>
        <w:rPr>
          <w:rFonts w:ascii="Calibri" w:hAnsi="Calibri" w:cs="Calibri"/>
          <w:color w:val="000000" w:themeColor="text1"/>
          <w:szCs w:val="22"/>
        </w:rPr>
      </w:pPr>
      <w:r w:rsidRPr="00910744">
        <w:rPr>
          <w:rFonts w:ascii="Calibri" w:hAnsi="Calibri" w:cs="Calibri"/>
          <w:color w:val="000000" w:themeColor="text1"/>
          <w:szCs w:val="22"/>
        </w:rPr>
        <w:t xml:space="preserve">The tracking process as implemented for Erlangen should also be implemented in Zurich. A new type of experiment, grouping images such as </w:t>
      </w:r>
      <w:r w:rsidRPr="00910744">
        <w:rPr>
          <w:rFonts w:ascii="Calibri" w:hAnsi="Calibri" w:cs="Calibri"/>
          <w:i/>
          <w:iCs/>
          <w:color w:val="000000" w:themeColor="text1"/>
          <w:szCs w:val="22"/>
        </w:rPr>
        <w:t>in situ</w:t>
      </w:r>
      <w:r w:rsidRPr="00910744">
        <w:rPr>
          <w:rFonts w:ascii="Calibri" w:hAnsi="Calibri" w:cs="Calibri"/>
          <w:color w:val="000000" w:themeColor="text1"/>
          <w:szCs w:val="22"/>
        </w:rPr>
        <w:t xml:space="preserve"> images, will be added to the system. A new code branch that implements repetitive measurements with a new framework will be merged soon, enabling a simpler and more refined approach to repetitive measurements. A spatial correction feature is almost ready in the code base, and would benefit the CASS field experiments. The CASS trait ontology will be further updated. Data from field experiments will be uploaded as quickly as possible. The user experience of the Expression Atlas will be further improved and new data types, e.g. metabolomic data sets will be uploaded. </w:t>
      </w:r>
      <w:r w:rsidR="00D4522D" w:rsidRPr="00910744">
        <w:rPr>
          <w:rFonts w:ascii="Calibri" w:hAnsi="Calibri" w:cs="Calibri"/>
          <w:color w:val="000000" w:themeColor="text1"/>
          <w:szCs w:val="22"/>
        </w:rPr>
        <w:t xml:space="preserve">Mercedes </w:t>
      </w:r>
      <w:r w:rsidRPr="00910744">
        <w:rPr>
          <w:rFonts w:ascii="Calibri" w:hAnsi="Calibri" w:cs="Calibri"/>
          <w:color w:val="000000" w:themeColor="text1"/>
          <w:szCs w:val="22"/>
        </w:rPr>
        <w:t xml:space="preserve">Thieme and </w:t>
      </w:r>
      <w:r w:rsidR="00D4522D" w:rsidRPr="00910744">
        <w:rPr>
          <w:rFonts w:ascii="Calibri" w:hAnsi="Calibri" w:cs="Calibri"/>
          <w:color w:val="000000" w:themeColor="text1"/>
          <w:szCs w:val="22"/>
        </w:rPr>
        <w:t xml:space="preserve">Wolfgang </w:t>
      </w:r>
      <w:r w:rsidRPr="00910744">
        <w:rPr>
          <w:rFonts w:ascii="Calibri" w:hAnsi="Calibri" w:cs="Calibri"/>
          <w:color w:val="000000" w:themeColor="text1"/>
          <w:szCs w:val="22"/>
        </w:rPr>
        <w:t>Zierer are planning to visit Ithaca in the spring.</w:t>
      </w:r>
    </w:p>
    <w:p w14:paraId="7F0563A8" w14:textId="77777777" w:rsidR="00C53099" w:rsidRPr="00910744" w:rsidRDefault="00C53099" w:rsidP="00D4522D">
      <w:pPr>
        <w:jc w:val="both"/>
        <w:rPr>
          <w:rFonts w:ascii="Calibri" w:hAnsi="Calibri" w:cs="Calibri"/>
          <w:color w:val="000000" w:themeColor="text1"/>
          <w:szCs w:val="22"/>
        </w:rPr>
      </w:pPr>
    </w:p>
    <w:p w14:paraId="0CCD0E82" w14:textId="59D7310F" w:rsidR="00C53099" w:rsidRPr="002801CF"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2801CF">
        <w:rPr>
          <w:rFonts w:ascii="Calibri" w:hAnsi="Calibri" w:cs="Calibri"/>
          <w:color w:val="000000" w:themeColor="text1"/>
          <w:sz w:val="22"/>
          <w:szCs w:val="22"/>
        </w:rPr>
        <w:t xml:space="preserve">The tracking process as implemented for Erlangen will also be implemented in Zurich </w:t>
      </w:r>
      <w:r w:rsidR="00FC2FE7" w:rsidRPr="002801CF">
        <w:rPr>
          <w:rFonts w:ascii="Calibri" w:hAnsi="Calibri" w:cs="Calibri"/>
          <w:color w:val="000000" w:themeColor="text1"/>
          <w:sz w:val="22"/>
          <w:szCs w:val="22"/>
        </w:rPr>
        <w:t>(Ongoing)</w:t>
      </w:r>
    </w:p>
    <w:p w14:paraId="31B2490D" w14:textId="2190180B" w:rsidR="00C53099" w:rsidRPr="002801CF"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2801CF">
        <w:rPr>
          <w:rFonts w:ascii="Calibri" w:hAnsi="Calibri" w:cs="Calibri"/>
          <w:color w:val="000000" w:themeColor="text1"/>
          <w:sz w:val="22"/>
          <w:szCs w:val="22"/>
        </w:rPr>
        <w:t xml:space="preserve">A new feature will be added that will allow to create image collections, to group images such as </w:t>
      </w:r>
      <w:r w:rsidRPr="002801CF">
        <w:rPr>
          <w:rFonts w:ascii="Calibri" w:hAnsi="Calibri" w:cs="Calibri"/>
          <w:i/>
          <w:iCs/>
          <w:color w:val="000000" w:themeColor="text1"/>
          <w:sz w:val="22"/>
          <w:szCs w:val="22"/>
        </w:rPr>
        <w:t>in situ</w:t>
      </w:r>
      <w:r w:rsidRPr="002801CF">
        <w:rPr>
          <w:rFonts w:ascii="Calibri" w:hAnsi="Calibri" w:cs="Calibri"/>
          <w:color w:val="000000" w:themeColor="text1"/>
          <w:sz w:val="22"/>
          <w:szCs w:val="22"/>
        </w:rPr>
        <w:t xml:space="preserve"> images. </w:t>
      </w:r>
      <w:r w:rsidR="00FC2FE7" w:rsidRPr="002801CF">
        <w:rPr>
          <w:rFonts w:ascii="Calibri" w:hAnsi="Calibri" w:cs="Calibri"/>
          <w:color w:val="000000" w:themeColor="text1"/>
          <w:sz w:val="22"/>
          <w:szCs w:val="22"/>
        </w:rPr>
        <w:t xml:space="preserve"> (</w:t>
      </w:r>
      <w:r w:rsidR="00581ACC">
        <w:rPr>
          <w:rFonts w:ascii="Calibri" w:hAnsi="Calibri" w:cs="Calibri"/>
          <w:color w:val="000000" w:themeColor="text1"/>
          <w:sz w:val="22"/>
          <w:szCs w:val="22"/>
        </w:rPr>
        <w:t>Ongoing</w:t>
      </w:r>
    </w:p>
    <w:p w14:paraId="1FA93790" w14:textId="0C64B683" w:rsidR="00C53099" w:rsidRPr="002801CF"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2801CF">
        <w:rPr>
          <w:rFonts w:ascii="Calibri" w:hAnsi="Calibri" w:cs="Calibri"/>
          <w:color w:val="000000" w:themeColor="text1"/>
          <w:sz w:val="22"/>
          <w:szCs w:val="22"/>
        </w:rPr>
        <w:t>A new code branch that implements improved repetitive measurements is currently in testing phase and wil be merged soon.</w:t>
      </w:r>
      <w:r w:rsidR="00FC2FE7" w:rsidRPr="002801CF">
        <w:rPr>
          <w:rFonts w:ascii="Calibri" w:hAnsi="Calibri" w:cs="Calibri"/>
          <w:color w:val="000000" w:themeColor="text1"/>
          <w:sz w:val="22"/>
          <w:szCs w:val="22"/>
        </w:rPr>
        <w:t xml:space="preserve"> (Concluded)</w:t>
      </w:r>
    </w:p>
    <w:p w14:paraId="39C55FDC" w14:textId="3D6D0236" w:rsidR="00C53099" w:rsidRPr="00577F48"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lastRenderedPageBreak/>
        <w:t xml:space="preserve">A spatial correction feature is also being readied, and will benefit the CASS field experiments data analysis. </w:t>
      </w:r>
      <w:r w:rsidR="00FC2FE7" w:rsidRPr="00577F48">
        <w:rPr>
          <w:rFonts w:ascii="Calibri" w:hAnsi="Calibri" w:cs="Calibri"/>
          <w:color w:val="000000" w:themeColor="text1"/>
          <w:sz w:val="22"/>
          <w:szCs w:val="22"/>
        </w:rPr>
        <w:t>(Concluded)</w:t>
      </w:r>
    </w:p>
    <w:p w14:paraId="5DEEE531" w14:textId="1A41F3A5" w:rsidR="00FC2FE7" w:rsidRPr="00577F48"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 xml:space="preserve">Further additions and improvements will be implemented in the CASS trait ontology. </w:t>
      </w:r>
      <w:r w:rsidR="00FC2FE7" w:rsidRPr="00577F48">
        <w:rPr>
          <w:rFonts w:ascii="Calibri" w:hAnsi="Calibri" w:cs="Calibri"/>
          <w:color w:val="000000" w:themeColor="text1"/>
          <w:sz w:val="22"/>
          <w:szCs w:val="22"/>
        </w:rPr>
        <w:t>(</w:t>
      </w:r>
      <w:r w:rsidR="00ED0A65" w:rsidRPr="00577F48">
        <w:rPr>
          <w:rFonts w:ascii="Calibri" w:hAnsi="Calibri" w:cs="Calibri"/>
          <w:color w:val="000000" w:themeColor="text1"/>
          <w:sz w:val="22"/>
          <w:szCs w:val="22"/>
        </w:rPr>
        <w:t>Concluded</w:t>
      </w:r>
      <w:r w:rsidR="00FC2FE7" w:rsidRPr="00577F48">
        <w:rPr>
          <w:rFonts w:ascii="Calibri" w:hAnsi="Calibri" w:cs="Calibri"/>
          <w:color w:val="000000" w:themeColor="text1"/>
          <w:sz w:val="22"/>
          <w:szCs w:val="22"/>
        </w:rPr>
        <w:t>)</w:t>
      </w:r>
    </w:p>
    <w:p w14:paraId="63FB5EE0" w14:textId="5B58912C" w:rsidR="00C53099" w:rsidRPr="00577F48"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 xml:space="preserve">Data from field experiments will be uploaded as quickly as possible. </w:t>
      </w:r>
      <w:r w:rsidR="002801CF" w:rsidRPr="00577F48">
        <w:rPr>
          <w:rFonts w:ascii="Calibri" w:hAnsi="Calibri" w:cs="Calibri"/>
          <w:color w:val="000000" w:themeColor="text1"/>
          <w:sz w:val="22"/>
          <w:szCs w:val="22"/>
        </w:rPr>
        <w:t>(Concluded)</w:t>
      </w:r>
    </w:p>
    <w:p w14:paraId="3D739D0E" w14:textId="56551B91" w:rsidR="00C53099" w:rsidRPr="00577F48"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 xml:space="preserve">The user experience of the Expression Atlas will be further improved and new data types, e.g. metabolomic data sets will be uploaded. </w:t>
      </w:r>
      <w:r w:rsidR="00FC2FE7" w:rsidRPr="00577F48">
        <w:rPr>
          <w:rFonts w:ascii="Calibri" w:hAnsi="Calibri" w:cs="Calibri"/>
          <w:color w:val="000000" w:themeColor="text1"/>
          <w:sz w:val="22"/>
          <w:szCs w:val="22"/>
        </w:rPr>
        <w:t>(Ongoing)</w:t>
      </w:r>
    </w:p>
    <w:p w14:paraId="175CE839" w14:textId="31978371" w:rsidR="00C53099" w:rsidRPr="00577F48" w:rsidRDefault="00C53099"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Reciprocal visits are being planned for 2025, starting with the visit of Mercedes Thieme in April 2025.</w:t>
      </w:r>
      <w:r w:rsidR="00FC2FE7" w:rsidRPr="00577F48">
        <w:rPr>
          <w:rFonts w:ascii="Calibri" w:hAnsi="Calibri" w:cs="Calibri"/>
          <w:color w:val="000000" w:themeColor="text1"/>
          <w:sz w:val="22"/>
          <w:szCs w:val="22"/>
        </w:rPr>
        <w:t xml:space="preserve"> (Concluded)</w:t>
      </w:r>
    </w:p>
    <w:p w14:paraId="69ED3908" w14:textId="1F36CAD0" w:rsidR="00FC2FE7" w:rsidRPr="00577F48" w:rsidRDefault="005115CA"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Storage of raw gene expression data as high dimensional phenotypes in CASSbase will be improved, and already available datasets uploaded</w:t>
      </w:r>
      <w:r w:rsidR="00532865" w:rsidRPr="00577F48">
        <w:rPr>
          <w:rFonts w:ascii="Calibri" w:hAnsi="Calibri" w:cs="Calibri"/>
          <w:color w:val="000000" w:themeColor="text1"/>
          <w:sz w:val="22"/>
          <w:szCs w:val="22"/>
        </w:rPr>
        <w:t xml:space="preserve"> (Ongoing)</w:t>
      </w:r>
    </w:p>
    <w:p w14:paraId="7E7D14FD" w14:textId="3251BFC5" w:rsidR="005203AF" w:rsidRPr="00577F48" w:rsidRDefault="005203AF" w:rsidP="00241193">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Improve the plasmid vector visualization on the vector d</w:t>
      </w:r>
      <w:r w:rsidR="00532865" w:rsidRPr="00577F48">
        <w:rPr>
          <w:rFonts w:ascii="Calibri" w:hAnsi="Calibri" w:cs="Calibri"/>
          <w:color w:val="000000" w:themeColor="text1"/>
          <w:sz w:val="22"/>
          <w:szCs w:val="22"/>
        </w:rPr>
        <w:t>e</w:t>
      </w:r>
      <w:r w:rsidRPr="00577F48">
        <w:rPr>
          <w:rFonts w:ascii="Calibri" w:hAnsi="Calibri" w:cs="Calibri"/>
          <w:color w:val="000000" w:themeColor="text1"/>
          <w:sz w:val="22"/>
          <w:szCs w:val="22"/>
        </w:rPr>
        <w:t>tail pages</w:t>
      </w:r>
      <w:r w:rsidR="00532865" w:rsidRPr="00577F48">
        <w:rPr>
          <w:rFonts w:ascii="Calibri" w:hAnsi="Calibri" w:cs="Calibri"/>
          <w:color w:val="000000" w:themeColor="text1"/>
          <w:sz w:val="22"/>
          <w:szCs w:val="22"/>
        </w:rPr>
        <w:t xml:space="preserve"> (</w:t>
      </w:r>
      <w:r w:rsidR="00ED0A65" w:rsidRPr="00577F48">
        <w:rPr>
          <w:rFonts w:ascii="Calibri" w:hAnsi="Calibri" w:cs="Calibri"/>
          <w:color w:val="000000" w:themeColor="text1"/>
          <w:sz w:val="22"/>
          <w:szCs w:val="22"/>
        </w:rPr>
        <w:t>Ongoing</w:t>
      </w:r>
      <w:r w:rsidR="00532865" w:rsidRPr="00577F48">
        <w:rPr>
          <w:rFonts w:ascii="Calibri" w:hAnsi="Calibri" w:cs="Calibri"/>
          <w:color w:val="000000" w:themeColor="text1"/>
          <w:sz w:val="22"/>
          <w:szCs w:val="22"/>
        </w:rPr>
        <w:t>)</w:t>
      </w:r>
    </w:p>
    <w:p w14:paraId="69F85F44" w14:textId="2A15C9DB" w:rsidR="00ED0A65" w:rsidRPr="00577F48" w:rsidRDefault="005203AF" w:rsidP="00ED0A65">
      <w:pPr>
        <w:pStyle w:val="BodyText"/>
        <w:numPr>
          <w:ilvl w:val="0"/>
          <w:numId w:val="30"/>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Provide digital assistance during final harvest in 2025 in Taiwan</w:t>
      </w:r>
      <w:r w:rsidR="00532865" w:rsidRPr="00577F48">
        <w:rPr>
          <w:rFonts w:ascii="Calibri" w:hAnsi="Calibri" w:cs="Calibri"/>
          <w:color w:val="000000" w:themeColor="text1"/>
          <w:sz w:val="22"/>
          <w:szCs w:val="22"/>
        </w:rPr>
        <w:t xml:space="preserve"> (</w:t>
      </w:r>
      <w:r w:rsidR="00ED0A65" w:rsidRPr="00577F48">
        <w:rPr>
          <w:rFonts w:ascii="Calibri" w:hAnsi="Calibri" w:cs="Calibri"/>
          <w:color w:val="000000" w:themeColor="text1"/>
          <w:sz w:val="22"/>
          <w:szCs w:val="22"/>
        </w:rPr>
        <w:t>Concluded</w:t>
      </w:r>
      <w:r w:rsidR="00532865" w:rsidRPr="00577F48">
        <w:rPr>
          <w:rFonts w:ascii="Calibri" w:hAnsi="Calibri" w:cs="Calibri"/>
          <w:color w:val="000000" w:themeColor="text1"/>
          <w:sz w:val="22"/>
          <w:szCs w:val="22"/>
        </w:rPr>
        <w:t>)</w:t>
      </w:r>
    </w:p>
    <w:p w14:paraId="786BA464" w14:textId="77777777"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Mueller will go on a sabbatical at ETH Zurich in spring 2026 and work hands-on on software to improve use cases identified in the Zeeman lab. During the time in Zurich, Mueller will also visit Erlangen and other CASS sites in Europe. </w:t>
      </w:r>
    </w:p>
    <w:p w14:paraId="548E97B9" w14:textId="4B6C9B6B"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Further additions and improvements will be implemented in the CASS trait ontology. </w:t>
      </w:r>
    </w:p>
    <w:p w14:paraId="7D5F76BC" w14:textId="61440439"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Data from field experiments will continue to be uploaded using the new methodology tested in Taiwan in the fall of 2025, which is direct upload from the tablet to the database using the BrAPI method. This works for trait data as well as images collected with the Field Book app. </w:t>
      </w:r>
    </w:p>
    <w:p w14:paraId="525B0507" w14:textId="07D5F108"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To improve the data and sample collection procedure, tags will be exported to Field Book to guide the experimenter which type of samples have to be extracted from the observation unit. </w:t>
      </w:r>
    </w:p>
    <w:p w14:paraId="08DCCB9E" w14:textId="68A514DF"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The user experience of the Expression Atlas will be further improved and new data types, e.g. metabolomic data sets will be uploaded. </w:t>
      </w:r>
    </w:p>
    <w:p w14:paraId="197C195C" w14:textId="5335FB3E"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A wiki page system will be included in Breedbase for easier project management. </w:t>
      </w:r>
    </w:p>
    <w:p w14:paraId="48E5914C" w14:textId="6F449AC7" w:rsidR="00ED0A65" w:rsidRPr="00577F48" w:rsidRDefault="00ED0A65" w:rsidP="00ED0A65">
      <w:pPr>
        <w:pStyle w:val="Default"/>
        <w:numPr>
          <w:ilvl w:val="0"/>
          <w:numId w:val="45"/>
        </w:numPr>
        <w:spacing w:after="120"/>
        <w:rPr>
          <w:rFonts w:ascii="Calibri" w:hAnsi="Calibri" w:cs="Calibri"/>
          <w:color w:val="000000" w:themeColor="text1"/>
          <w:sz w:val="22"/>
          <w:szCs w:val="22"/>
        </w:rPr>
      </w:pPr>
      <w:r w:rsidRPr="00577F48">
        <w:rPr>
          <w:rFonts w:ascii="Calibri" w:hAnsi="Calibri" w:cs="Calibri"/>
          <w:color w:val="000000" w:themeColor="text1"/>
          <w:sz w:val="22"/>
          <w:szCs w:val="22"/>
        </w:rPr>
        <w:t xml:space="preserve">An authorization system with finer grained permissions is almost ready for merging. </w:t>
      </w:r>
    </w:p>
    <w:p w14:paraId="2A03F743" w14:textId="19D3D6DF" w:rsidR="00ED0A65" w:rsidRPr="00577F48" w:rsidRDefault="00ED0A65" w:rsidP="0003329C">
      <w:pPr>
        <w:pStyle w:val="Default"/>
        <w:numPr>
          <w:ilvl w:val="0"/>
          <w:numId w:val="45"/>
        </w:numPr>
        <w:spacing w:after="120"/>
        <w:ind w:left="714" w:hanging="357"/>
        <w:rPr>
          <w:rFonts w:ascii="Calibri" w:hAnsi="Calibri" w:cs="Calibri"/>
          <w:color w:val="000000" w:themeColor="text1"/>
          <w:sz w:val="22"/>
          <w:szCs w:val="22"/>
        </w:rPr>
      </w:pPr>
      <w:r w:rsidRPr="00577F48">
        <w:rPr>
          <w:rFonts w:ascii="Calibri" w:hAnsi="Calibri" w:cs="Calibri"/>
          <w:color w:val="000000" w:themeColor="text1"/>
          <w:sz w:val="22"/>
          <w:szCs w:val="22"/>
        </w:rPr>
        <w:t xml:space="preserve">An authentication system with single sign on support is in review. </w:t>
      </w:r>
    </w:p>
    <w:p w14:paraId="5AE4233D" w14:textId="77777777" w:rsidR="0003329C" w:rsidRPr="0003329C" w:rsidRDefault="0003329C" w:rsidP="0003329C">
      <w:pPr>
        <w:pStyle w:val="BodyText"/>
        <w:numPr>
          <w:ilvl w:val="0"/>
          <w:numId w:val="45"/>
        </w:numPr>
        <w:rPr>
          <w:rFonts w:ascii="Calibri" w:hAnsi="Calibri" w:cs="Calibri"/>
          <w:color w:val="0070C0"/>
          <w:sz w:val="22"/>
          <w:szCs w:val="22"/>
        </w:rPr>
      </w:pPr>
      <w:r w:rsidRPr="0003329C">
        <w:rPr>
          <w:rFonts w:ascii="Calibri" w:hAnsi="Calibri" w:cs="Calibri"/>
          <w:color w:val="0070C0"/>
          <w:sz w:val="22"/>
          <w:szCs w:val="22"/>
        </w:rPr>
        <w:t>Mueller started a sabbatical ETH Zurich at the end of March 2026 and work hands-on on software to improve use cases identified in the Zeeman lab. During the time in Zurich, Mueller intends to also visit Erlangen and other CASS sites in Europe.</w:t>
      </w:r>
    </w:p>
    <w:p w14:paraId="7D28C75A" w14:textId="77777777" w:rsidR="0003329C" w:rsidRPr="0003329C" w:rsidRDefault="0003329C" w:rsidP="0003329C">
      <w:pPr>
        <w:pStyle w:val="BodyText"/>
        <w:numPr>
          <w:ilvl w:val="0"/>
          <w:numId w:val="45"/>
        </w:numPr>
        <w:rPr>
          <w:rFonts w:ascii="Calibri" w:hAnsi="Calibri" w:cs="Calibri"/>
          <w:color w:val="0070C0"/>
          <w:sz w:val="22"/>
          <w:szCs w:val="22"/>
        </w:rPr>
      </w:pPr>
      <w:r w:rsidRPr="0003329C">
        <w:rPr>
          <w:rFonts w:ascii="Calibri" w:hAnsi="Calibri" w:cs="Calibri"/>
          <w:color w:val="0070C0"/>
          <w:sz w:val="22"/>
          <w:szCs w:val="22"/>
        </w:rPr>
        <w:t>Software improvements are being made to the transformation tracking tool, especially with a focus on tracking media changes and other features.</w:t>
      </w:r>
    </w:p>
    <w:p w14:paraId="2074D2FD" w14:textId="77777777" w:rsidR="0003329C" w:rsidRPr="0003329C" w:rsidRDefault="0003329C" w:rsidP="0003329C">
      <w:pPr>
        <w:pStyle w:val="BodyText"/>
        <w:numPr>
          <w:ilvl w:val="0"/>
          <w:numId w:val="45"/>
        </w:numPr>
        <w:rPr>
          <w:rFonts w:ascii="Calibri" w:hAnsi="Calibri" w:cs="Calibri"/>
          <w:color w:val="0070C0"/>
          <w:sz w:val="22"/>
          <w:szCs w:val="22"/>
        </w:rPr>
      </w:pPr>
      <w:r w:rsidRPr="0003329C">
        <w:rPr>
          <w:rFonts w:ascii="Calibri" w:hAnsi="Calibri" w:cs="Calibri"/>
          <w:color w:val="0070C0"/>
          <w:sz w:val="22"/>
          <w:szCs w:val="22"/>
        </w:rPr>
        <w:t xml:space="preserve">An authorization system with finer grained permissions is still being worked on and gets closer to merging. </w:t>
      </w:r>
    </w:p>
    <w:p w14:paraId="072BD5E8" w14:textId="77777777" w:rsidR="00ED0A65" w:rsidRPr="00ED0A65" w:rsidRDefault="00ED0A65" w:rsidP="00ED0A65">
      <w:pPr>
        <w:pStyle w:val="BodyText"/>
        <w:spacing w:after="120"/>
        <w:ind w:left="720"/>
        <w:rPr>
          <w:rFonts w:ascii="Calibri" w:hAnsi="Calibri" w:cs="Calibri"/>
          <w:color w:val="0070C0"/>
          <w:sz w:val="22"/>
          <w:szCs w:val="22"/>
        </w:rPr>
      </w:pPr>
    </w:p>
    <w:p w14:paraId="6C6181B5" w14:textId="7396E613" w:rsidR="00F802DF" w:rsidRPr="00910744" w:rsidRDefault="00F802DF" w:rsidP="00D4522D">
      <w:pPr>
        <w:jc w:val="both"/>
        <w:rPr>
          <w:rFonts w:ascii="Calibri" w:hAnsi="Calibri" w:cs="Calibri"/>
          <w:color w:val="000000" w:themeColor="text1"/>
          <w:szCs w:val="22"/>
        </w:rPr>
      </w:pPr>
      <w:r w:rsidRPr="00910744">
        <w:rPr>
          <w:rFonts w:ascii="Calibri" w:hAnsi="Calibri" w:cs="Calibri"/>
          <w:color w:val="000000" w:themeColor="text1"/>
          <w:szCs w:val="22"/>
        </w:rPr>
        <w:br w:type="page"/>
      </w:r>
    </w:p>
    <w:p w14:paraId="73F57F74" w14:textId="77777777" w:rsidR="00F802DF" w:rsidRPr="00910744" w:rsidRDefault="00F802DF" w:rsidP="00F802DF">
      <w:pPr>
        <w:ind w:firstLine="1134"/>
        <w:rPr>
          <w:rFonts w:ascii="Calibri" w:hAnsi="Calibri" w:cs="Calibri"/>
          <w:color w:val="000000" w:themeColor="text1"/>
        </w:rPr>
      </w:pPr>
      <w:r w:rsidRPr="00910744">
        <w:rPr>
          <w:rFonts w:ascii="Calibri" w:hAnsi="Calibri" w:cs="Calibri"/>
          <w:b/>
          <w:bCs/>
          <w:noProof/>
          <w:color w:val="000000" w:themeColor="text1"/>
        </w:rPr>
        <w:lastRenderedPageBreak/>
        <w:drawing>
          <wp:anchor distT="0" distB="0" distL="114300" distR="114300" simplePos="0" relativeHeight="251826176" behindDoc="0" locked="0" layoutInCell="1" allowOverlap="1" wp14:anchorId="32BBE7E0" wp14:editId="4546F613">
            <wp:simplePos x="0" y="0"/>
            <wp:positionH relativeFrom="column">
              <wp:posOffset>0</wp:posOffset>
            </wp:positionH>
            <wp:positionV relativeFrom="paragraph">
              <wp:posOffset>-185195</wp:posOffset>
            </wp:positionV>
            <wp:extent cx="566388" cy="566388"/>
            <wp:effectExtent l="0" t="0" r="5715" b="5715"/>
            <wp:wrapNone/>
            <wp:docPr id="1070562080"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Pr="00910744">
        <w:rPr>
          <w:rFonts w:ascii="Calibri" w:hAnsi="Calibri" w:cs="Calibri"/>
          <w:color w:val="000000" w:themeColor="text1"/>
        </w:rPr>
        <w:t>CASS Reporting and Quarterly Meeting timetable 2024-2029</w:t>
      </w:r>
    </w:p>
    <w:p w14:paraId="2C2767D3" w14:textId="77777777" w:rsidR="00F802DF" w:rsidRPr="00910744" w:rsidRDefault="00F802DF" w:rsidP="00F802DF">
      <w:pPr>
        <w:rPr>
          <w:rFonts w:ascii="Calibri" w:hAnsi="Calibri" w:cs="Calibri"/>
          <w:color w:val="000000" w:themeColor="text1"/>
        </w:rPr>
      </w:pPr>
    </w:p>
    <w:p w14:paraId="7EC6C5AB" w14:textId="77777777" w:rsidR="00F802DF" w:rsidRPr="00910744" w:rsidRDefault="00F802DF" w:rsidP="00F802DF">
      <w:pPr>
        <w:rPr>
          <w:rFonts w:ascii="Calibri" w:hAnsi="Calibri" w:cs="Calibri"/>
          <w:color w:val="000000" w:themeColor="text1"/>
        </w:rPr>
      </w:pPr>
    </w:p>
    <w:tbl>
      <w:tblPr>
        <w:tblW w:w="15334" w:type="dxa"/>
        <w:tblLook w:val="04A0" w:firstRow="1" w:lastRow="0" w:firstColumn="1" w:lastColumn="0" w:noHBand="0" w:noVBand="1"/>
      </w:tblPr>
      <w:tblGrid>
        <w:gridCol w:w="1928"/>
        <w:gridCol w:w="1980"/>
        <w:gridCol w:w="2072"/>
        <w:gridCol w:w="3118"/>
        <w:gridCol w:w="3118"/>
        <w:gridCol w:w="3118"/>
      </w:tblGrid>
      <w:tr w:rsidR="00B83B72" w:rsidRPr="00910744" w14:paraId="495C4B3D" w14:textId="77777777" w:rsidTr="00A15E9C">
        <w:trPr>
          <w:trHeight w:val="425"/>
        </w:trPr>
        <w:tc>
          <w:tcPr>
            <w:tcW w:w="1928" w:type="dxa"/>
            <w:tcBorders>
              <w:top w:val="single" w:sz="4" w:space="0" w:color="auto"/>
              <w:left w:val="single" w:sz="4" w:space="0" w:color="auto"/>
              <w:bottom w:val="single" w:sz="4" w:space="0" w:color="auto"/>
              <w:right w:val="single" w:sz="4" w:space="0" w:color="auto"/>
            </w:tcBorders>
            <w:shd w:val="clear" w:color="000000" w:fill="4EA72E"/>
            <w:noWrap/>
            <w:vAlign w:val="center"/>
            <w:hideMark/>
          </w:tcPr>
          <w:p w14:paraId="2A9A1DEB"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Reporting Period</w:t>
            </w:r>
          </w:p>
        </w:tc>
        <w:tc>
          <w:tcPr>
            <w:tcW w:w="1980" w:type="dxa"/>
            <w:tcBorders>
              <w:top w:val="single" w:sz="4" w:space="0" w:color="auto"/>
              <w:left w:val="nil"/>
              <w:bottom w:val="single" w:sz="4" w:space="0" w:color="auto"/>
              <w:right w:val="single" w:sz="4" w:space="0" w:color="auto"/>
            </w:tcBorders>
            <w:shd w:val="clear" w:color="000000" w:fill="4EA72E"/>
            <w:noWrap/>
            <w:vAlign w:val="center"/>
            <w:hideMark/>
          </w:tcPr>
          <w:p w14:paraId="757A9051"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Start</w:t>
            </w:r>
          </w:p>
        </w:tc>
        <w:tc>
          <w:tcPr>
            <w:tcW w:w="2072" w:type="dxa"/>
            <w:tcBorders>
              <w:top w:val="single" w:sz="4" w:space="0" w:color="auto"/>
              <w:left w:val="nil"/>
              <w:bottom w:val="single" w:sz="4" w:space="0" w:color="auto"/>
              <w:right w:val="single" w:sz="4" w:space="0" w:color="auto"/>
            </w:tcBorders>
            <w:shd w:val="clear" w:color="000000" w:fill="4EA72E"/>
            <w:noWrap/>
            <w:vAlign w:val="center"/>
            <w:hideMark/>
          </w:tcPr>
          <w:p w14:paraId="79FF6C5B"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End</w:t>
            </w:r>
          </w:p>
        </w:tc>
        <w:tc>
          <w:tcPr>
            <w:tcW w:w="3118" w:type="dxa"/>
            <w:tcBorders>
              <w:top w:val="single" w:sz="4" w:space="0" w:color="auto"/>
              <w:left w:val="nil"/>
              <w:bottom w:val="single" w:sz="4" w:space="0" w:color="auto"/>
              <w:right w:val="single" w:sz="4" w:space="0" w:color="auto"/>
            </w:tcBorders>
            <w:noWrap/>
            <w:vAlign w:val="center"/>
            <w:hideMark/>
          </w:tcPr>
          <w:p w14:paraId="56ECE5B4"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from Partners</w:t>
            </w:r>
          </w:p>
        </w:tc>
        <w:tc>
          <w:tcPr>
            <w:tcW w:w="3118" w:type="dxa"/>
            <w:tcBorders>
              <w:top w:val="single" w:sz="4" w:space="0" w:color="auto"/>
              <w:left w:val="nil"/>
              <w:bottom w:val="single" w:sz="4" w:space="0" w:color="auto"/>
              <w:right w:val="single" w:sz="4" w:space="0" w:color="auto"/>
            </w:tcBorders>
            <w:noWrap/>
            <w:vAlign w:val="center"/>
            <w:hideMark/>
          </w:tcPr>
          <w:p w14:paraId="593513F7"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to Gates Ag One</w:t>
            </w:r>
          </w:p>
        </w:tc>
        <w:tc>
          <w:tcPr>
            <w:tcW w:w="3118" w:type="dxa"/>
            <w:tcBorders>
              <w:top w:val="single" w:sz="4" w:space="0" w:color="auto"/>
              <w:left w:val="nil"/>
              <w:bottom w:val="single" w:sz="4" w:space="0" w:color="auto"/>
              <w:right w:val="single" w:sz="4" w:space="0" w:color="auto"/>
            </w:tcBorders>
            <w:noWrap/>
            <w:vAlign w:val="center"/>
            <w:hideMark/>
          </w:tcPr>
          <w:p w14:paraId="644BC1F2" w14:textId="510045B2"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 xml:space="preserve">CASS </w:t>
            </w:r>
            <w:r w:rsidR="003A2D25" w:rsidRPr="00910744">
              <w:rPr>
                <w:rFonts w:ascii="Calibri" w:hAnsi="Calibri" w:cs="Calibri"/>
                <w:b/>
                <w:bCs/>
                <w:color w:val="000000" w:themeColor="text1"/>
                <w:sz w:val="20"/>
                <w:szCs w:val="20"/>
              </w:rPr>
              <w:t>Quarterly</w:t>
            </w:r>
            <w:r w:rsidRPr="00910744">
              <w:rPr>
                <w:rFonts w:ascii="Calibri" w:hAnsi="Calibri" w:cs="Calibri"/>
                <w:b/>
                <w:bCs/>
                <w:color w:val="000000" w:themeColor="text1"/>
                <w:sz w:val="20"/>
                <w:szCs w:val="20"/>
              </w:rPr>
              <w:t xml:space="preserve"> Meeting</w:t>
            </w:r>
          </w:p>
        </w:tc>
      </w:tr>
      <w:tr w:rsidR="00B83B72" w:rsidRPr="00910744" w14:paraId="263C00B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4BF335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2024</w:t>
            </w:r>
          </w:p>
        </w:tc>
        <w:tc>
          <w:tcPr>
            <w:tcW w:w="1980" w:type="dxa"/>
            <w:tcBorders>
              <w:top w:val="nil"/>
              <w:left w:val="nil"/>
              <w:bottom w:val="single" w:sz="4" w:space="0" w:color="auto"/>
              <w:right w:val="single" w:sz="4" w:space="0" w:color="auto"/>
            </w:tcBorders>
            <w:shd w:val="clear" w:color="000000" w:fill="DAF2D0"/>
            <w:noWrap/>
            <w:vAlign w:val="center"/>
            <w:hideMark/>
          </w:tcPr>
          <w:p w14:paraId="66212B5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218916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2045</w:t>
            </w:r>
          </w:p>
        </w:tc>
        <w:tc>
          <w:tcPr>
            <w:tcW w:w="3118" w:type="dxa"/>
            <w:tcBorders>
              <w:top w:val="nil"/>
              <w:left w:val="nil"/>
              <w:bottom w:val="single" w:sz="4" w:space="0" w:color="auto"/>
              <w:right w:val="single" w:sz="4" w:space="0" w:color="auto"/>
            </w:tcBorders>
            <w:noWrap/>
            <w:vAlign w:val="center"/>
            <w:hideMark/>
          </w:tcPr>
          <w:p w14:paraId="231FE25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2024</w:t>
            </w:r>
          </w:p>
        </w:tc>
        <w:tc>
          <w:tcPr>
            <w:tcW w:w="3118" w:type="dxa"/>
            <w:tcBorders>
              <w:top w:val="nil"/>
              <w:left w:val="nil"/>
              <w:bottom w:val="single" w:sz="4" w:space="0" w:color="auto"/>
              <w:right w:val="single" w:sz="4" w:space="0" w:color="auto"/>
            </w:tcBorders>
            <w:noWrap/>
            <w:vAlign w:val="center"/>
            <w:hideMark/>
          </w:tcPr>
          <w:p w14:paraId="1939FE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20, 2024</w:t>
            </w:r>
          </w:p>
        </w:tc>
        <w:tc>
          <w:tcPr>
            <w:tcW w:w="3118" w:type="dxa"/>
            <w:tcBorders>
              <w:top w:val="nil"/>
              <w:left w:val="nil"/>
              <w:bottom w:val="single" w:sz="4" w:space="0" w:color="auto"/>
              <w:right w:val="single" w:sz="4" w:space="0" w:color="auto"/>
            </w:tcBorders>
            <w:noWrap/>
            <w:vAlign w:val="center"/>
            <w:hideMark/>
          </w:tcPr>
          <w:p w14:paraId="60F8074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30th, 2024</w:t>
            </w:r>
          </w:p>
        </w:tc>
      </w:tr>
      <w:tr w:rsidR="00B83B72" w:rsidRPr="00910744" w14:paraId="320946D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66F34E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2024</w:t>
            </w:r>
          </w:p>
        </w:tc>
        <w:tc>
          <w:tcPr>
            <w:tcW w:w="1980" w:type="dxa"/>
            <w:tcBorders>
              <w:top w:val="nil"/>
              <w:left w:val="nil"/>
              <w:bottom w:val="single" w:sz="4" w:space="0" w:color="auto"/>
              <w:right w:val="single" w:sz="4" w:space="0" w:color="auto"/>
            </w:tcBorders>
            <w:shd w:val="clear" w:color="000000" w:fill="DAF2D0"/>
            <w:noWrap/>
            <w:vAlign w:val="center"/>
            <w:hideMark/>
          </w:tcPr>
          <w:p w14:paraId="1F0D15A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5404C14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2024</w:t>
            </w:r>
          </w:p>
        </w:tc>
        <w:tc>
          <w:tcPr>
            <w:tcW w:w="3118" w:type="dxa"/>
            <w:tcBorders>
              <w:top w:val="nil"/>
              <w:left w:val="nil"/>
              <w:bottom w:val="single" w:sz="4" w:space="0" w:color="auto"/>
              <w:right w:val="single" w:sz="4" w:space="0" w:color="auto"/>
            </w:tcBorders>
            <w:noWrap/>
            <w:vAlign w:val="center"/>
            <w:hideMark/>
          </w:tcPr>
          <w:p w14:paraId="55775BD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10th, 2025</w:t>
            </w:r>
          </w:p>
        </w:tc>
        <w:tc>
          <w:tcPr>
            <w:tcW w:w="3118" w:type="dxa"/>
            <w:tcBorders>
              <w:top w:val="nil"/>
              <w:left w:val="nil"/>
              <w:bottom w:val="single" w:sz="4" w:space="0" w:color="auto"/>
              <w:right w:val="single" w:sz="4" w:space="0" w:color="auto"/>
            </w:tcBorders>
            <w:noWrap/>
            <w:vAlign w:val="center"/>
            <w:hideMark/>
          </w:tcPr>
          <w:p w14:paraId="5F0B36E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14, 2025</w:t>
            </w:r>
          </w:p>
        </w:tc>
        <w:tc>
          <w:tcPr>
            <w:tcW w:w="3118" w:type="dxa"/>
            <w:tcBorders>
              <w:top w:val="nil"/>
              <w:left w:val="nil"/>
              <w:bottom w:val="single" w:sz="4" w:space="0" w:color="auto"/>
              <w:right w:val="single" w:sz="4" w:space="0" w:color="auto"/>
            </w:tcBorders>
            <w:noWrap/>
            <w:vAlign w:val="center"/>
            <w:hideMark/>
          </w:tcPr>
          <w:p w14:paraId="4C45EFB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27th, 2025</w:t>
            </w:r>
          </w:p>
        </w:tc>
      </w:tr>
      <w:tr w:rsidR="00154CB3" w:rsidRPr="00154CB3" w14:paraId="3E942223"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8EFBBBD"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Q1 2025</w:t>
            </w:r>
          </w:p>
        </w:tc>
        <w:tc>
          <w:tcPr>
            <w:tcW w:w="1980" w:type="dxa"/>
            <w:tcBorders>
              <w:top w:val="nil"/>
              <w:left w:val="nil"/>
              <w:bottom w:val="single" w:sz="4" w:space="0" w:color="auto"/>
              <w:right w:val="single" w:sz="4" w:space="0" w:color="auto"/>
            </w:tcBorders>
            <w:shd w:val="clear" w:color="000000" w:fill="DAF2D0"/>
            <w:noWrap/>
            <w:vAlign w:val="center"/>
            <w:hideMark/>
          </w:tcPr>
          <w:p w14:paraId="10021163"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January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3A61C0A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March 30, 2025</w:t>
            </w:r>
          </w:p>
        </w:tc>
        <w:tc>
          <w:tcPr>
            <w:tcW w:w="3118" w:type="dxa"/>
            <w:tcBorders>
              <w:top w:val="nil"/>
              <w:left w:val="nil"/>
              <w:bottom w:val="single" w:sz="4" w:space="0" w:color="auto"/>
              <w:right w:val="single" w:sz="4" w:space="0" w:color="auto"/>
            </w:tcBorders>
            <w:noWrap/>
            <w:vAlign w:val="center"/>
            <w:hideMark/>
          </w:tcPr>
          <w:p w14:paraId="5327CD2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11, 2025</w:t>
            </w:r>
          </w:p>
        </w:tc>
        <w:tc>
          <w:tcPr>
            <w:tcW w:w="3118" w:type="dxa"/>
            <w:tcBorders>
              <w:top w:val="nil"/>
              <w:left w:val="nil"/>
              <w:bottom w:val="single" w:sz="4" w:space="0" w:color="auto"/>
              <w:right w:val="single" w:sz="4" w:space="0" w:color="auto"/>
            </w:tcBorders>
            <w:noWrap/>
            <w:vAlign w:val="center"/>
            <w:hideMark/>
          </w:tcPr>
          <w:p w14:paraId="38F579BA"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18, 2025</w:t>
            </w:r>
          </w:p>
        </w:tc>
        <w:tc>
          <w:tcPr>
            <w:tcW w:w="3118" w:type="dxa"/>
            <w:tcBorders>
              <w:top w:val="nil"/>
              <w:left w:val="nil"/>
              <w:bottom w:val="single" w:sz="4" w:space="0" w:color="auto"/>
              <w:right w:val="single" w:sz="4" w:space="0" w:color="auto"/>
            </w:tcBorders>
            <w:noWrap/>
            <w:vAlign w:val="center"/>
            <w:hideMark/>
          </w:tcPr>
          <w:p w14:paraId="3C4BAF6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25, 2025</w:t>
            </w:r>
          </w:p>
        </w:tc>
      </w:tr>
      <w:tr w:rsidR="00E71387" w:rsidRPr="00E71387" w14:paraId="394B21B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3EE62E5"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Q2 2025</w:t>
            </w:r>
          </w:p>
        </w:tc>
        <w:tc>
          <w:tcPr>
            <w:tcW w:w="1980" w:type="dxa"/>
            <w:tcBorders>
              <w:top w:val="nil"/>
              <w:left w:val="nil"/>
              <w:bottom w:val="single" w:sz="4" w:space="0" w:color="auto"/>
              <w:right w:val="single" w:sz="4" w:space="0" w:color="auto"/>
            </w:tcBorders>
            <w:shd w:val="clear" w:color="000000" w:fill="DAF2D0"/>
            <w:noWrap/>
            <w:vAlign w:val="center"/>
            <w:hideMark/>
          </w:tcPr>
          <w:p w14:paraId="7B54BE49"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April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7D14E137"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June 30, 2025</w:t>
            </w:r>
          </w:p>
        </w:tc>
        <w:tc>
          <w:tcPr>
            <w:tcW w:w="3118" w:type="dxa"/>
            <w:tcBorders>
              <w:top w:val="nil"/>
              <w:left w:val="nil"/>
              <w:bottom w:val="single" w:sz="4" w:space="0" w:color="auto"/>
              <w:right w:val="single" w:sz="4" w:space="0" w:color="auto"/>
            </w:tcBorders>
            <w:noWrap/>
            <w:vAlign w:val="center"/>
            <w:hideMark/>
          </w:tcPr>
          <w:p w14:paraId="2510EDFF"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11, 2025</w:t>
            </w:r>
          </w:p>
        </w:tc>
        <w:tc>
          <w:tcPr>
            <w:tcW w:w="3118" w:type="dxa"/>
            <w:tcBorders>
              <w:top w:val="nil"/>
              <w:left w:val="nil"/>
              <w:bottom w:val="single" w:sz="4" w:space="0" w:color="auto"/>
              <w:right w:val="single" w:sz="4" w:space="0" w:color="auto"/>
            </w:tcBorders>
            <w:noWrap/>
            <w:vAlign w:val="center"/>
            <w:hideMark/>
          </w:tcPr>
          <w:p w14:paraId="15872296"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18, 2025 (Annual Report)</w:t>
            </w:r>
          </w:p>
        </w:tc>
        <w:tc>
          <w:tcPr>
            <w:tcW w:w="3118" w:type="dxa"/>
            <w:tcBorders>
              <w:top w:val="nil"/>
              <w:left w:val="nil"/>
              <w:bottom w:val="single" w:sz="4" w:space="0" w:color="auto"/>
              <w:right w:val="single" w:sz="4" w:space="0" w:color="auto"/>
            </w:tcBorders>
            <w:noWrap/>
            <w:vAlign w:val="center"/>
            <w:hideMark/>
          </w:tcPr>
          <w:p w14:paraId="7C468AE3"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25, 2025</w:t>
            </w:r>
          </w:p>
        </w:tc>
      </w:tr>
      <w:tr w:rsidR="006F339D" w:rsidRPr="006F339D" w14:paraId="179349AA"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259886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Q3 2025</w:t>
            </w:r>
          </w:p>
        </w:tc>
        <w:tc>
          <w:tcPr>
            <w:tcW w:w="1980" w:type="dxa"/>
            <w:tcBorders>
              <w:top w:val="nil"/>
              <w:left w:val="nil"/>
              <w:bottom w:val="single" w:sz="4" w:space="0" w:color="auto"/>
              <w:right w:val="single" w:sz="4" w:space="0" w:color="auto"/>
            </w:tcBorders>
            <w:shd w:val="clear" w:color="000000" w:fill="DAF2D0"/>
            <w:noWrap/>
            <w:vAlign w:val="center"/>
            <w:hideMark/>
          </w:tcPr>
          <w:p w14:paraId="0FD2BB3A"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July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22655173"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30, 2025</w:t>
            </w:r>
          </w:p>
        </w:tc>
        <w:tc>
          <w:tcPr>
            <w:tcW w:w="3118" w:type="dxa"/>
            <w:tcBorders>
              <w:top w:val="nil"/>
              <w:left w:val="nil"/>
              <w:bottom w:val="single" w:sz="4" w:space="0" w:color="auto"/>
              <w:right w:val="single" w:sz="4" w:space="0" w:color="auto"/>
            </w:tcBorders>
            <w:noWrap/>
            <w:vAlign w:val="center"/>
            <w:hideMark/>
          </w:tcPr>
          <w:p w14:paraId="23F2772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15, 2025</w:t>
            </w:r>
          </w:p>
        </w:tc>
        <w:tc>
          <w:tcPr>
            <w:tcW w:w="3118" w:type="dxa"/>
            <w:tcBorders>
              <w:top w:val="nil"/>
              <w:left w:val="nil"/>
              <w:bottom w:val="single" w:sz="4" w:space="0" w:color="auto"/>
              <w:right w:val="single" w:sz="4" w:space="0" w:color="auto"/>
            </w:tcBorders>
            <w:noWrap/>
            <w:vAlign w:val="center"/>
            <w:hideMark/>
          </w:tcPr>
          <w:p w14:paraId="27D1ECDC"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19, 2025</w:t>
            </w:r>
          </w:p>
        </w:tc>
        <w:tc>
          <w:tcPr>
            <w:tcW w:w="3118" w:type="dxa"/>
            <w:tcBorders>
              <w:top w:val="nil"/>
              <w:left w:val="nil"/>
              <w:bottom w:val="single" w:sz="4" w:space="0" w:color="auto"/>
              <w:right w:val="single" w:sz="4" w:space="0" w:color="auto"/>
            </w:tcBorders>
            <w:noWrap/>
            <w:vAlign w:val="center"/>
            <w:hideMark/>
          </w:tcPr>
          <w:p w14:paraId="3B7877A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29th, 2025</w:t>
            </w:r>
          </w:p>
        </w:tc>
      </w:tr>
      <w:tr w:rsidR="00C26334" w:rsidRPr="00C26334" w14:paraId="4D7D0F9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87DCC3D"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Q4 2025</w:t>
            </w:r>
          </w:p>
        </w:tc>
        <w:tc>
          <w:tcPr>
            <w:tcW w:w="1980" w:type="dxa"/>
            <w:tcBorders>
              <w:top w:val="nil"/>
              <w:left w:val="nil"/>
              <w:bottom w:val="single" w:sz="4" w:space="0" w:color="auto"/>
              <w:right w:val="single" w:sz="4" w:space="0" w:color="auto"/>
            </w:tcBorders>
            <w:shd w:val="clear" w:color="000000" w:fill="DAF2D0"/>
            <w:noWrap/>
            <w:vAlign w:val="center"/>
            <w:hideMark/>
          </w:tcPr>
          <w:p w14:paraId="5D10EC97"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Oct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6D51520A"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Dec 31, 2025</w:t>
            </w:r>
          </w:p>
        </w:tc>
        <w:tc>
          <w:tcPr>
            <w:tcW w:w="3118" w:type="dxa"/>
            <w:tcBorders>
              <w:top w:val="nil"/>
              <w:left w:val="nil"/>
              <w:bottom w:val="single" w:sz="4" w:space="0" w:color="auto"/>
              <w:right w:val="single" w:sz="4" w:space="0" w:color="auto"/>
            </w:tcBorders>
            <w:noWrap/>
            <w:vAlign w:val="center"/>
            <w:hideMark/>
          </w:tcPr>
          <w:p w14:paraId="63C54D21"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9th, 2026</w:t>
            </w:r>
          </w:p>
        </w:tc>
        <w:tc>
          <w:tcPr>
            <w:tcW w:w="3118" w:type="dxa"/>
            <w:tcBorders>
              <w:top w:val="nil"/>
              <w:left w:val="nil"/>
              <w:bottom w:val="single" w:sz="4" w:space="0" w:color="auto"/>
              <w:right w:val="single" w:sz="4" w:space="0" w:color="auto"/>
            </w:tcBorders>
            <w:noWrap/>
            <w:vAlign w:val="center"/>
            <w:hideMark/>
          </w:tcPr>
          <w:p w14:paraId="232CE2CD"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13, 2026</w:t>
            </w:r>
          </w:p>
        </w:tc>
        <w:tc>
          <w:tcPr>
            <w:tcW w:w="3118" w:type="dxa"/>
            <w:tcBorders>
              <w:top w:val="nil"/>
              <w:left w:val="nil"/>
              <w:bottom w:val="single" w:sz="4" w:space="0" w:color="auto"/>
              <w:right w:val="single" w:sz="4" w:space="0" w:color="auto"/>
            </w:tcBorders>
            <w:noWrap/>
            <w:vAlign w:val="center"/>
            <w:hideMark/>
          </w:tcPr>
          <w:p w14:paraId="0C0596F6"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26th, 2026</w:t>
            </w:r>
          </w:p>
        </w:tc>
      </w:tr>
      <w:tr w:rsidR="00C26334" w:rsidRPr="00C26334" w14:paraId="3F63CE5B"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1CC04D9"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Q1 2026</w:t>
            </w:r>
          </w:p>
        </w:tc>
        <w:tc>
          <w:tcPr>
            <w:tcW w:w="1980" w:type="dxa"/>
            <w:tcBorders>
              <w:top w:val="nil"/>
              <w:left w:val="nil"/>
              <w:bottom w:val="single" w:sz="4" w:space="0" w:color="auto"/>
              <w:right w:val="single" w:sz="4" w:space="0" w:color="auto"/>
            </w:tcBorders>
            <w:shd w:val="clear" w:color="000000" w:fill="DAF2D0"/>
            <w:noWrap/>
            <w:vAlign w:val="center"/>
            <w:hideMark/>
          </w:tcPr>
          <w:p w14:paraId="1AE2CF60"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January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0A3A67DA"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March 30, 2026</w:t>
            </w:r>
          </w:p>
        </w:tc>
        <w:tc>
          <w:tcPr>
            <w:tcW w:w="3118" w:type="dxa"/>
            <w:tcBorders>
              <w:top w:val="nil"/>
              <w:left w:val="nil"/>
              <w:bottom w:val="single" w:sz="4" w:space="0" w:color="auto"/>
              <w:right w:val="single" w:sz="4" w:space="0" w:color="auto"/>
            </w:tcBorders>
            <w:noWrap/>
            <w:vAlign w:val="center"/>
            <w:hideMark/>
          </w:tcPr>
          <w:p w14:paraId="7DAEBEBA"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April 10, 2026</w:t>
            </w:r>
          </w:p>
        </w:tc>
        <w:tc>
          <w:tcPr>
            <w:tcW w:w="3118" w:type="dxa"/>
            <w:tcBorders>
              <w:top w:val="nil"/>
              <w:left w:val="nil"/>
              <w:bottom w:val="single" w:sz="4" w:space="0" w:color="auto"/>
              <w:right w:val="single" w:sz="4" w:space="0" w:color="auto"/>
            </w:tcBorders>
            <w:noWrap/>
            <w:vAlign w:val="center"/>
            <w:hideMark/>
          </w:tcPr>
          <w:p w14:paraId="33D7F00A"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April 17, 2026</w:t>
            </w:r>
          </w:p>
        </w:tc>
        <w:tc>
          <w:tcPr>
            <w:tcW w:w="3118" w:type="dxa"/>
            <w:tcBorders>
              <w:top w:val="nil"/>
              <w:left w:val="nil"/>
              <w:bottom w:val="single" w:sz="4" w:space="0" w:color="auto"/>
              <w:right w:val="single" w:sz="4" w:space="0" w:color="auto"/>
            </w:tcBorders>
            <w:noWrap/>
            <w:vAlign w:val="center"/>
            <w:hideMark/>
          </w:tcPr>
          <w:p w14:paraId="7E207CE1" w14:textId="77777777" w:rsidR="00F802DF" w:rsidRPr="00C26334" w:rsidRDefault="00F802DF" w:rsidP="00A15E9C">
            <w:pPr>
              <w:rPr>
                <w:rFonts w:ascii="Calibri" w:hAnsi="Calibri" w:cs="Calibri"/>
                <w:b/>
                <w:bCs/>
                <w:color w:val="0070C0"/>
                <w:sz w:val="20"/>
                <w:szCs w:val="20"/>
              </w:rPr>
            </w:pPr>
            <w:r w:rsidRPr="00C26334">
              <w:rPr>
                <w:rFonts w:ascii="Calibri" w:hAnsi="Calibri" w:cs="Calibri"/>
                <w:b/>
                <w:bCs/>
                <w:color w:val="0070C0"/>
                <w:sz w:val="20"/>
                <w:szCs w:val="20"/>
              </w:rPr>
              <w:t>April 24, 2026</w:t>
            </w:r>
          </w:p>
        </w:tc>
      </w:tr>
      <w:tr w:rsidR="00B83B72" w:rsidRPr="00910744" w14:paraId="2999837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2F0543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2026</w:t>
            </w:r>
          </w:p>
        </w:tc>
        <w:tc>
          <w:tcPr>
            <w:tcW w:w="1980" w:type="dxa"/>
            <w:tcBorders>
              <w:top w:val="nil"/>
              <w:left w:val="nil"/>
              <w:bottom w:val="single" w:sz="4" w:space="0" w:color="auto"/>
              <w:right w:val="single" w:sz="4" w:space="0" w:color="auto"/>
            </w:tcBorders>
            <w:shd w:val="clear" w:color="000000" w:fill="DAF2D0"/>
            <w:noWrap/>
            <w:vAlign w:val="center"/>
            <w:hideMark/>
          </w:tcPr>
          <w:p w14:paraId="08DCD0E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A46E37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2026</w:t>
            </w:r>
          </w:p>
        </w:tc>
        <w:tc>
          <w:tcPr>
            <w:tcW w:w="3118" w:type="dxa"/>
            <w:tcBorders>
              <w:top w:val="nil"/>
              <w:left w:val="nil"/>
              <w:bottom w:val="single" w:sz="4" w:space="0" w:color="auto"/>
              <w:right w:val="single" w:sz="4" w:space="0" w:color="auto"/>
            </w:tcBorders>
            <w:noWrap/>
            <w:vAlign w:val="center"/>
            <w:hideMark/>
          </w:tcPr>
          <w:p w14:paraId="2C922DB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17, 2026</w:t>
            </w:r>
          </w:p>
        </w:tc>
        <w:tc>
          <w:tcPr>
            <w:tcW w:w="3118" w:type="dxa"/>
            <w:tcBorders>
              <w:top w:val="nil"/>
              <w:left w:val="nil"/>
              <w:bottom w:val="single" w:sz="4" w:space="0" w:color="auto"/>
              <w:right w:val="single" w:sz="4" w:space="0" w:color="auto"/>
            </w:tcBorders>
            <w:noWrap/>
            <w:vAlign w:val="center"/>
            <w:hideMark/>
          </w:tcPr>
          <w:p w14:paraId="7EF1AB1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24, 2025 (Annual Report)</w:t>
            </w:r>
          </w:p>
        </w:tc>
        <w:tc>
          <w:tcPr>
            <w:tcW w:w="3118" w:type="dxa"/>
            <w:tcBorders>
              <w:top w:val="nil"/>
              <w:left w:val="nil"/>
              <w:bottom w:val="single" w:sz="4" w:space="0" w:color="auto"/>
              <w:right w:val="single" w:sz="4" w:space="0" w:color="auto"/>
            </w:tcBorders>
            <w:noWrap/>
            <w:vAlign w:val="center"/>
            <w:hideMark/>
          </w:tcPr>
          <w:p w14:paraId="183E504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31, 2026</w:t>
            </w:r>
          </w:p>
        </w:tc>
      </w:tr>
      <w:tr w:rsidR="00B83B72" w:rsidRPr="00910744" w14:paraId="376F69DB"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1561CE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2026</w:t>
            </w:r>
          </w:p>
        </w:tc>
        <w:tc>
          <w:tcPr>
            <w:tcW w:w="1980" w:type="dxa"/>
            <w:tcBorders>
              <w:top w:val="nil"/>
              <w:left w:val="nil"/>
              <w:bottom w:val="single" w:sz="4" w:space="0" w:color="auto"/>
              <w:right w:val="single" w:sz="4" w:space="0" w:color="auto"/>
            </w:tcBorders>
            <w:shd w:val="clear" w:color="000000" w:fill="DAF2D0"/>
            <w:noWrap/>
            <w:vAlign w:val="center"/>
            <w:hideMark/>
          </w:tcPr>
          <w:p w14:paraId="5F9F1F6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7685BF8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2026</w:t>
            </w:r>
          </w:p>
        </w:tc>
        <w:tc>
          <w:tcPr>
            <w:tcW w:w="3118" w:type="dxa"/>
            <w:tcBorders>
              <w:top w:val="nil"/>
              <w:left w:val="nil"/>
              <w:bottom w:val="single" w:sz="4" w:space="0" w:color="auto"/>
              <w:right w:val="single" w:sz="4" w:space="0" w:color="auto"/>
            </w:tcBorders>
            <w:noWrap/>
            <w:vAlign w:val="center"/>
            <w:hideMark/>
          </w:tcPr>
          <w:p w14:paraId="0411EAC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14, 2026</w:t>
            </w:r>
          </w:p>
        </w:tc>
        <w:tc>
          <w:tcPr>
            <w:tcW w:w="3118" w:type="dxa"/>
            <w:tcBorders>
              <w:top w:val="nil"/>
              <w:left w:val="nil"/>
              <w:bottom w:val="single" w:sz="4" w:space="0" w:color="auto"/>
              <w:right w:val="single" w:sz="4" w:space="0" w:color="auto"/>
            </w:tcBorders>
            <w:noWrap/>
            <w:vAlign w:val="center"/>
            <w:hideMark/>
          </w:tcPr>
          <w:p w14:paraId="3E67848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18, 2026</w:t>
            </w:r>
          </w:p>
        </w:tc>
        <w:tc>
          <w:tcPr>
            <w:tcW w:w="3118" w:type="dxa"/>
            <w:tcBorders>
              <w:top w:val="nil"/>
              <w:left w:val="nil"/>
              <w:bottom w:val="single" w:sz="4" w:space="0" w:color="auto"/>
              <w:right w:val="single" w:sz="4" w:space="0" w:color="auto"/>
            </w:tcBorders>
            <w:noWrap/>
            <w:vAlign w:val="center"/>
            <w:hideMark/>
          </w:tcPr>
          <w:p w14:paraId="2453A1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28th, 2026</w:t>
            </w:r>
          </w:p>
        </w:tc>
      </w:tr>
      <w:tr w:rsidR="00B83B72" w:rsidRPr="00910744" w14:paraId="1744FAF3"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83CCCE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2026</w:t>
            </w:r>
          </w:p>
        </w:tc>
        <w:tc>
          <w:tcPr>
            <w:tcW w:w="1980" w:type="dxa"/>
            <w:tcBorders>
              <w:top w:val="nil"/>
              <w:left w:val="nil"/>
              <w:bottom w:val="single" w:sz="4" w:space="0" w:color="auto"/>
              <w:right w:val="single" w:sz="4" w:space="0" w:color="auto"/>
            </w:tcBorders>
            <w:shd w:val="clear" w:color="000000" w:fill="DAF2D0"/>
            <w:noWrap/>
            <w:vAlign w:val="center"/>
            <w:hideMark/>
          </w:tcPr>
          <w:p w14:paraId="5F8C90C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2E9C0A1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2026</w:t>
            </w:r>
          </w:p>
        </w:tc>
        <w:tc>
          <w:tcPr>
            <w:tcW w:w="3118" w:type="dxa"/>
            <w:tcBorders>
              <w:top w:val="nil"/>
              <w:left w:val="nil"/>
              <w:bottom w:val="single" w:sz="4" w:space="0" w:color="auto"/>
              <w:right w:val="single" w:sz="4" w:space="0" w:color="auto"/>
            </w:tcBorders>
            <w:noWrap/>
            <w:vAlign w:val="center"/>
            <w:hideMark/>
          </w:tcPr>
          <w:p w14:paraId="333C441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8th, 2027</w:t>
            </w:r>
          </w:p>
        </w:tc>
        <w:tc>
          <w:tcPr>
            <w:tcW w:w="3118" w:type="dxa"/>
            <w:tcBorders>
              <w:top w:val="nil"/>
              <w:left w:val="nil"/>
              <w:bottom w:val="single" w:sz="4" w:space="0" w:color="auto"/>
              <w:right w:val="single" w:sz="4" w:space="0" w:color="auto"/>
            </w:tcBorders>
            <w:noWrap/>
            <w:vAlign w:val="center"/>
            <w:hideMark/>
          </w:tcPr>
          <w:p w14:paraId="2A0BF1A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12, 2027</w:t>
            </w:r>
          </w:p>
        </w:tc>
        <w:tc>
          <w:tcPr>
            <w:tcW w:w="3118" w:type="dxa"/>
            <w:tcBorders>
              <w:top w:val="nil"/>
              <w:left w:val="nil"/>
              <w:bottom w:val="single" w:sz="4" w:space="0" w:color="auto"/>
              <w:right w:val="single" w:sz="4" w:space="0" w:color="auto"/>
            </w:tcBorders>
            <w:noWrap/>
            <w:vAlign w:val="center"/>
            <w:hideMark/>
          </w:tcPr>
          <w:p w14:paraId="274182D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25th, 2027</w:t>
            </w:r>
          </w:p>
        </w:tc>
      </w:tr>
      <w:tr w:rsidR="00B83B72" w:rsidRPr="00910744" w14:paraId="4139978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C5C00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2027</w:t>
            </w:r>
          </w:p>
        </w:tc>
        <w:tc>
          <w:tcPr>
            <w:tcW w:w="1980" w:type="dxa"/>
            <w:tcBorders>
              <w:top w:val="nil"/>
              <w:left w:val="nil"/>
              <w:bottom w:val="single" w:sz="4" w:space="0" w:color="auto"/>
              <w:right w:val="single" w:sz="4" w:space="0" w:color="auto"/>
            </w:tcBorders>
            <w:shd w:val="clear" w:color="000000" w:fill="DAF2D0"/>
            <w:noWrap/>
            <w:vAlign w:val="center"/>
            <w:hideMark/>
          </w:tcPr>
          <w:p w14:paraId="0087B41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71141C2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2027</w:t>
            </w:r>
          </w:p>
        </w:tc>
        <w:tc>
          <w:tcPr>
            <w:tcW w:w="3118" w:type="dxa"/>
            <w:tcBorders>
              <w:top w:val="nil"/>
              <w:left w:val="nil"/>
              <w:bottom w:val="single" w:sz="4" w:space="0" w:color="auto"/>
              <w:right w:val="single" w:sz="4" w:space="0" w:color="auto"/>
            </w:tcBorders>
            <w:noWrap/>
            <w:vAlign w:val="center"/>
            <w:hideMark/>
          </w:tcPr>
          <w:p w14:paraId="2B883F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16, 2027</w:t>
            </w:r>
          </w:p>
        </w:tc>
        <w:tc>
          <w:tcPr>
            <w:tcW w:w="3118" w:type="dxa"/>
            <w:tcBorders>
              <w:top w:val="nil"/>
              <w:left w:val="nil"/>
              <w:bottom w:val="single" w:sz="4" w:space="0" w:color="auto"/>
              <w:right w:val="single" w:sz="4" w:space="0" w:color="auto"/>
            </w:tcBorders>
            <w:noWrap/>
            <w:vAlign w:val="center"/>
            <w:hideMark/>
          </w:tcPr>
          <w:p w14:paraId="24F481B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23, 2027</w:t>
            </w:r>
          </w:p>
        </w:tc>
        <w:tc>
          <w:tcPr>
            <w:tcW w:w="3118" w:type="dxa"/>
            <w:tcBorders>
              <w:top w:val="nil"/>
              <w:left w:val="nil"/>
              <w:bottom w:val="single" w:sz="4" w:space="0" w:color="auto"/>
              <w:right w:val="single" w:sz="4" w:space="0" w:color="auto"/>
            </w:tcBorders>
            <w:noWrap/>
            <w:vAlign w:val="center"/>
            <w:hideMark/>
          </w:tcPr>
          <w:p w14:paraId="532157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30, 2027</w:t>
            </w:r>
          </w:p>
        </w:tc>
      </w:tr>
      <w:tr w:rsidR="00B83B72" w:rsidRPr="00910744" w14:paraId="484C36D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9779B6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2027</w:t>
            </w:r>
          </w:p>
        </w:tc>
        <w:tc>
          <w:tcPr>
            <w:tcW w:w="1980" w:type="dxa"/>
            <w:tcBorders>
              <w:top w:val="nil"/>
              <w:left w:val="nil"/>
              <w:bottom w:val="single" w:sz="4" w:space="0" w:color="auto"/>
              <w:right w:val="single" w:sz="4" w:space="0" w:color="auto"/>
            </w:tcBorders>
            <w:shd w:val="clear" w:color="000000" w:fill="DAF2D0"/>
            <w:noWrap/>
            <w:vAlign w:val="center"/>
            <w:hideMark/>
          </w:tcPr>
          <w:p w14:paraId="5C913AB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4A878F0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2027</w:t>
            </w:r>
          </w:p>
        </w:tc>
        <w:tc>
          <w:tcPr>
            <w:tcW w:w="3118" w:type="dxa"/>
            <w:tcBorders>
              <w:top w:val="nil"/>
              <w:left w:val="nil"/>
              <w:bottom w:val="single" w:sz="4" w:space="0" w:color="auto"/>
              <w:right w:val="single" w:sz="4" w:space="0" w:color="auto"/>
            </w:tcBorders>
            <w:noWrap/>
            <w:vAlign w:val="center"/>
            <w:hideMark/>
          </w:tcPr>
          <w:p w14:paraId="4D879B2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16, 2027</w:t>
            </w:r>
          </w:p>
        </w:tc>
        <w:tc>
          <w:tcPr>
            <w:tcW w:w="3118" w:type="dxa"/>
            <w:tcBorders>
              <w:top w:val="nil"/>
              <w:left w:val="nil"/>
              <w:bottom w:val="single" w:sz="4" w:space="0" w:color="auto"/>
              <w:right w:val="single" w:sz="4" w:space="0" w:color="auto"/>
            </w:tcBorders>
            <w:noWrap/>
            <w:vAlign w:val="center"/>
            <w:hideMark/>
          </w:tcPr>
          <w:p w14:paraId="6657C7D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23, 2025 (Annual Report)</w:t>
            </w:r>
          </w:p>
        </w:tc>
        <w:tc>
          <w:tcPr>
            <w:tcW w:w="3118" w:type="dxa"/>
            <w:tcBorders>
              <w:top w:val="nil"/>
              <w:left w:val="nil"/>
              <w:bottom w:val="single" w:sz="4" w:space="0" w:color="auto"/>
              <w:right w:val="single" w:sz="4" w:space="0" w:color="auto"/>
            </w:tcBorders>
            <w:noWrap/>
            <w:vAlign w:val="center"/>
            <w:hideMark/>
          </w:tcPr>
          <w:p w14:paraId="509A3E1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30, 2027</w:t>
            </w:r>
          </w:p>
        </w:tc>
      </w:tr>
      <w:tr w:rsidR="00B83B72" w:rsidRPr="00910744" w14:paraId="462E73CA"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EE1C5E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2027</w:t>
            </w:r>
          </w:p>
        </w:tc>
        <w:tc>
          <w:tcPr>
            <w:tcW w:w="1980" w:type="dxa"/>
            <w:tcBorders>
              <w:top w:val="nil"/>
              <w:left w:val="nil"/>
              <w:bottom w:val="single" w:sz="4" w:space="0" w:color="auto"/>
              <w:right w:val="single" w:sz="4" w:space="0" w:color="auto"/>
            </w:tcBorders>
            <w:shd w:val="clear" w:color="000000" w:fill="DAF2D0"/>
            <w:noWrap/>
            <w:vAlign w:val="center"/>
            <w:hideMark/>
          </w:tcPr>
          <w:p w14:paraId="267308C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2624F23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2027</w:t>
            </w:r>
          </w:p>
        </w:tc>
        <w:tc>
          <w:tcPr>
            <w:tcW w:w="3118" w:type="dxa"/>
            <w:tcBorders>
              <w:top w:val="nil"/>
              <w:left w:val="nil"/>
              <w:bottom w:val="single" w:sz="4" w:space="0" w:color="auto"/>
              <w:right w:val="single" w:sz="4" w:space="0" w:color="auto"/>
            </w:tcBorders>
            <w:noWrap/>
            <w:vAlign w:val="center"/>
            <w:hideMark/>
          </w:tcPr>
          <w:p w14:paraId="726E0B9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13, 2027</w:t>
            </w:r>
          </w:p>
        </w:tc>
        <w:tc>
          <w:tcPr>
            <w:tcW w:w="3118" w:type="dxa"/>
            <w:tcBorders>
              <w:top w:val="nil"/>
              <w:left w:val="nil"/>
              <w:bottom w:val="single" w:sz="4" w:space="0" w:color="auto"/>
              <w:right w:val="single" w:sz="4" w:space="0" w:color="auto"/>
            </w:tcBorders>
            <w:noWrap/>
            <w:vAlign w:val="center"/>
            <w:hideMark/>
          </w:tcPr>
          <w:p w14:paraId="02BF7C3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17, 2027</w:t>
            </w:r>
          </w:p>
        </w:tc>
        <w:tc>
          <w:tcPr>
            <w:tcW w:w="3118" w:type="dxa"/>
            <w:tcBorders>
              <w:top w:val="nil"/>
              <w:left w:val="nil"/>
              <w:bottom w:val="single" w:sz="4" w:space="0" w:color="auto"/>
              <w:right w:val="single" w:sz="4" w:space="0" w:color="auto"/>
            </w:tcBorders>
            <w:noWrap/>
            <w:vAlign w:val="center"/>
            <w:hideMark/>
          </w:tcPr>
          <w:p w14:paraId="070E2F0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27th, 2027</w:t>
            </w:r>
          </w:p>
        </w:tc>
      </w:tr>
      <w:tr w:rsidR="00B83B72" w:rsidRPr="00910744" w14:paraId="098CD43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F1CD3D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2027</w:t>
            </w:r>
          </w:p>
        </w:tc>
        <w:tc>
          <w:tcPr>
            <w:tcW w:w="1980" w:type="dxa"/>
            <w:tcBorders>
              <w:top w:val="nil"/>
              <w:left w:val="nil"/>
              <w:bottom w:val="single" w:sz="4" w:space="0" w:color="auto"/>
              <w:right w:val="single" w:sz="4" w:space="0" w:color="auto"/>
            </w:tcBorders>
            <w:shd w:val="clear" w:color="000000" w:fill="DAF2D0"/>
            <w:noWrap/>
            <w:vAlign w:val="center"/>
            <w:hideMark/>
          </w:tcPr>
          <w:p w14:paraId="0FF84E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43D72C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2027</w:t>
            </w:r>
          </w:p>
        </w:tc>
        <w:tc>
          <w:tcPr>
            <w:tcW w:w="3118" w:type="dxa"/>
            <w:tcBorders>
              <w:top w:val="nil"/>
              <w:left w:val="nil"/>
              <w:bottom w:val="single" w:sz="4" w:space="0" w:color="auto"/>
              <w:right w:val="single" w:sz="4" w:space="0" w:color="auto"/>
            </w:tcBorders>
            <w:noWrap/>
            <w:vAlign w:val="center"/>
            <w:hideMark/>
          </w:tcPr>
          <w:p w14:paraId="30CB6F2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7th, 2028</w:t>
            </w:r>
          </w:p>
        </w:tc>
        <w:tc>
          <w:tcPr>
            <w:tcW w:w="3118" w:type="dxa"/>
            <w:tcBorders>
              <w:top w:val="nil"/>
              <w:left w:val="nil"/>
              <w:bottom w:val="single" w:sz="4" w:space="0" w:color="auto"/>
              <w:right w:val="single" w:sz="4" w:space="0" w:color="auto"/>
            </w:tcBorders>
            <w:noWrap/>
            <w:vAlign w:val="center"/>
            <w:hideMark/>
          </w:tcPr>
          <w:p w14:paraId="0774C5B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11, 2028</w:t>
            </w:r>
          </w:p>
        </w:tc>
        <w:tc>
          <w:tcPr>
            <w:tcW w:w="3118" w:type="dxa"/>
            <w:tcBorders>
              <w:top w:val="nil"/>
              <w:left w:val="nil"/>
              <w:bottom w:val="single" w:sz="4" w:space="0" w:color="auto"/>
              <w:right w:val="single" w:sz="4" w:space="0" w:color="auto"/>
            </w:tcBorders>
            <w:noWrap/>
            <w:vAlign w:val="center"/>
            <w:hideMark/>
          </w:tcPr>
          <w:p w14:paraId="25D222C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24th, 2028</w:t>
            </w:r>
          </w:p>
        </w:tc>
      </w:tr>
      <w:tr w:rsidR="00B83B72" w:rsidRPr="00910744" w14:paraId="6A4204A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AB6AE2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2028</w:t>
            </w:r>
          </w:p>
        </w:tc>
        <w:tc>
          <w:tcPr>
            <w:tcW w:w="1980" w:type="dxa"/>
            <w:tcBorders>
              <w:top w:val="nil"/>
              <w:left w:val="nil"/>
              <w:bottom w:val="single" w:sz="4" w:space="0" w:color="auto"/>
              <w:right w:val="single" w:sz="4" w:space="0" w:color="auto"/>
            </w:tcBorders>
            <w:shd w:val="clear" w:color="000000" w:fill="DAF2D0"/>
            <w:noWrap/>
            <w:vAlign w:val="center"/>
            <w:hideMark/>
          </w:tcPr>
          <w:p w14:paraId="4D43FC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4436434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2028</w:t>
            </w:r>
          </w:p>
        </w:tc>
        <w:tc>
          <w:tcPr>
            <w:tcW w:w="3118" w:type="dxa"/>
            <w:tcBorders>
              <w:top w:val="nil"/>
              <w:left w:val="nil"/>
              <w:bottom w:val="single" w:sz="4" w:space="0" w:color="auto"/>
              <w:right w:val="single" w:sz="4" w:space="0" w:color="auto"/>
            </w:tcBorders>
            <w:noWrap/>
            <w:vAlign w:val="center"/>
            <w:hideMark/>
          </w:tcPr>
          <w:p w14:paraId="70C0929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14, 2028</w:t>
            </w:r>
          </w:p>
        </w:tc>
        <w:tc>
          <w:tcPr>
            <w:tcW w:w="3118" w:type="dxa"/>
            <w:tcBorders>
              <w:top w:val="nil"/>
              <w:left w:val="nil"/>
              <w:bottom w:val="single" w:sz="4" w:space="0" w:color="auto"/>
              <w:right w:val="single" w:sz="4" w:space="0" w:color="auto"/>
            </w:tcBorders>
            <w:noWrap/>
            <w:vAlign w:val="center"/>
            <w:hideMark/>
          </w:tcPr>
          <w:p w14:paraId="26C3F4A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21, 2028</w:t>
            </w:r>
          </w:p>
        </w:tc>
        <w:tc>
          <w:tcPr>
            <w:tcW w:w="3118" w:type="dxa"/>
            <w:tcBorders>
              <w:top w:val="nil"/>
              <w:left w:val="nil"/>
              <w:bottom w:val="single" w:sz="4" w:space="0" w:color="auto"/>
              <w:right w:val="single" w:sz="4" w:space="0" w:color="auto"/>
            </w:tcBorders>
            <w:noWrap/>
            <w:vAlign w:val="center"/>
            <w:hideMark/>
          </w:tcPr>
          <w:p w14:paraId="468EAAF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28, 2028</w:t>
            </w:r>
          </w:p>
        </w:tc>
      </w:tr>
      <w:tr w:rsidR="00B83B72" w:rsidRPr="00910744" w14:paraId="68F523C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1B9274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2028</w:t>
            </w:r>
          </w:p>
        </w:tc>
        <w:tc>
          <w:tcPr>
            <w:tcW w:w="1980" w:type="dxa"/>
            <w:tcBorders>
              <w:top w:val="nil"/>
              <w:left w:val="nil"/>
              <w:bottom w:val="single" w:sz="4" w:space="0" w:color="auto"/>
              <w:right w:val="single" w:sz="4" w:space="0" w:color="auto"/>
            </w:tcBorders>
            <w:shd w:val="clear" w:color="000000" w:fill="DAF2D0"/>
            <w:noWrap/>
            <w:vAlign w:val="center"/>
            <w:hideMark/>
          </w:tcPr>
          <w:p w14:paraId="37239F0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6C980AF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2028</w:t>
            </w:r>
          </w:p>
        </w:tc>
        <w:tc>
          <w:tcPr>
            <w:tcW w:w="3118" w:type="dxa"/>
            <w:tcBorders>
              <w:top w:val="nil"/>
              <w:left w:val="nil"/>
              <w:bottom w:val="single" w:sz="4" w:space="0" w:color="auto"/>
              <w:right w:val="single" w:sz="4" w:space="0" w:color="auto"/>
            </w:tcBorders>
            <w:noWrap/>
            <w:vAlign w:val="center"/>
            <w:hideMark/>
          </w:tcPr>
          <w:p w14:paraId="1FEA4EA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14, 2028</w:t>
            </w:r>
          </w:p>
        </w:tc>
        <w:tc>
          <w:tcPr>
            <w:tcW w:w="3118" w:type="dxa"/>
            <w:tcBorders>
              <w:top w:val="nil"/>
              <w:left w:val="nil"/>
              <w:bottom w:val="single" w:sz="4" w:space="0" w:color="auto"/>
              <w:right w:val="single" w:sz="4" w:space="0" w:color="auto"/>
            </w:tcBorders>
            <w:noWrap/>
            <w:vAlign w:val="center"/>
            <w:hideMark/>
          </w:tcPr>
          <w:p w14:paraId="7AD8F05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21, 2025 (Annual Report)</w:t>
            </w:r>
          </w:p>
        </w:tc>
        <w:tc>
          <w:tcPr>
            <w:tcW w:w="3118" w:type="dxa"/>
            <w:tcBorders>
              <w:top w:val="nil"/>
              <w:left w:val="nil"/>
              <w:bottom w:val="single" w:sz="4" w:space="0" w:color="auto"/>
              <w:right w:val="single" w:sz="4" w:space="0" w:color="auto"/>
            </w:tcBorders>
            <w:noWrap/>
            <w:vAlign w:val="center"/>
            <w:hideMark/>
          </w:tcPr>
          <w:p w14:paraId="6F88AA2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28, 2028</w:t>
            </w:r>
          </w:p>
        </w:tc>
      </w:tr>
      <w:tr w:rsidR="00B83B72" w:rsidRPr="00910744" w14:paraId="1185BD54"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F6AD31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2028</w:t>
            </w:r>
          </w:p>
        </w:tc>
        <w:tc>
          <w:tcPr>
            <w:tcW w:w="1980" w:type="dxa"/>
            <w:tcBorders>
              <w:top w:val="nil"/>
              <w:left w:val="nil"/>
              <w:bottom w:val="single" w:sz="4" w:space="0" w:color="auto"/>
              <w:right w:val="single" w:sz="4" w:space="0" w:color="auto"/>
            </w:tcBorders>
            <w:shd w:val="clear" w:color="000000" w:fill="DAF2D0"/>
            <w:noWrap/>
            <w:vAlign w:val="center"/>
            <w:hideMark/>
          </w:tcPr>
          <w:p w14:paraId="60305FC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3AD8753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2028</w:t>
            </w:r>
          </w:p>
        </w:tc>
        <w:tc>
          <w:tcPr>
            <w:tcW w:w="3118" w:type="dxa"/>
            <w:tcBorders>
              <w:top w:val="nil"/>
              <w:left w:val="nil"/>
              <w:bottom w:val="single" w:sz="4" w:space="0" w:color="auto"/>
              <w:right w:val="single" w:sz="4" w:space="0" w:color="auto"/>
            </w:tcBorders>
            <w:noWrap/>
            <w:vAlign w:val="center"/>
            <w:hideMark/>
          </w:tcPr>
          <w:p w14:paraId="1D15CA3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12, 2028</w:t>
            </w:r>
          </w:p>
        </w:tc>
        <w:tc>
          <w:tcPr>
            <w:tcW w:w="3118" w:type="dxa"/>
            <w:tcBorders>
              <w:top w:val="nil"/>
              <w:left w:val="nil"/>
              <w:bottom w:val="single" w:sz="4" w:space="0" w:color="auto"/>
              <w:right w:val="single" w:sz="4" w:space="0" w:color="auto"/>
            </w:tcBorders>
            <w:noWrap/>
            <w:vAlign w:val="center"/>
            <w:hideMark/>
          </w:tcPr>
          <w:p w14:paraId="67FACCB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2028</w:t>
            </w:r>
          </w:p>
        </w:tc>
        <w:tc>
          <w:tcPr>
            <w:tcW w:w="3118" w:type="dxa"/>
            <w:tcBorders>
              <w:top w:val="nil"/>
              <w:left w:val="nil"/>
              <w:bottom w:val="single" w:sz="4" w:space="0" w:color="auto"/>
              <w:right w:val="single" w:sz="4" w:space="0" w:color="auto"/>
            </w:tcBorders>
            <w:noWrap/>
            <w:vAlign w:val="center"/>
            <w:hideMark/>
          </w:tcPr>
          <w:p w14:paraId="1B8D29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26th, 2028</w:t>
            </w:r>
          </w:p>
        </w:tc>
      </w:tr>
      <w:tr w:rsidR="00B83B72" w:rsidRPr="00910744" w14:paraId="0E6C6E0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2BCF84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2028</w:t>
            </w:r>
          </w:p>
        </w:tc>
        <w:tc>
          <w:tcPr>
            <w:tcW w:w="1980" w:type="dxa"/>
            <w:tcBorders>
              <w:top w:val="nil"/>
              <w:left w:val="nil"/>
              <w:bottom w:val="single" w:sz="4" w:space="0" w:color="auto"/>
              <w:right w:val="single" w:sz="4" w:space="0" w:color="auto"/>
            </w:tcBorders>
            <w:shd w:val="clear" w:color="000000" w:fill="DAF2D0"/>
            <w:noWrap/>
            <w:vAlign w:val="center"/>
            <w:hideMark/>
          </w:tcPr>
          <w:p w14:paraId="368EE2C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229E3A8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2028</w:t>
            </w:r>
          </w:p>
        </w:tc>
        <w:tc>
          <w:tcPr>
            <w:tcW w:w="3118" w:type="dxa"/>
            <w:tcBorders>
              <w:top w:val="nil"/>
              <w:left w:val="nil"/>
              <w:bottom w:val="single" w:sz="4" w:space="0" w:color="auto"/>
              <w:right w:val="single" w:sz="4" w:space="0" w:color="auto"/>
            </w:tcBorders>
            <w:noWrap/>
            <w:vAlign w:val="center"/>
            <w:hideMark/>
          </w:tcPr>
          <w:p w14:paraId="2B38A8F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6th, 2029</w:t>
            </w:r>
          </w:p>
        </w:tc>
        <w:tc>
          <w:tcPr>
            <w:tcW w:w="3118" w:type="dxa"/>
            <w:tcBorders>
              <w:top w:val="nil"/>
              <w:left w:val="nil"/>
              <w:bottom w:val="single" w:sz="4" w:space="0" w:color="auto"/>
              <w:right w:val="single" w:sz="4" w:space="0" w:color="auto"/>
            </w:tcBorders>
            <w:noWrap/>
            <w:vAlign w:val="center"/>
            <w:hideMark/>
          </w:tcPr>
          <w:p w14:paraId="37B69D4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 2029</w:t>
            </w:r>
          </w:p>
        </w:tc>
        <w:tc>
          <w:tcPr>
            <w:tcW w:w="3118" w:type="dxa"/>
            <w:tcBorders>
              <w:top w:val="nil"/>
              <w:left w:val="nil"/>
              <w:bottom w:val="single" w:sz="4" w:space="0" w:color="auto"/>
              <w:right w:val="single" w:sz="4" w:space="0" w:color="auto"/>
            </w:tcBorders>
            <w:noWrap/>
            <w:vAlign w:val="center"/>
            <w:hideMark/>
          </w:tcPr>
          <w:p w14:paraId="73BC008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23th, 2029</w:t>
            </w:r>
          </w:p>
        </w:tc>
      </w:tr>
      <w:tr w:rsidR="00B83B72" w:rsidRPr="00910744" w14:paraId="5BF7563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0C573C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2029</w:t>
            </w:r>
          </w:p>
        </w:tc>
        <w:tc>
          <w:tcPr>
            <w:tcW w:w="1980" w:type="dxa"/>
            <w:tcBorders>
              <w:top w:val="nil"/>
              <w:left w:val="nil"/>
              <w:bottom w:val="single" w:sz="4" w:space="0" w:color="auto"/>
              <w:right w:val="single" w:sz="4" w:space="0" w:color="auto"/>
            </w:tcBorders>
            <w:shd w:val="clear" w:color="000000" w:fill="DAF2D0"/>
            <w:noWrap/>
            <w:vAlign w:val="center"/>
            <w:hideMark/>
          </w:tcPr>
          <w:p w14:paraId="61F7A1D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2029</w:t>
            </w:r>
          </w:p>
        </w:tc>
        <w:tc>
          <w:tcPr>
            <w:tcW w:w="2072" w:type="dxa"/>
            <w:tcBorders>
              <w:top w:val="nil"/>
              <w:left w:val="nil"/>
              <w:bottom w:val="single" w:sz="4" w:space="0" w:color="auto"/>
              <w:right w:val="single" w:sz="4" w:space="0" w:color="auto"/>
            </w:tcBorders>
            <w:shd w:val="clear" w:color="000000" w:fill="DAF2D0"/>
            <w:noWrap/>
            <w:vAlign w:val="center"/>
            <w:hideMark/>
          </w:tcPr>
          <w:p w14:paraId="740780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2029</w:t>
            </w:r>
          </w:p>
        </w:tc>
        <w:tc>
          <w:tcPr>
            <w:tcW w:w="3118" w:type="dxa"/>
            <w:tcBorders>
              <w:top w:val="nil"/>
              <w:left w:val="nil"/>
              <w:bottom w:val="single" w:sz="4" w:space="0" w:color="auto"/>
              <w:right w:val="single" w:sz="4" w:space="0" w:color="auto"/>
            </w:tcBorders>
            <w:noWrap/>
            <w:vAlign w:val="center"/>
            <w:hideMark/>
          </w:tcPr>
          <w:p w14:paraId="5ED7BE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13, 2026</w:t>
            </w:r>
          </w:p>
        </w:tc>
        <w:tc>
          <w:tcPr>
            <w:tcW w:w="3118" w:type="dxa"/>
            <w:tcBorders>
              <w:top w:val="nil"/>
              <w:left w:val="nil"/>
              <w:bottom w:val="single" w:sz="4" w:space="0" w:color="auto"/>
              <w:right w:val="single" w:sz="4" w:space="0" w:color="auto"/>
            </w:tcBorders>
            <w:noWrap/>
            <w:vAlign w:val="center"/>
            <w:hideMark/>
          </w:tcPr>
          <w:p w14:paraId="15B2399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20, 2029</w:t>
            </w:r>
          </w:p>
        </w:tc>
        <w:tc>
          <w:tcPr>
            <w:tcW w:w="3118" w:type="dxa"/>
            <w:tcBorders>
              <w:top w:val="nil"/>
              <w:left w:val="nil"/>
              <w:bottom w:val="single" w:sz="4" w:space="0" w:color="auto"/>
              <w:right w:val="single" w:sz="4" w:space="0" w:color="auto"/>
            </w:tcBorders>
            <w:noWrap/>
            <w:vAlign w:val="center"/>
            <w:hideMark/>
          </w:tcPr>
          <w:p w14:paraId="71581A5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27, 2029</w:t>
            </w:r>
          </w:p>
        </w:tc>
      </w:tr>
    </w:tbl>
    <w:p w14:paraId="3AB286DE" w14:textId="77777777" w:rsidR="00F802DF" w:rsidRPr="00910744" w:rsidRDefault="00F802DF" w:rsidP="00F802DF">
      <w:pPr>
        <w:rPr>
          <w:rFonts w:ascii="Calibri" w:hAnsi="Calibri" w:cs="Calibri"/>
          <w:color w:val="000000" w:themeColor="text1"/>
        </w:rPr>
      </w:pPr>
    </w:p>
    <w:p w14:paraId="6DECD028" w14:textId="77777777" w:rsidR="00F802DF" w:rsidRPr="00910744" w:rsidRDefault="00F802DF" w:rsidP="00F802DF">
      <w:pPr>
        <w:rPr>
          <w:rFonts w:ascii="Calibri" w:hAnsi="Calibri" w:cs="Calibri"/>
          <w:color w:val="000000" w:themeColor="text1"/>
        </w:rPr>
      </w:pPr>
      <w:r w:rsidRPr="00910744">
        <w:rPr>
          <w:rFonts w:ascii="Calibri" w:hAnsi="Calibri" w:cs="Calibri"/>
          <w:color w:val="000000" w:themeColor="text1"/>
        </w:rPr>
        <w:br w:type="page"/>
      </w:r>
    </w:p>
    <w:tbl>
      <w:tblPr>
        <w:tblW w:w="15304" w:type="dxa"/>
        <w:tblLook w:val="04A0" w:firstRow="1" w:lastRow="0" w:firstColumn="1" w:lastColumn="0" w:noHBand="0" w:noVBand="1"/>
      </w:tblPr>
      <w:tblGrid>
        <w:gridCol w:w="5524"/>
        <w:gridCol w:w="9780"/>
      </w:tblGrid>
      <w:tr w:rsidR="00B83B72" w:rsidRPr="00910744" w14:paraId="04341BDA" w14:textId="77777777" w:rsidTr="00A15E9C">
        <w:trPr>
          <w:trHeight w:val="170"/>
        </w:trPr>
        <w:tc>
          <w:tcPr>
            <w:tcW w:w="5524" w:type="dxa"/>
            <w:noWrap/>
            <w:vAlign w:val="center"/>
            <w:hideMark/>
          </w:tcPr>
          <w:p w14:paraId="30FA82BF"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lastRenderedPageBreak/>
              <w:t>Module reporting leader</w:t>
            </w:r>
          </w:p>
        </w:tc>
        <w:tc>
          <w:tcPr>
            <w:tcW w:w="9780" w:type="dxa"/>
            <w:noWrap/>
            <w:vAlign w:val="center"/>
            <w:hideMark/>
          </w:tcPr>
          <w:p w14:paraId="1576A8BD"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CASS Module</w:t>
            </w:r>
          </w:p>
        </w:tc>
      </w:tr>
      <w:tr w:rsidR="00B83B72" w:rsidRPr="00910744" w14:paraId="3CA32F64" w14:textId="77777777" w:rsidTr="00A15E9C">
        <w:trPr>
          <w:trHeight w:val="170"/>
        </w:trPr>
        <w:tc>
          <w:tcPr>
            <w:tcW w:w="5524" w:type="dxa"/>
            <w:noWrap/>
            <w:vAlign w:val="center"/>
            <w:hideMark/>
          </w:tcPr>
          <w:p w14:paraId="5E1D2EB8"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20962F59" w14:textId="77777777" w:rsidR="00F802DF" w:rsidRPr="00910744" w:rsidRDefault="00F802DF" w:rsidP="00A15E9C">
            <w:pPr>
              <w:rPr>
                <w:rFonts w:ascii="Calibri" w:hAnsi="Calibri" w:cs="Calibri"/>
                <w:color w:val="000000" w:themeColor="text1"/>
                <w:sz w:val="20"/>
                <w:szCs w:val="20"/>
              </w:rPr>
            </w:pPr>
          </w:p>
        </w:tc>
      </w:tr>
      <w:tr w:rsidR="00B83B72" w:rsidRPr="00910744" w14:paraId="186935EF" w14:textId="77777777" w:rsidTr="00A15E9C">
        <w:trPr>
          <w:trHeight w:val="170"/>
        </w:trPr>
        <w:tc>
          <w:tcPr>
            <w:tcW w:w="5524" w:type="dxa"/>
            <w:noWrap/>
            <w:vAlign w:val="center"/>
            <w:hideMark/>
          </w:tcPr>
          <w:p w14:paraId="5B5DE2CC"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3BD29349"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lang w:val="en-US"/>
              </w:rPr>
              <w:t>EM1: Optimizing assimilate allocation to storage roots</w:t>
            </w:r>
          </w:p>
        </w:tc>
      </w:tr>
      <w:tr w:rsidR="00B83B72" w:rsidRPr="00910744" w14:paraId="46CE2EC4" w14:textId="77777777" w:rsidTr="00A15E9C">
        <w:trPr>
          <w:trHeight w:val="170"/>
        </w:trPr>
        <w:tc>
          <w:tcPr>
            <w:tcW w:w="5524" w:type="dxa"/>
            <w:noWrap/>
            <w:vAlign w:val="center"/>
            <w:hideMark/>
          </w:tcPr>
          <w:p w14:paraId="1746C035"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Uwe Sonnewald, FAU</w:t>
            </w:r>
          </w:p>
        </w:tc>
        <w:tc>
          <w:tcPr>
            <w:tcW w:w="9780" w:type="dxa"/>
            <w:noWrap/>
            <w:vAlign w:val="center"/>
            <w:hideMark/>
          </w:tcPr>
          <w:p w14:paraId="10487571"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EM1.1_Manipulating shoot architecture</w:t>
            </w:r>
          </w:p>
        </w:tc>
      </w:tr>
      <w:tr w:rsidR="00B83B72" w:rsidRPr="00910744" w14:paraId="4EF163BA" w14:textId="77777777" w:rsidTr="00A15E9C">
        <w:trPr>
          <w:trHeight w:val="170"/>
        </w:trPr>
        <w:tc>
          <w:tcPr>
            <w:tcW w:w="5524" w:type="dxa"/>
            <w:noWrap/>
            <w:vAlign w:val="center"/>
            <w:hideMark/>
          </w:tcPr>
          <w:p w14:paraId="6EE4F050" w14:textId="02DB39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Ek</w:t>
            </w:r>
            <w:r w:rsidR="005B3BB6" w:rsidRPr="00910744">
              <w:rPr>
                <w:rFonts w:ascii="Calibri" w:hAnsi="Calibri" w:cs="Calibri"/>
                <w:color w:val="000000" w:themeColor="text1"/>
              </w:rPr>
              <w:t>ke</w:t>
            </w:r>
            <w:r w:rsidRPr="00910744">
              <w:rPr>
                <w:rFonts w:ascii="Calibri" w:hAnsi="Calibri" w:cs="Calibri"/>
                <w:color w:val="000000" w:themeColor="text1"/>
              </w:rPr>
              <w:t>hardt Neuhaus, RPTU with MPI-MPP.</w:t>
            </w:r>
          </w:p>
        </w:tc>
        <w:tc>
          <w:tcPr>
            <w:tcW w:w="9780" w:type="dxa"/>
            <w:noWrap/>
            <w:vAlign w:val="center"/>
            <w:hideMark/>
          </w:tcPr>
          <w:p w14:paraId="5FE4287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EM1.2_Limiting lateral transport losses through active phloem (re-)loading</w:t>
            </w:r>
          </w:p>
        </w:tc>
      </w:tr>
      <w:tr w:rsidR="00B83B72" w:rsidRPr="00910744" w14:paraId="3D6A17CD" w14:textId="77777777" w:rsidTr="00A15E9C">
        <w:trPr>
          <w:trHeight w:val="170"/>
        </w:trPr>
        <w:tc>
          <w:tcPr>
            <w:tcW w:w="5524" w:type="dxa"/>
            <w:noWrap/>
            <w:vAlign w:val="center"/>
            <w:hideMark/>
          </w:tcPr>
          <w:p w14:paraId="1D8BB223"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Lee Sweetlove, UO with RPTU, MPI-MPP and ETH.</w:t>
            </w:r>
          </w:p>
        </w:tc>
        <w:tc>
          <w:tcPr>
            <w:tcW w:w="9780" w:type="dxa"/>
            <w:noWrap/>
            <w:vAlign w:val="center"/>
            <w:hideMark/>
          </w:tcPr>
          <w:p w14:paraId="133D9AD8"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EM1.3_Transport and allocation modelling</w:t>
            </w:r>
          </w:p>
        </w:tc>
      </w:tr>
      <w:tr w:rsidR="00B83B72" w:rsidRPr="00910744" w14:paraId="5EC9650F" w14:textId="77777777" w:rsidTr="00A15E9C">
        <w:trPr>
          <w:trHeight w:val="170"/>
        </w:trPr>
        <w:tc>
          <w:tcPr>
            <w:tcW w:w="5524" w:type="dxa"/>
            <w:noWrap/>
            <w:vAlign w:val="center"/>
            <w:hideMark/>
          </w:tcPr>
          <w:p w14:paraId="2A1FEA51"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256CECE9" w14:textId="77777777" w:rsidR="00F802DF" w:rsidRPr="00910744" w:rsidRDefault="00F802DF" w:rsidP="00A15E9C">
            <w:pPr>
              <w:rPr>
                <w:rFonts w:ascii="Calibri" w:hAnsi="Calibri" w:cs="Calibri"/>
                <w:color w:val="000000" w:themeColor="text1"/>
                <w:sz w:val="20"/>
                <w:szCs w:val="20"/>
              </w:rPr>
            </w:pPr>
          </w:p>
        </w:tc>
      </w:tr>
      <w:tr w:rsidR="00B83B72" w:rsidRPr="00910744" w14:paraId="1B96F3E3" w14:textId="77777777" w:rsidTr="00A15E9C">
        <w:trPr>
          <w:trHeight w:val="170"/>
        </w:trPr>
        <w:tc>
          <w:tcPr>
            <w:tcW w:w="5524" w:type="dxa"/>
            <w:noWrap/>
            <w:vAlign w:val="center"/>
            <w:hideMark/>
          </w:tcPr>
          <w:p w14:paraId="6F36D60D"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25BE9641"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EM2: Increasing sink strength by optimizing xylem parenchyma cell formation in storage roots</w:t>
            </w:r>
          </w:p>
        </w:tc>
      </w:tr>
      <w:tr w:rsidR="00B83B72" w:rsidRPr="00910744" w14:paraId="41F2EC07" w14:textId="77777777" w:rsidTr="00A15E9C">
        <w:trPr>
          <w:trHeight w:val="170"/>
        </w:trPr>
        <w:tc>
          <w:tcPr>
            <w:tcW w:w="5524" w:type="dxa"/>
            <w:noWrap/>
            <w:vAlign w:val="center"/>
            <w:hideMark/>
          </w:tcPr>
          <w:p w14:paraId="09170EC1"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Yka Helariutta, HU with FAU and ETH.</w:t>
            </w:r>
          </w:p>
        </w:tc>
        <w:tc>
          <w:tcPr>
            <w:tcW w:w="9780" w:type="dxa"/>
            <w:noWrap/>
            <w:vAlign w:val="center"/>
            <w:hideMark/>
          </w:tcPr>
          <w:p w14:paraId="549DB9EF" w14:textId="6AB176EB"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EM2.1_Manipulation of </w:t>
            </w:r>
            <w:r w:rsidRPr="00910744">
              <w:rPr>
                <w:rFonts w:ascii="Calibri" w:hAnsi="Calibri" w:cs="Calibri"/>
                <w:i/>
                <w:iCs/>
                <w:color w:val="000000" w:themeColor="text1"/>
              </w:rPr>
              <w:t>OVAC</w:t>
            </w:r>
            <w:r w:rsidRPr="00910744">
              <w:rPr>
                <w:rFonts w:ascii="Calibri" w:hAnsi="Calibri" w:cs="Calibri"/>
                <w:color w:val="000000" w:themeColor="text1"/>
              </w:rPr>
              <w:t xml:space="preserve"> and cytokinin metabolism or </w:t>
            </w:r>
            <w:r w:rsidR="00CD6C2F" w:rsidRPr="00910744">
              <w:rPr>
                <w:rFonts w:ascii="Calibri" w:hAnsi="Calibri" w:cs="Calibri"/>
                <w:color w:val="000000" w:themeColor="text1"/>
              </w:rPr>
              <w:t>signalling</w:t>
            </w:r>
          </w:p>
        </w:tc>
      </w:tr>
      <w:tr w:rsidR="00B83B72" w:rsidRPr="00910744" w14:paraId="4FF61B60" w14:textId="77777777" w:rsidTr="00A15E9C">
        <w:trPr>
          <w:trHeight w:val="170"/>
        </w:trPr>
        <w:tc>
          <w:tcPr>
            <w:tcW w:w="5524" w:type="dxa"/>
            <w:noWrap/>
            <w:vAlign w:val="center"/>
            <w:hideMark/>
          </w:tcPr>
          <w:p w14:paraId="1F559918" w14:textId="1AAFC56C"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Ari</w:t>
            </w:r>
            <w:r w:rsidR="005B3BB6" w:rsidRPr="00910744">
              <w:rPr>
                <w:rFonts w:ascii="Calibri" w:hAnsi="Calibri" w:cs="Calibri"/>
                <w:color w:val="000000" w:themeColor="text1"/>
                <w:lang w:val="de-DE"/>
              </w:rPr>
              <w:t xml:space="preserve"> </w:t>
            </w:r>
            <w:r w:rsidRPr="00910744">
              <w:rPr>
                <w:rFonts w:ascii="Calibri" w:hAnsi="Calibri" w:cs="Calibri"/>
                <w:color w:val="000000" w:themeColor="text1"/>
                <w:lang w:val="de-DE"/>
              </w:rPr>
              <w:t>Pekka Mähönen, HU with FAU and ETH.</w:t>
            </w:r>
          </w:p>
        </w:tc>
        <w:tc>
          <w:tcPr>
            <w:tcW w:w="9780" w:type="dxa"/>
            <w:noWrap/>
            <w:vAlign w:val="center"/>
            <w:hideMark/>
          </w:tcPr>
          <w:p w14:paraId="31DEEB50"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EM2.2_Manipulation of downstream factors involved in xylem parenchyma cell formation</w:t>
            </w:r>
          </w:p>
        </w:tc>
      </w:tr>
      <w:tr w:rsidR="00B83B72" w:rsidRPr="00910744" w14:paraId="71F6D954" w14:textId="77777777" w:rsidTr="00A15E9C">
        <w:trPr>
          <w:trHeight w:val="170"/>
        </w:trPr>
        <w:tc>
          <w:tcPr>
            <w:tcW w:w="5524" w:type="dxa"/>
            <w:noWrap/>
            <w:vAlign w:val="center"/>
            <w:hideMark/>
          </w:tcPr>
          <w:p w14:paraId="2F851E5F"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20EAFCF4" w14:textId="77777777" w:rsidR="00F802DF" w:rsidRPr="00910744" w:rsidRDefault="00F802DF" w:rsidP="00A15E9C">
            <w:pPr>
              <w:rPr>
                <w:rFonts w:ascii="Calibri" w:hAnsi="Calibri" w:cs="Calibri"/>
                <w:color w:val="000000" w:themeColor="text1"/>
                <w:sz w:val="20"/>
                <w:szCs w:val="20"/>
              </w:rPr>
            </w:pPr>
          </w:p>
        </w:tc>
      </w:tr>
      <w:tr w:rsidR="00B83B72" w:rsidRPr="00910744" w14:paraId="68FE24FF" w14:textId="77777777" w:rsidTr="00A15E9C">
        <w:trPr>
          <w:trHeight w:val="170"/>
        </w:trPr>
        <w:tc>
          <w:tcPr>
            <w:tcW w:w="5524" w:type="dxa"/>
            <w:noWrap/>
            <w:vAlign w:val="center"/>
            <w:hideMark/>
          </w:tcPr>
          <w:p w14:paraId="25FC70AA"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607AFB0E"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EM3_Increasing sink strength by optimizing metabolic flux in storage roots</w:t>
            </w:r>
          </w:p>
        </w:tc>
      </w:tr>
      <w:tr w:rsidR="00B83B72" w:rsidRPr="00910744" w14:paraId="0734E58C" w14:textId="77777777" w:rsidTr="00A15E9C">
        <w:trPr>
          <w:trHeight w:val="170"/>
        </w:trPr>
        <w:tc>
          <w:tcPr>
            <w:tcW w:w="5524" w:type="dxa"/>
            <w:noWrap/>
            <w:vAlign w:val="center"/>
            <w:hideMark/>
          </w:tcPr>
          <w:p w14:paraId="78DE2D7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Alisdair Fernie, MPI-MPP with Oxford and FAU</w:t>
            </w:r>
          </w:p>
        </w:tc>
        <w:tc>
          <w:tcPr>
            <w:tcW w:w="9780" w:type="dxa"/>
            <w:noWrap/>
            <w:vAlign w:val="center"/>
            <w:hideMark/>
          </w:tcPr>
          <w:p w14:paraId="7E831E78" w14:textId="0A62ECB1"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EM3.1_Optimization of sucrolytic cleavage and </w:t>
            </w:r>
            <w:r w:rsidR="00CD6C2F" w:rsidRPr="00910744">
              <w:rPr>
                <w:rFonts w:ascii="Calibri" w:hAnsi="Calibri" w:cs="Calibri"/>
                <w:color w:val="000000" w:themeColor="text1"/>
              </w:rPr>
              <w:t>glycolysis</w:t>
            </w:r>
          </w:p>
        </w:tc>
      </w:tr>
      <w:tr w:rsidR="00B83B72" w:rsidRPr="00910744" w14:paraId="08EF189E" w14:textId="77777777" w:rsidTr="00A15E9C">
        <w:trPr>
          <w:trHeight w:val="170"/>
        </w:trPr>
        <w:tc>
          <w:tcPr>
            <w:tcW w:w="5524" w:type="dxa"/>
            <w:noWrap/>
            <w:vAlign w:val="center"/>
            <w:hideMark/>
          </w:tcPr>
          <w:p w14:paraId="1356DA65" w14:textId="77777777"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Wolfgang Zierer, FAU with ETH.</w:t>
            </w:r>
          </w:p>
        </w:tc>
        <w:tc>
          <w:tcPr>
            <w:tcW w:w="9780" w:type="dxa"/>
            <w:noWrap/>
            <w:vAlign w:val="center"/>
            <w:hideMark/>
          </w:tcPr>
          <w:p w14:paraId="06050074"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EM3.2_Optimization of starch-precursor delivery to amyloplasts</w:t>
            </w:r>
          </w:p>
        </w:tc>
      </w:tr>
      <w:tr w:rsidR="00B83B72" w:rsidRPr="00910744" w14:paraId="08E29FCD" w14:textId="77777777" w:rsidTr="00A15E9C">
        <w:trPr>
          <w:trHeight w:val="170"/>
        </w:trPr>
        <w:tc>
          <w:tcPr>
            <w:tcW w:w="5524" w:type="dxa"/>
            <w:noWrap/>
            <w:vAlign w:val="center"/>
            <w:hideMark/>
          </w:tcPr>
          <w:p w14:paraId="57901AE5"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Sam Zeeman, ETH with FAU.</w:t>
            </w:r>
          </w:p>
        </w:tc>
        <w:tc>
          <w:tcPr>
            <w:tcW w:w="9780" w:type="dxa"/>
            <w:noWrap/>
            <w:vAlign w:val="center"/>
            <w:hideMark/>
          </w:tcPr>
          <w:p w14:paraId="4E64B78E"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EM3.3_Starch granule initiation and growth</w:t>
            </w:r>
          </w:p>
        </w:tc>
      </w:tr>
      <w:tr w:rsidR="00B83B72" w:rsidRPr="00910744" w14:paraId="2B108ADB" w14:textId="77777777" w:rsidTr="00A15E9C">
        <w:trPr>
          <w:trHeight w:val="170"/>
        </w:trPr>
        <w:tc>
          <w:tcPr>
            <w:tcW w:w="5524" w:type="dxa"/>
            <w:noWrap/>
            <w:vAlign w:val="center"/>
            <w:hideMark/>
          </w:tcPr>
          <w:p w14:paraId="79192D72"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Lee Sweetlove, OU with RPTU, MPI-MPP and ETH.</w:t>
            </w:r>
          </w:p>
        </w:tc>
        <w:tc>
          <w:tcPr>
            <w:tcW w:w="9780" w:type="dxa"/>
            <w:noWrap/>
            <w:vAlign w:val="center"/>
            <w:hideMark/>
          </w:tcPr>
          <w:p w14:paraId="55F17489"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EM3.4_Model-based predictions</w:t>
            </w:r>
          </w:p>
        </w:tc>
      </w:tr>
      <w:tr w:rsidR="00B83B72" w:rsidRPr="00910744" w14:paraId="6C53A5D7" w14:textId="77777777" w:rsidTr="00A15E9C">
        <w:trPr>
          <w:trHeight w:val="170"/>
        </w:trPr>
        <w:tc>
          <w:tcPr>
            <w:tcW w:w="5524" w:type="dxa"/>
            <w:noWrap/>
            <w:vAlign w:val="center"/>
            <w:hideMark/>
          </w:tcPr>
          <w:p w14:paraId="34ABBA4B"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3B1694B5" w14:textId="77777777" w:rsidR="00F802DF" w:rsidRPr="00910744" w:rsidRDefault="00F802DF" w:rsidP="00A15E9C">
            <w:pPr>
              <w:rPr>
                <w:rFonts w:ascii="Calibri" w:hAnsi="Calibri" w:cs="Calibri"/>
                <w:color w:val="000000" w:themeColor="text1"/>
                <w:sz w:val="20"/>
                <w:szCs w:val="20"/>
              </w:rPr>
            </w:pPr>
          </w:p>
        </w:tc>
      </w:tr>
      <w:tr w:rsidR="00B83B72" w:rsidRPr="00910744" w14:paraId="2EBA3F2A" w14:textId="77777777" w:rsidTr="00A15E9C">
        <w:trPr>
          <w:trHeight w:val="170"/>
        </w:trPr>
        <w:tc>
          <w:tcPr>
            <w:tcW w:w="5524" w:type="dxa"/>
            <w:noWrap/>
            <w:vAlign w:val="center"/>
            <w:hideMark/>
          </w:tcPr>
          <w:p w14:paraId="600E0AE3" w14:textId="77777777" w:rsidR="00F802DF" w:rsidRPr="00910744" w:rsidRDefault="00F802DF" w:rsidP="00A15E9C">
            <w:pPr>
              <w:rPr>
                <w:rFonts w:ascii="Calibri" w:hAnsi="Calibri" w:cs="Calibri"/>
                <w:color w:val="000000" w:themeColor="text1"/>
                <w:lang w:val="de-DE"/>
              </w:rPr>
            </w:pPr>
            <w:r w:rsidRPr="00910744">
              <w:rPr>
                <w:rFonts w:ascii="Calibri" w:hAnsi="Calibri" w:cs="Calibri"/>
                <w:color w:val="000000" w:themeColor="text1"/>
                <w:lang w:val="de-DE"/>
              </w:rPr>
              <w:t>Wolfgang Zierer and Uwe Sonnewald, FAU</w:t>
            </w:r>
          </w:p>
        </w:tc>
        <w:tc>
          <w:tcPr>
            <w:tcW w:w="9780" w:type="dxa"/>
            <w:noWrap/>
            <w:vAlign w:val="center"/>
            <w:hideMark/>
          </w:tcPr>
          <w:p w14:paraId="15C481F5"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TM1_Project management and central services</w:t>
            </w:r>
          </w:p>
        </w:tc>
      </w:tr>
      <w:tr w:rsidR="00B83B72" w:rsidRPr="00910744" w14:paraId="07F2F280" w14:textId="77777777" w:rsidTr="00A15E9C">
        <w:trPr>
          <w:trHeight w:val="170"/>
        </w:trPr>
        <w:tc>
          <w:tcPr>
            <w:tcW w:w="5524" w:type="dxa"/>
            <w:noWrap/>
            <w:vAlign w:val="center"/>
            <w:hideMark/>
          </w:tcPr>
          <w:p w14:paraId="3A15F9B6"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78199195" w14:textId="77777777" w:rsidR="00F802DF" w:rsidRPr="00910744" w:rsidRDefault="00F802DF" w:rsidP="00A15E9C">
            <w:pPr>
              <w:rPr>
                <w:rFonts w:ascii="Calibri" w:hAnsi="Calibri" w:cs="Calibri"/>
                <w:color w:val="000000" w:themeColor="text1"/>
                <w:sz w:val="20"/>
                <w:szCs w:val="20"/>
              </w:rPr>
            </w:pPr>
          </w:p>
        </w:tc>
      </w:tr>
      <w:tr w:rsidR="00B83B72" w:rsidRPr="00910744" w14:paraId="4D460C01" w14:textId="77777777" w:rsidTr="00A15E9C">
        <w:trPr>
          <w:trHeight w:val="170"/>
        </w:trPr>
        <w:tc>
          <w:tcPr>
            <w:tcW w:w="5524" w:type="dxa"/>
            <w:noWrap/>
            <w:vAlign w:val="center"/>
            <w:hideMark/>
          </w:tcPr>
          <w:p w14:paraId="0E4DC53C"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58945321"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TM2_Cassava transformation</w:t>
            </w:r>
          </w:p>
        </w:tc>
      </w:tr>
      <w:tr w:rsidR="00B83B72" w:rsidRPr="00910744" w14:paraId="6725DDDE" w14:textId="77777777" w:rsidTr="00A15E9C">
        <w:trPr>
          <w:trHeight w:val="170"/>
        </w:trPr>
        <w:tc>
          <w:tcPr>
            <w:tcW w:w="5524" w:type="dxa"/>
            <w:noWrap/>
            <w:vAlign w:val="center"/>
            <w:hideMark/>
          </w:tcPr>
          <w:p w14:paraId="1347553D"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Simon Bull, ETH</w:t>
            </w:r>
          </w:p>
        </w:tc>
        <w:tc>
          <w:tcPr>
            <w:tcW w:w="9780" w:type="dxa"/>
            <w:noWrap/>
            <w:vAlign w:val="center"/>
            <w:hideMark/>
          </w:tcPr>
          <w:p w14:paraId="329DB49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TM2.1_Routine transformation</w:t>
            </w:r>
          </w:p>
        </w:tc>
      </w:tr>
      <w:tr w:rsidR="00B83B72" w:rsidRPr="00910744" w14:paraId="305432D9" w14:textId="77777777" w:rsidTr="00A15E9C">
        <w:trPr>
          <w:trHeight w:val="170"/>
        </w:trPr>
        <w:tc>
          <w:tcPr>
            <w:tcW w:w="5524" w:type="dxa"/>
            <w:noWrap/>
            <w:vAlign w:val="center"/>
            <w:hideMark/>
          </w:tcPr>
          <w:p w14:paraId="32BD85C2"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Christian Lamm, FAU.</w:t>
            </w:r>
          </w:p>
        </w:tc>
        <w:tc>
          <w:tcPr>
            <w:tcW w:w="9780" w:type="dxa"/>
            <w:noWrap/>
            <w:vAlign w:val="center"/>
            <w:hideMark/>
          </w:tcPr>
          <w:p w14:paraId="2BC143D6"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TM2.2_Chemical and genetic boosters</w:t>
            </w:r>
          </w:p>
        </w:tc>
      </w:tr>
      <w:tr w:rsidR="00B83B72" w:rsidRPr="00910744" w14:paraId="440C25EE" w14:textId="77777777" w:rsidTr="00A15E9C">
        <w:trPr>
          <w:trHeight w:val="170"/>
        </w:trPr>
        <w:tc>
          <w:tcPr>
            <w:tcW w:w="5524" w:type="dxa"/>
            <w:noWrap/>
            <w:vAlign w:val="center"/>
            <w:hideMark/>
          </w:tcPr>
          <w:p w14:paraId="292F7AF6"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Ihuoma Okwuonu, NRCRI.</w:t>
            </w:r>
          </w:p>
        </w:tc>
        <w:tc>
          <w:tcPr>
            <w:tcW w:w="9780" w:type="dxa"/>
            <w:noWrap/>
            <w:vAlign w:val="center"/>
            <w:hideMark/>
          </w:tcPr>
          <w:p w14:paraId="1D8CF7D3"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TM2.3_Transformation of farmer-preferred genotypes</w:t>
            </w:r>
          </w:p>
        </w:tc>
      </w:tr>
      <w:tr w:rsidR="00B83B72" w:rsidRPr="00910744" w14:paraId="3689F85C" w14:textId="77777777" w:rsidTr="00A15E9C">
        <w:trPr>
          <w:trHeight w:val="170"/>
        </w:trPr>
        <w:tc>
          <w:tcPr>
            <w:tcW w:w="5524" w:type="dxa"/>
            <w:noWrap/>
            <w:vAlign w:val="center"/>
            <w:hideMark/>
          </w:tcPr>
          <w:p w14:paraId="2117F1DB"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2EA62298"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Objective TM3_Expanding the cassava expression toolbox</w:t>
            </w:r>
          </w:p>
        </w:tc>
      </w:tr>
      <w:tr w:rsidR="00B83B72" w:rsidRPr="00910744" w14:paraId="5DA49398" w14:textId="77777777" w:rsidTr="00A15E9C">
        <w:trPr>
          <w:trHeight w:val="170"/>
        </w:trPr>
        <w:tc>
          <w:tcPr>
            <w:tcW w:w="5524" w:type="dxa"/>
            <w:noWrap/>
            <w:vAlign w:val="center"/>
            <w:hideMark/>
          </w:tcPr>
          <w:p w14:paraId="6609C4C6"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Wolfgang Zierer, FAU.</w:t>
            </w:r>
          </w:p>
        </w:tc>
        <w:tc>
          <w:tcPr>
            <w:tcW w:w="9780" w:type="dxa"/>
            <w:noWrap/>
            <w:vAlign w:val="center"/>
            <w:hideMark/>
          </w:tcPr>
          <w:p w14:paraId="1FCEDA97"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TM3.1_Testing of already identified tissue-specific promoter candidates</w:t>
            </w:r>
          </w:p>
        </w:tc>
      </w:tr>
      <w:tr w:rsidR="00B83B72" w:rsidRPr="00910744" w14:paraId="2F28B727" w14:textId="77777777" w:rsidTr="00A15E9C">
        <w:trPr>
          <w:trHeight w:val="170"/>
        </w:trPr>
        <w:tc>
          <w:tcPr>
            <w:tcW w:w="5524" w:type="dxa"/>
            <w:noWrap/>
            <w:vAlign w:val="center"/>
            <w:hideMark/>
          </w:tcPr>
          <w:p w14:paraId="0DBF05AA"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Ari Pekka Mähönen, HU</w:t>
            </w:r>
          </w:p>
        </w:tc>
        <w:tc>
          <w:tcPr>
            <w:tcW w:w="9780" w:type="dxa"/>
            <w:noWrap/>
            <w:vAlign w:val="center"/>
            <w:hideMark/>
          </w:tcPr>
          <w:p w14:paraId="7448FD42"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 xml:space="preserve">TM3.2_Identification of genes and promoter candidates involved in formation of xylem parenchyma </w:t>
            </w:r>
          </w:p>
        </w:tc>
      </w:tr>
      <w:tr w:rsidR="00B83B72" w:rsidRPr="00910744" w14:paraId="0BD17BC8" w14:textId="77777777" w:rsidTr="00A15E9C">
        <w:trPr>
          <w:trHeight w:val="170"/>
        </w:trPr>
        <w:tc>
          <w:tcPr>
            <w:tcW w:w="5524" w:type="dxa"/>
            <w:noWrap/>
            <w:vAlign w:val="center"/>
            <w:hideMark/>
          </w:tcPr>
          <w:p w14:paraId="4807157B"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52CFE002" w14:textId="77777777" w:rsidR="00F802DF" w:rsidRPr="00910744" w:rsidRDefault="00F802DF" w:rsidP="00A15E9C">
            <w:pPr>
              <w:rPr>
                <w:rFonts w:ascii="Calibri" w:hAnsi="Calibri" w:cs="Calibri"/>
                <w:color w:val="000000" w:themeColor="text1"/>
                <w:sz w:val="20"/>
                <w:szCs w:val="20"/>
              </w:rPr>
            </w:pPr>
          </w:p>
        </w:tc>
      </w:tr>
      <w:tr w:rsidR="00B83B72" w:rsidRPr="00910744" w14:paraId="1CFC0750" w14:textId="77777777" w:rsidTr="00A15E9C">
        <w:trPr>
          <w:trHeight w:val="170"/>
        </w:trPr>
        <w:tc>
          <w:tcPr>
            <w:tcW w:w="5524" w:type="dxa"/>
            <w:noWrap/>
            <w:vAlign w:val="center"/>
            <w:hideMark/>
          </w:tcPr>
          <w:p w14:paraId="7E864CF8" w14:textId="77777777" w:rsidR="00F802DF" w:rsidRPr="00910744" w:rsidRDefault="00F802DF" w:rsidP="00A15E9C">
            <w:pPr>
              <w:rPr>
                <w:rFonts w:ascii="Calibri" w:hAnsi="Calibri" w:cs="Calibri"/>
                <w:color w:val="000000" w:themeColor="text1"/>
                <w:sz w:val="20"/>
                <w:szCs w:val="20"/>
              </w:rPr>
            </w:pPr>
          </w:p>
        </w:tc>
        <w:tc>
          <w:tcPr>
            <w:tcW w:w="9780" w:type="dxa"/>
            <w:noWrap/>
            <w:vAlign w:val="center"/>
            <w:hideMark/>
          </w:tcPr>
          <w:p w14:paraId="0143B178"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Objective TM4_Cassava confined field testing</w:t>
            </w:r>
          </w:p>
        </w:tc>
      </w:tr>
      <w:tr w:rsidR="00B83B72" w:rsidRPr="00910744" w14:paraId="4F4D7284" w14:textId="77777777" w:rsidTr="00A15E9C">
        <w:trPr>
          <w:trHeight w:val="170"/>
        </w:trPr>
        <w:tc>
          <w:tcPr>
            <w:tcW w:w="5524" w:type="dxa"/>
            <w:noWrap/>
            <w:vAlign w:val="center"/>
            <w:hideMark/>
          </w:tcPr>
          <w:p w14:paraId="0BB13CD1"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Wilhelm Gruissem, NCHU with FAU and FZJ.</w:t>
            </w:r>
          </w:p>
        </w:tc>
        <w:tc>
          <w:tcPr>
            <w:tcW w:w="9780" w:type="dxa"/>
            <w:noWrap/>
            <w:vAlign w:val="center"/>
            <w:hideMark/>
          </w:tcPr>
          <w:p w14:paraId="2976D81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TM4.1_Pre-testing of transgenic lines outside Africa</w:t>
            </w:r>
          </w:p>
        </w:tc>
      </w:tr>
      <w:tr w:rsidR="00B83B72" w:rsidRPr="00910744" w14:paraId="22327040" w14:textId="77777777" w:rsidTr="00A15E9C">
        <w:trPr>
          <w:trHeight w:val="170"/>
        </w:trPr>
        <w:tc>
          <w:tcPr>
            <w:tcW w:w="5524" w:type="dxa"/>
            <w:noWrap/>
            <w:vAlign w:val="center"/>
            <w:hideMark/>
          </w:tcPr>
          <w:p w14:paraId="692F06F5"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Ismail Rabbi, IITA.</w:t>
            </w:r>
          </w:p>
        </w:tc>
        <w:tc>
          <w:tcPr>
            <w:tcW w:w="9780" w:type="dxa"/>
            <w:noWrap/>
            <w:vAlign w:val="center"/>
            <w:hideMark/>
          </w:tcPr>
          <w:p w14:paraId="4C2AD4C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TM4.2_Testing of transgenic lines in Africa and transgenic crossing activities</w:t>
            </w:r>
          </w:p>
        </w:tc>
      </w:tr>
      <w:tr w:rsidR="00B83B72" w:rsidRPr="00910744" w14:paraId="1F198429" w14:textId="77777777" w:rsidTr="00A15E9C">
        <w:trPr>
          <w:trHeight w:val="170"/>
        </w:trPr>
        <w:tc>
          <w:tcPr>
            <w:tcW w:w="5524" w:type="dxa"/>
            <w:noWrap/>
            <w:vAlign w:val="center"/>
            <w:hideMark/>
          </w:tcPr>
          <w:p w14:paraId="04090E70" w14:textId="77777777" w:rsidR="00F802DF" w:rsidRPr="00910744" w:rsidRDefault="00F802DF" w:rsidP="00A15E9C">
            <w:pPr>
              <w:rPr>
                <w:rFonts w:ascii="Calibri" w:hAnsi="Calibri" w:cs="Calibri"/>
                <w:color w:val="000000" w:themeColor="text1"/>
              </w:rPr>
            </w:pPr>
          </w:p>
        </w:tc>
        <w:tc>
          <w:tcPr>
            <w:tcW w:w="9780" w:type="dxa"/>
            <w:noWrap/>
            <w:vAlign w:val="center"/>
            <w:hideMark/>
          </w:tcPr>
          <w:p w14:paraId="6A7B813A" w14:textId="77777777" w:rsidR="00F802DF" w:rsidRPr="00910744" w:rsidRDefault="00F802DF" w:rsidP="00A15E9C">
            <w:pPr>
              <w:rPr>
                <w:rFonts w:ascii="Calibri" w:hAnsi="Calibri" w:cs="Calibri"/>
                <w:color w:val="000000" w:themeColor="text1"/>
                <w:sz w:val="20"/>
                <w:szCs w:val="20"/>
              </w:rPr>
            </w:pPr>
          </w:p>
        </w:tc>
      </w:tr>
      <w:tr w:rsidR="00B83B72" w:rsidRPr="00910744" w14:paraId="37476798" w14:textId="77777777" w:rsidTr="00A15E9C">
        <w:trPr>
          <w:trHeight w:val="170"/>
        </w:trPr>
        <w:tc>
          <w:tcPr>
            <w:tcW w:w="5524" w:type="dxa"/>
            <w:noWrap/>
            <w:vAlign w:val="center"/>
            <w:hideMark/>
          </w:tcPr>
          <w:p w14:paraId="30EFD690" w14:textId="64358F48"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rPr>
              <w:t>Rober</w:t>
            </w:r>
            <w:r w:rsidR="005B3BB6" w:rsidRPr="00910744">
              <w:rPr>
                <w:rFonts w:ascii="Calibri" w:hAnsi="Calibri" w:cs="Calibri"/>
                <w:color w:val="000000" w:themeColor="text1"/>
              </w:rPr>
              <w:t>t</w:t>
            </w:r>
            <w:r w:rsidRPr="00910744">
              <w:rPr>
                <w:rFonts w:ascii="Calibri" w:hAnsi="Calibri" w:cs="Calibri"/>
                <w:color w:val="000000" w:themeColor="text1"/>
              </w:rPr>
              <w:t xml:space="preserve"> Koller, FZJ</w:t>
            </w:r>
          </w:p>
        </w:tc>
        <w:tc>
          <w:tcPr>
            <w:tcW w:w="9780" w:type="dxa"/>
            <w:noWrap/>
            <w:vAlign w:val="center"/>
            <w:hideMark/>
          </w:tcPr>
          <w:p w14:paraId="7C071898"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TM5_Cassava plant and field phenotyping</w:t>
            </w:r>
          </w:p>
        </w:tc>
      </w:tr>
      <w:tr w:rsidR="00B83B72" w:rsidRPr="00910744" w14:paraId="319DE21F" w14:textId="77777777" w:rsidTr="00A15E9C">
        <w:trPr>
          <w:trHeight w:val="170"/>
        </w:trPr>
        <w:tc>
          <w:tcPr>
            <w:tcW w:w="5524" w:type="dxa"/>
            <w:noWrap/>
            <w:vAlign w:val="center"/>
            <w:hideMark/>
          </w:tcPr>
          <w:p w14:paraId="495E0D1B" w14:textId="77777777" w:rsidR="00F802DF" w:rsidRPr="00910744" w:rsidRDefault="00F802DF" w:rsidP="00A15E9C">
            <w:pPr>
              <w:rPr>
                <w:rFonts w:ascii="Calibri" w:hAnsi="Calibri" w:cs="Calibri"/>
                <w:b/>
                <w:bCs/>
                <w:color w:val="000000" w:themeColor="text1"/>
              </w:rPr>
            </w:pPr>
          </w:p>
        </w:tc>
        <w:tc>
          <w:tcPr>
            <w:tcW w:w="9780" w:type="dxa"/>
            <w:noWrap/>
            <w:vAlign w:val="center"/>
            <w:hideMark/>
          </w:tcPr>
          <w:p w14:paraId="3829AB50" w14:textId="77777777" w:rsidR="00F802DF" w:rsidRPr="00910744" w:rsidRDefault="00F802DF" w:rsidP="00A15E9C">
            <w:pPr>
              <w:rPr>
                <w:rFonts w:ascii="Calibri" w:hAnsi="Calibri" w:cs="Calibri"/>
                <w:color w:val="000000" w:themeColor="text1"/>
                <w:sz w:val="20"/>
                <w:szCs w:val="20"/>
              </w:rPr>
            </w:pPr>
          </w:p>
        </w:tc>
      </w:tr>
      <w:tr w:rsidR="00AB6D93" w:rsidRPr="00910744" w14:paraId="5111CB95" w14:textId="77777777" w:rsidTr="00A15E9C">
        <w:trPr>
          <w:trHeight w:val="170"/>
        </w:trPr>
        <w:tc>
          <w:tcPr>
            <w:tcW w:w="5524" w:type="dxa"/>
            <w:noWrap/>
            <w:vAlign w:val="center"/>
            <w:hideMark/>
          </w:tcPr>
          <w:p w14:paraId="10F892BC" w14:textId="77777777" w:rsidR="00F802DF" w:rsidRPr="00910744" w:rsidRDefault="00F802DF" w:rsidP="00A15E9C">
            <w:pPr>
              <w:rPr>
                <w:rFonts w:ascii="Calibri" w:hAnsi="Calibri" w:cs="Calibri"/>
                <w:color w:val="000000" w:themeColor="text1"/>
              </w:rPr>
            </w:pPr>
            <w:r w:rsidRPr="00910744">
              <w:rPr>
                <w:rFonts w:ascii="Calibri" w:hAnsi="Calibri" w:cs="Calibri"/>
                <w:color w:val="000000" w:themeColor="text1"/>
                <w:szCs w:val="22"/>
              </w:rPr>
              <w:t>Lukas Mueller, BTI.</w:t>
            </w:r>
          </w:p>
        </w:tc>
        <w:tc>
          <w:tcPr>
            <w:tcW w:w="9780" w:type="dxa"/>
            <w:noWrap/>
            <w:vAlign w:val="center"/>
            <w:hideMark/>
          </w:tcPr>
          <w:p w14:paraId="2B21F71D"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TM6_Research data management</w:t>
            </w:r>
          </w:p>
        </w:tc>
      </w:tr>
    </w:tbl>
    <w:p w14:paraId="798EB418" w14:textId="77777777" w:rsidR="007044F4" w:rsidRPr="00910744" w:rsidRDefault="007044F4" w:rsidP="007044F4">
      <w:pPr>
        <w:rPr>
          <w:rFonts w:ascii="Calibri" w:hAnsi="Calibri" w:cs="Calibri"/>
          <w:color w:val="000000" w:themeColor="text1"/>
          <w:szCs w:val="22"/>
        </w:rPr>
      </w:pPr>
    </w:p>
    <w:sectPr w:rsidR="007044F4" w:rsidRPr="00910744" w:rsidSect="00566B20">
      <w:pgSz w:w="16820" w:h="1190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14A1" w14:textId="77777777" w:rsidR="00456AAA" w:rsidRDefault="00456AAA" w:rsidP="009C0CCD">
      <w:r>
        <w:separator/>
      </w:r>
    </w:p>
  </w:endnote>
  <w:endnote w:type="continuationSeparator" w:id="0">
    <w:p w14:paraId="0D4AA49F" w14:textId="77777777" w:rsidR="00456AAA" w:rsidRDefault="00456AAA" w:rsidP="009C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Helvetica">
    <w:panose1 w:val="00000000000000000000"/>
    <w:charset w:val="00"/>
    <w:family w:val="auto"/>
    <w:pitch w:val="variable"/>
    <w:sig w:usb0="E00002FF" w:usb1="5000785B" w:usb2="00000000" w:usb3="00000000" w:csb0="0000019F" w:csb1="00000000"/>
  </w:font>
  <w:font w:name="Bebas Neue Regular">
    <w:altName w:val="Bebas Neue"/>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443626"/>
      <w:docPartObj>
        <w:docPartGallery w:val="Page Numbers (Bottom of Page)"/>
        <w:docPartUnique/>
      </w:docPartObj>
    </w:sdtPr>
    <w:sdtContent>
      <w:p w14:paraId="3C5584FE" w14:textId="2D80B36E" w:rsidR="009C0CCD" w:rsidRDefault="009C0CCD" w:rsidP="001B3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82DC4">
          <w:rPr>
            <w:rStyle w:val="PageNumber"/>
            <w:noProof/>
          </w:rPr>
          <w:t>29</w:t>
        </w:r>
        <w:r>
          <w:rPr>
            <w:rStyle w:val="PageNumber"/>
          </w:rPr>
          <w:fldChar w:fldCharType="end"/>
        </w:r>
      </w:p>
    </w:sdtContent>
  </w:sdt>
  <w:p w14:paraId="70C13499" w14:textId="77777777" w:rsidR="009C0CCD" w:rsidRDefault="009C0CCD" w:rsidP="009C0C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1899346"/>
      <w:docPartObj>
        <w:docPartGallery w:val="Page Numbers (Bottom of Page)"/>
        <w:docPartUnique/>
      </w:docPartObj>
    </w:sdtPr>
    <w:sdtContent>
      <w:p w14:paraId="25D090AE" w14:textId="6AB6A62F" w:rsidR="009C0CCD" w:rsidRDefault="009C0CCD" w:rsidP="001B3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F5A0D5C" w14:textId="77777777" w:rsidR="009C0CCD" w:rsidRDefault="009C0CCD" w:rsidP="009C0C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C5E20" w14:textId="77777777" w:rsidR="00456AAA" w:rsidRDefault="00456AAA" w:rsidP="009C0CCD">
      <w:r>
        <w:separator/>
      </w:r>
    </w:p>
  </w:footnote>
  <w:footnote w:type="continuationSeparator" w:id="0">
    <w:p w14:paraId="1BFEA0FE" w14:textId="77777777" w:rsidR="00456AAA" w:rsidRDefault="00456AAA" w:rsidP="009C0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B52"/>
    <w:multiLevelType w:val="hybridMultilevel"/>
    <w:tmpl w:val="80B0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F4FB7"/>
    <w:multiLevelType w:val="hybridMultilevel"/>
    <w:tmpl w:val="57A4B7B8"/>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5F4E19"/>
    <w:multiLevelType w:val="hybridMultilevel"/>
    <w:tmpl w:val="48EC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62274"/>
    <w:multiLevelType w:val="multilevel"/>
    <w:tmpl w:val="81D8C20E"/>
    <w:lvl w:ilvl="0">
      <w:start w:val="1"/>
      <w:numFmt w:val="bullet"/>
      <w:lvlText w:val=""/>
      <w:lvlJc w:val="left"/>
      <w:pPr>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E103291"/>
    <w:multiLevelType w:val="hybridMultilevel"/>
    <w:tmpl w:val="5604664C"/>
    <w:lvl w:ilvl="0" w:tplc="2512823A">
      <w:start w:val="1"/>
      <w:numFmt w:val="bullet"/>
      <w:lvlText w:val=""/>
      <w:lvlJc w:val="left"/>
      <w:pPr>
        <w:ind w:left="1800" w:hanging="360"/>
      </w:pPr>
      <w:rPr>
        <w:rFonts w:ascii="Symbol" w:hAnsi="Symbol" w:hint="default"/>
        <w:color w:val="2E74B5" w:themeColor="accent5" w:themeShade="BF"/>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5" w15:restartNumberingAfterBreak="0">
    <w:nsid w:val="101E1359"/>
    <w:multiLevelType w:val="hybridMultilevel"/>
    <w:tmpl w:val="022CB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B50CE"/>
    <w:multiLevelType w:val="hybridMultilevel"/>
    <w:tmpl w:val="791A670E"/>
    <w:lvl w:ilvl="0" w:tplc="FBF46400">
      <w:start w:val="1"/>
      <w:numFmt w:val="bullet"/>
      <w:lvlText w:val=""/>
      <w:lvlJc w:val="left"/>
      <w:pPr>
        <w:ind w:left="1125" w:hanging="360"/>
      </w:pPr>
      <w:rPr>
        <w:rFonts w:ascii="Symbol" w:hAnsi="Symbol" w:hint="default"/>
      </w:rPr>
    </w:lvl>
    <w:lvl w:ilvl="1" w:tplc="B6824D50">
      <w:start w:val="1"/>
      <w:numFmt w:val="bullet"/>
      <w:lvlText w:val="o"/>
      <w:lvlJc w:val="left"/>
      <w:pPr>
        <w:ind w:left="1845" w:hanging="360"/>
      </w:pPr>
      <w:rPr>
        <w:rFonts w:ascii="Courier New" w:hAnsi="Courier New" w:hint="default"/>
      </w:rPr>
    </w:lvl>
    <w:lvl w:ilvl="2" w:tplc="6380AF6A">
      <w:start w:val="1"/>
      <w:numFmt w:val="bullet"/>
      <w:lvlText w:val=""/>
      <w:lvlJc w:val="left"/>
      <w:pPr>
        <w:ind w:left="2565" w:hanging="360"/>
      </w:pPr>
      <w:rPr>
        <w:rFonts w:ascii="Wingdings" w:hAnsi="Wingdings" w:hint="default"/>
      </w:rPr>
    </w:lvl>
    <w:lvl w:ilvl="3" w:tplc="E556CDA2">
      <w:start w:val="1"/>
      <w:numFmt w:val="bullet"/>
      <w:lvlText w:val=""/>
      <w:lvlJc w:val="left"/>
      <w:pPr>
        <w:ind w:left="3285" w:hanging="360"/>
      </w:pPr>
      <w:rPr>
        <w:rFonts w:ascii="Symbol" w:hAnsi="Symbol" w:hint="default"/>
      </w:rPr>
    </w:lvl>
    <w:lvl w:ilvl="4" w:tplc="582613EE">
      <w:start w:val="1"/>
      <w:numFmt w:val="bullet"/>
      <w:lvlText w:val="o"/>
      <w:lvlJc w:val="left"/>
      <w:pPr>
        <w:ind w:left="4005" w:hanging="360"/>
      </w:pPr>
      <w:rPr>
        <w:rFonts w:ascii="Courier New" w:hAnsi="Courier New" w:hint="default"/>
      </w:rPr>
    </w:lvl>
    <w:lvl w:ilvl="5" w:tplc="0D2CC216">
      <w:start w:val="1"/>
      <w:numFmt w:val="bullet"/>
      <w:lvlText w:val=""/>
      <w:lvlJc w:val="left"/>
      <w:pPr>
        <w:ind w:left="4725" w:hanging="360"/>
      </w:pPr>
      <w:rPr>
        <w:rFonts w:ascii="Wingdings" w:hAnsi="Wingdings" w:hint="default"/>
      </w:rPr>
    </w:lvl>
    <w:lvl w:ilvl="6" w:tplc="42763A20">
      <w:start w:val="1"/>
      <w:numFmt w:val="bullet"/>
      <w:lvlText w:val=""/>
      <w:lvlJc w:val="left"/>
      <w:pPr>
        <w:ind w:left="5445" w:hanging="360"/>
      </w:pPr>
      <w:rPr>
        <w:rFonts w:ascii="Symbol" w:hAnsi="Symbol" w:hint="default"/>
      </w:rPr>
    </w:lvl>
    <w:lvl w:ilvl="7" w:tplc="3BCEA460">
      <w:start w:val="1"/>
      <w:numFmt w:val="bullet"/>
      <w:lvlText w:val="o"/>
      <w:lvlJc w:val="left"/>
      <w:pPr>
        <w:ind w:left="6165" w:hanging="360"/>
      </w:pPr>
      <w:rPr>
        <w:rFonts w:ascii="Courier New" w:hAnsi="Courier New" w:hint="default"/>
      </w:rPr>
    </w:lvl>
    <w:lvl w:ilvl="8" w:tplc="8EF27F5C">
      <w:start w:val="1"/>
      <w:numFmt w:val="bullet"/>
      <w:lvlText w:val=""/>
      <w:lvlJc w:val="left"/>
      <w:pPr>
        <w:ind w:left="6885" w:hanging="360"/>
      </w:pPr>
      <w:rPr>
        <w:rFonts w:ascii="Wingdings" w:hAnsi="Wingdings" w:hint="default"/>
      </w:rPr>
    </w:lvl>
  </w:abstractNum>
  <w:abstractNum w:abstractNumId="7" w15:restartNumberingAfterBreak="0">
    <w:nsid w:val="11AF272C"/>
    <w:multiLevelType w:val="hybridMultilevel"/>
    <w:tmpl w:val="F0BE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75A8"/>
    <w:multiLevelType w:val="hybridMultilevel"/>
    <w:tmpl w:val="F26E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4F256D"/>
    <w:multiLevelType w:val="hybridMultilevel"/>
    <w:tmpl w:val="7D92B43E"/>
    <w:lvl w:ilvl="0" w:tplc="5C50E2DE">
      <w:start w:val="1"/>
      <w:numFmt w:val="bullet"/>
      <w:lvlText w:val=""/>
      <w:lvlJc w:val="left"/>
      <w:pPr>
        <w:ind w:left="720" w:hanging="360"/>
      </w:pPr>
      <w:rPr>
        <w:rFonts w:ascii="Symbol" w:hAnsi="Symbol" w:hint="default"/>
        <w:color w:val="000000" w:themeColor="tex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5C4E67A"/>
    <w:multiLevelType w:val="hybridMultilevel"/>
    <w:tmpl w:val="8B98D064"/>
    <w:lvl w:ilvl="0" w:tplc="12387528">
      <w:start w:val="1"/>
      <w:numFmt w:val="bullet"/>
      <w:lvlText w:val=""/>
      <w:lvlJc w:val="left"/>
      <w:pPr>
        <w:ind w:left="1125" w:hanging="360"/>
      </w:pPr>
      <w:rPr>
        <w:rFonts w:ascii="Symbol" w:hAnsi="Symbol" w:hint="default"/>
      </w:rPr>
    </w:lvl>
    <w:lvl w:ilvl="1" w:tplc="F5741952">
      <w:start w:val="1"/>
      <w:numFmt w:val="bullet"/>
      <w:lvlText w:val="o"/>
      <w:lvlJc w:val="left"/>
      <w:pPr>
        <w:ind w:left="1845" w:hanging="360"/>
      </w:pPr>
      <w:rPr>
        <w:rFonts w:ascii="Courier New" w:hAnsi="Courier New" w:hint="default"/>
      </w:rPr>
    </w:lvl>
    <w:lvl w:ilvl="2" w:tplc="B77A625A">
      <w:start w:val="1"/>
      <w:numFmt w:val="bullet"/>
      <w:lvlText w:val=""/>
      <w:lvlJc w:val="left"/>
      <w:pPr>
        <w:ind w:left="2565" w:hanging="360"/>
      </w:pPr>
      <w:rPr>
        <w:rFonts w:ascii="Wingdings" w:hAnsi="Wingdings" w:hint="default"/>
      </w:rPr>
    </w:lvl>
    <w:lvl w:ilvl="3" w:tplc="AE4E7896">
      <w:start w:val="1"/>
      <w:numFmt w:val="bullet"/>
      <w:lvlText w:val=""/>
      <w:lvlJc w:val="left"/>
      <w:pPr>
        <w:ind w:left="3285" w:hanging="360"/>
      </w:pPr>
      <w:rPr>
        <w:rFonts w:ascii="Symbol" w:hAnsi="Symbol" w:hint="default"/>
      </w:rPr>
    </w:lvl>
    <w:lvl w:ilvl="4" w:tplc="A03A4C58">
      <w:start w:val="1"/>
      <w:numFmt w:val="bullet"/>
      <w:lvlText w:val="o"/>
      <w:lvlJc w:val="left"/>
      <w:pPr>
        <w:ind w:left="4005" w:hanging="360"/>
      </w:pPr>
      <w:rPr>
        <w:rFonts w:ascii="Courier New" w:hAnsi="Courier New" w:hint="default"/>
      </w:rPr>
    </w:lvl>
    <w:lvl w:ilvl="5" w:tplc="53F2E89E">
      <w:start w:val="1"/>
      <w:numFmt w:val="bullet"/>
      <w:lvlText w:val=""/>
      <w:lvlJc w:val="left"/>
      <w:pPr>
        <w:ind w:left="4725" w:hanging="360"/>
      </w:pPr>
      <w:rPr>
        <w:rFonts w:ascii="Wingdings" w:hAnsi="Wingdings" w:hint="default"/>
      </w:rPr>
    </w:lvl>
    <w:lvl w:ilvl="6" w:tplc="B734F694">
      <w:start w:val="1"/>
      <w:numFmt w:val="bullet"/>
      <w:lvlText w:val=""/>
      <w:lvlJc w:val="left"/>
      <w:pPr>
        <w:ind w:left="5445" w:hanging="360"/>
      </w:pPr>
      <w:rPr>
        <w:rFonts w:ascii="Symbol" w:hAnsi="Symbol" w:hint="default"/>
      </w:rPr>
    </w:lvl>
    <w:lvl w:ilvl="7" w:tplc="3D2AE3A2">
      <w:start w:val="1"/>
      <w:numFmt w:val="bullet"/>
      <w:lvlText w:val="o"/>
      <w:lvlJc w:val="left"/>
      <w:pPr>
        <w:ind w:left="6165" w:hanging="360"/>
      </w:pPr>
      <w:rPr>
        <w:rFonts w:ascii="Courier New" w:hAnsi="Courier New" w:hint="default"/>
      </w:rPr>
    </w:lvl>
    <w:lvl w:ilvl="8" w:tplc="7D6AE16A">
      <w:start w:val="1"/>
      <w:numFmt w:val="bullet"/>
      <w:lvlText w:val=""/>
      <w:lvlJc w:val="left"/>
      <w:pPr>
        <w:ind w:left="6885" w:hanging="360"/>
      </w:pPr>
      <w:rPr>
        <w:rFonts w:ascii="Wingdings" w:hAnsi="Wingdings" w:hint="default"/>
      </w:rPr>
    </w:lvl>
  </w:abstractNum>
  <w:abstractNum w:abstractNumId="11" w15:restartNumberingAfterBreak="0">
    <w:nsid w:val="16BD1212"/>
    <w:multiLevelType w:val="hybridMultilevel"/>
    <w:tmpl w:val="A4029004"/>
    <w:lvl w:ilvl="0" w:tplc="8DC6584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948150D"/>
    <w:multiLevelType w:val="hybridMultilevel"/>
    <w:tmpl w:val="0284B8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B6BD87D"/>
    <w:multiLevelType w:val="hybridMultilevel"/>
    <w:tmpl w:val="3C4205F6"/>
    <w:lvl w:ilvl="0" w:tplc="11F427BC">
      <w:start w:val="1"/>
      <w:numFmt w:val="bullet"/>
      <w:lvlText w:val=""/>
      <w:lvlJc w:val="left"/>
      <w:pPr>
        <w:ind w:left="1125" w:hanging="360"/>
      </w:pPr>
      <w:rPr>
        <w:rFonts w:ascii="Symbol" w:hAnsi="Symbol" w:hint="default"/>
      </w:rPr>
    </w:lvl>
    <w:lvl w:ilvl="1" w:tplc="C2FAA378">
      <w:start w:val="1"/>
      <w:numFmt w:val="bullet"/>
      <w:lvlText w:val="o"/>
      <w:lvlJc w:val="left"/>
      <w:pPr>
        <w:ind w:left="1845" w:hanging="360"/>
      </w:pPr>
      <w:rPr>
        <w:rFonts w:ascii="Courier New" w:hAnsi="Courier New" w:hint="default"/>
      </w:rPr>
    </w:lvl>
    <w:lvl w:ilvl="2" w:tplc="B1A24416">
      <w:start w:val="1"/>
      <w:numFmt w:val="bullet"/>
      <w:lvlText w:val=""/>
      <w:lvlJc w:val="left"/>
      <w:pPr>
        <w:ind w:left="2565" w:hanging="360"/>
      </w:pPr>
      <w:rPr>
        <w:rFonts w:ascii="Wingdings" w:hAnsi="Wingdings" w:hint="default"/>
      </w:rPr>
    </w:lvl>
    <w:lvl w:ilvl="3" w:tplc="7728A29A">
      <w:start w:val="1"/>
      <w:numFmt w:val="bullet"/>
      <w:lvlText w:val=""/>
      <w:lvlJc w:val="left"/>
      <w:pPr>
        <w:ind w:left="3285" w:hanging="360"/>
      </w:pPr>
      <w:rPr>
        <w:rFonts w:ascii="Symbol" w:hAnsi="Symbol" w:hint="default"/>
      </w:rPr>
    </w:lvl>
    <w:lvl w:ilvl="4" w:tplc="70EEEFAC">
      <w:start w:val="1"/>
      <w:numFmt w:val="bullet"/>
      <w:lvlText w:val="o"/>
      <w:lvlJc w:val="left"/>
      <w:pPr>
        <w:ind w:left="4005" w:hanging="360"/>
      </w:pPr>
      <w:rPr>
        <w:rFonts w:ascii="Courier New" w:hAnsi="Courier New" w:hint="default"/>
      </w:rPr>
    </w:lvl>
    <w:lvl w:ilvl="5" w:tplc="357E8354">
      <w:start w:val="1"/>
      <w:numFmt w:val="bullet"/>
      <w:lvlText w:val=""/>
      <w:lvlJc w:val="left"/>
      <w:pPr>
        <w:ind w:left="4725" w:hanging="360"/>
      </w:pPr>
      <w:rPr>
        <w:rFonts w:ascii="Wingdings" w:hAnsi="Wingdings" w:hint="default"/>
      </w:rPr>
    </w:lvl>
    <w:lvl w:ilvl="6" w:tplc="A8B23782">
      <w:start w:val="1"/>
      <w:numFmt w:val="bullet"/>
      <w:lvlText w:val=""/>
      <w:lvlJc w:val="left"/>
      <w:pPr>
        <w:ind w:left="5445" w:hanging="360"/>
      </w:pPr>
      <w:rPr>
        <w:rFonts w:ascii="Symbol" w:hAnsi="Symbol" w:hint="default"/>
      </w:rPr>
    </w:lvl>
    <w:lvl w:ilvl="7" w:tplc="C0564966">
      <w:start w:val="1"/>
      <w:numFmt w:val="bullet"/>
      <w:lvlText w:val="o"/>
      <w:lvlJc w:val="left"/>
      <w:pPr>
        <w:ind w:left="6165" w:hanging="360"/>
      </w:pPr>
      <w:rPr>
        <w:rFonts w:ascii="Courier New" w:hAnsi="Courier New" w:hint="default"/>
      </w:rPr>
    </w:lvl>
    <w:lvl w:ilvl="8" w:tplc="5FAE20F0">
      <w:start w:val="1"/>
      <w:numFmt w:val="bullet"/>
      <w:lvlText w:val=""/>
      <w:lvlJc w:val="left"/>
      <w:pPr>
        <w:ind w:left="6885" w:hanging="360"/>
      </w:pPr>
      <w:rPr>
        <w:rFonts w:ascii="Wingdings" w:hAnsi="Wingdings" w:hint="default"/>
      </w:rPr>
    </w:lvl>
  </w:abstractNum>
  <w:abstractNum w:abstractNumId="14" w15:restartNumberingAfterBreak="0">
    <w:nsid w:val="1BC87F6D"/>
    <w:multiLevelType w:val="hybridMultilevel"/>
    <w:tmpl w:val="9FF2A6F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1E590351"/>
    <w:multiLevelType w:val="multilevel"/>
    <w:tmpl w:val="E4E4BE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1EB429C0"/>
    <w:multiLevelType w:val="hybridMultilevel"/>
    <w:tmpl w:val="BFB87820"/>
    <w:lvl w:ilvl="0" w:tplc="8430C65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12954"/>
    <w:multiLevelType w:val="hybridMultilevel"/>
    <w:tmpl w:val="16DC38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99727D"/>
    <w:multiLevelType w:val="hybridMultilevel"/>
    <w:tmpl w:val="F610830E"/>
    <w:lvl w:ilvl="0" w:tplc="1C38EEC8">
      <w:start w:val="1"/>
      <w:numFmt w:val="bullet"/>
      <w:lvlText w:val=""/>
      <w:lvlJc w:val="left"/>
      <w:pPr>
        <w:tabs>
          <w:tab w:val="num" w:pos="720"/>
        </w:tabs>
        <w:ind w:left="720" w:hanging="360"/>
      </w:pPr>
      <w:rPr>
        <w:rFonts w:ascii="Symbol" w:hAnsi="Symbol" w:hint="default"/>
      </w:rPr>
    </w:lvl>
    <w:lvl w:ilvl="1" w:tplc="15ACA7DC" w:tentative="1">
      <w:start w:val="1"/>
      <w:numFmt w:val="bullet"/>
      <w:lvlText w:val=""/>
      <w:lvlJc w:val="left"/>
      <w:pPr>
        <w:tabs>
          <w:tab w:val="num" w:pos="1440"/>
        </w:tabs>
        <w:ind w:left="1440" w:hanging="360"/>
      </w:pPr>
      <w:rPr>
        <w:rFonts w:ascii="Symbol" w:hAnsi="Symbol" w:hint="default"/>
      </w:rPr>
    </w:lvl>
    <w:lvl w:ilvl="2" w:tplc="2B3C25B8" w:tentative="1">
      <w:start w:val="1"/>
      <w:numFmt w:val="bullet"/>
      <w:lvlText w:val=""/>
      <w:lvlJc w:val="left"/>
      <w:pPr>
        <w:tabs>
          <w:tab w:val="num" w:pos="2160"/>
        </w:tabs>
        <w:ind w:left="2160" w:hanging="360"/>
      </w:pPr>
      <w:rPr>
        <w:rFonts w:ascii="Symbol" w:hAnsi="Symbol" w:hint="default"/>
      </w:rPr>
    </w:lvl>
    <w:lvl w:ilvl="3" w:tplc="71A416A0" w:tentative="1">
      <w:start w:val="1"/>
      <w:numFmt w:val="bullet"/>
      <w:lvlText w:val=""/>
      <w:lvlJc w:val="left"/>
      <w:pPr>
        <w:tabs>
          <w:tab w:val="num" w:pos="2880"/>
        </w:tabs>
        <w:ind w:left="2880" w:hanging="360"/>
      </w:pPr>
      <w:rPr>
        <w:rFonts w:ascii="Symbol" w:hAnsi="Symbol" w:hint="default"/>
      </w:rPr>
    </w:lvl>
    <w:lvl w:ilvl="4" w:tplc="757811B6" w:tentative="1">
      <w:start w:val="1"/>
      <w:numFmt w:val="bullet"/>
      <w:lvlText w:val=""/>
      <w:lvlJc w:val="left"/>
      <w:pPr>
        <w:tabs>
          <w:tab w:val="num" w:pos="3600"/>
        </w:tabs>
        <w:ind w:left="3600" w:hanging="360"/>
      </w:pPr>
      <w:rPr>
        <w:rFonts w:ascii="Symbol" w:hAnsi="Symbol" w:hint="default"/>
      </w:rPr>
    </w:lvl>
    <w:lvl w:ilvl="5" w:tplc="BC545BF6" w:tentative="1">
      <w:start w:val="1"/>
      <w:numFmt w:val="bullet"/>
      <w:lvlText w:val=""/>
      <w:lvlJc w:val="left"/>
      <w:pPr>
        <w:tabs>
          <w:tab w:val="num" w:pos="4320"/>
        </w:tabs>
        <w:ind w:left="4320" w:hanging="360"/>
      </w:pPr>
      <w:rPr>
        <w:rFonts w:ascii="Symbol" w:hAnsi="Symbol" w:hint="default"/>
      </w:rPr>
    </w:lvl>
    <w:lvl w:ilvl="6" w:tplc="7DA00AF6" w:tentative="1">
      <w:start w:val="1"/>
      <w:numFmt w:val="bullet"/>
      <w:lvlText w:val=""/>
      <w:lvlJc w:val="left"/>
      <w:pPr>
        <w:tabs>
          <w:tab w:val="num" w:pos="5040"/>
        </w:tabs>
        <w:ind w:left="5040" w:hanging="360"/>
      </w:pPr>
      <w:rPr>
        <w:rFonts w:ascii="Symbol" w:hAnsi="Symbol" w:hint="default"/>
      </w:rPr>
    </w:lvl>
    <w:lvl w:ilvl="7" w:tplc="F03A63FA" w:tentative="1">
      <w:start w:val="1"/>
      <w:numFmt w:val="bullet"/>
      <w:lvlText w:val=""/>
      <w:lvlJc w:val="left"/>
      <w:pPr>
        <w:tabs>
          <w:tab w:val="num" w:pos="5760"/>
        </w:tabs>
        <w:ind w:left="5760" w:hanging="360"/>
      </w:pPr>
      <w:rPr>
        <w:rFonts w:ascii="Symbol" w:hAnsi="Symbol" w:hint="default"/>
      </w:rPr>
    </w:lvl>
    <w:lvl w:ilvl="8" w:tplc="F46A0C9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23A696B7"/>
    <w:multiLevelType w:val="hybridMultilevel"/>
    <w:tmpl w:val="FFFFFFFF"/>
    <w:lvl w:ilvl="0" w:tplc="4D12105E">
      <w:start w:val="1"/>
      <w:numFmt w:val="bullet"/>
      <w:lvlText w:val="·"/>
      <w:lvlJc w:val="left"/>
      <w:pPr>
        <w:ind w:left="720" w:hanging="360"/>
      </w:pPr>
      <w:rPr>
        <w:rFonts w:ascii="Symbol" w:hAnsi="Symbol" w:hint="default"/>
      </w:rPr>
    </w:lvl>
    <w:lvl w:ilvl="1" w:tplc="2728A7B4">
      <w:start w:val="1"/>
      <w:numFmt w:val="bullet"/>
      <w:lvlText w:val="o"/>
      <w:lvlJc w:val="left"/>
      <w:pPr>
        <w:ind w:left="1440" w:hanging="360"/>
      </w:pPr>
      <w:rPr>
        <w:rFonts w:ascii="Courier New" w:hAnsi="Courier New" w:hint="default"/>
      </w:rPr>
    </w:lvl>
    <w:lvl w:ilvl="2" w:tplc="1DC8CE2E">
      <w:start w:val="1"/>
      <w:numFmt w:val="bullet"/>
      <w:lvlText w:val=""/>
      <w:lvlJc w:val="left"/>
      <w:pPr>
        <w:ind w:left="2160" w:hanging="360"/>
      </w:pPr>
      <w:rPr>
        <w:rFonts w:ascii="Wingdings" w:hAnsi="Wingdings" w:hint="default"/>
      </w:rPr>
    </w:lvl>
    <w:lvl w:ilvl="3" w:tplc="4F9C9FFA">
      <w:start w:val="1"/>
      <w:numFmt w:val="bullet"/>
      <w:lvlText w:val=""/>
      <w:lvlJc w:val="left"/>
      <w:pPr>
        <w:ind w:left="2880" w:hanging="360"/>
      </w:pPr>
      <w:rPr>
        <w:rFonts w:ascii="Symbol" w:hAnsi="Symbol" w:hint="default"/>
      </w:rPr>
    </w:lvl>
    <w:lvl w:ilvl="4" w:tplc="D54A306A">
      <w:start w:val="1"/>
      <w:numFmt w:val="bullet"/>
      <w:lvlText w:val="o"/>
      <w:lvlJc w:val="left"/>
      <w:pPr>
        <w:ind w:left="3600" w:hanging="360"/>
      </w:pPr>
      <w:rPr>
        <w:rFonts w:ascii="Courier New" w:hAnsi="Courier New" w:hint="default"/>
      </w:rPr>
    </w:lvl>
    <w:lvl w:ilvl="5" w:tplc="B01470CA">
      <w:start w:val="1"/>
      <w:numFmt w:val="bullet"/>
      <w:lvlText w:val=""/>
      <w:lvlJc w:val="left"/>
      <w:pPr>
        <w:ind w:left="4320" w:hanging="360"/>
      </w:pPr>
      <w:rPr>
        <w:rFonts w:ascii="Wingdings" w:hAnsi="Wingdings" w:hint="default"/>
      </w:rPr>
    </w:lvl>
    <w:lvl w:ilvl="6" w:tplc="56AA0B38">
      <w:start w:val="1"/>
      <w:numFmt w:val="bullet"/>
      <w:lvlText w:val=""/>
      <w:lvlJc w:val="left"/>
      <w:pPr>
        <w:ind w:left="5040" w:hanging="360"/>
      </w:pPr>
      <w:rPr>
        <w:rFonts w:ascii="Symbol" w:hAnsi="Symbol" w:hint="default"/>
      </w:rPr>
    </w:lvl>
    <w:lvl w:ilvl="7" w:tplc="BFE446EC">
      <w:start w:val="1"/>
      <w:numFmt w:val="bullet"/>
      <w:lvlText w:val="o"/>
      <w:lvlJc w:val="left"/>
      <w:pPr>
        <w:ind w:left="5760" w:hanging="360"/>
      </w:pPr>
      <w:rPr>
        <w:rFonts w:ascii="Courier New" w:hAnsi="Courier New" w:hint="default"/>
      </w:rPr>
    </w:lvl>
    <w:lvl w:ilvl="8" w:tplc="4844EFD8">
      <w:start w:val="1"/>
      <w:numFmt w:val="bullet"/>
      <w:lvlText w:val=""/>
      <w:lvlJc w:val="left"/>
      <w:pPr>
        <w:ind w:left="6480" w:hanging="360"/>
      </w:pPr>
      <w:rPr>
        <w:rFonts w:ascii="Wingdings" w:hAnsi="Wingdings" w:hint="default"/>
      </w:rPr>
    </w:lvl>
  </w:abstractNum>
  <w:abstractNum w:abstractNumId="20" w15:restartNumberingAfterBreak="0">
    <w:nsid w:val="27423864"/>
    <w:multiLevelType w:val="hybridMultilevel"/>
    <w:tmpl w:val="473407B8"/>
    <w:lvl w:ilvl="0" w:tplc="58C4DB90">
      <w:start w:val="1"/>
      <w:numFmt w:val="lowerRoman"/>
      <w:lvlText w:val="%1)"/>
      <w:lvlJc w:val="right"/>
      <w:pPr>
        <w:tabs>
          <w:tab w:val="num" w:pos="720"/>
        </w:tabs>
        <w:ind w:left="720" w:hanging="360"/>
      </w:pPr>
    </w:lvl>
    <w:lvl w:ilvl="1" w:tplc="BC3CFA3A" w:tentative="1">
      <w:start w:val="1"/>
      <w:numFmt w:val="lowerRoman"/>
      <w:lvlText w:val="%2)"/>
      <w:lvlJc w:val="right"/>
      <w:pPr>
        <w:tabs>
          <w:tab w:val="num" w:pos="1440"/>
        </w:tabs>
        <w:ind w:left="1440" w:hanging="360"/>
      </w:pPr>
    </w:lvl>
    <w:lvl w:ilvl="2" w:tplc="48B83D96" w:tentative="1">
      <w:start w:val="1"/>
      <w:numFmt w:val="lowerRoman"/>
      <w:lvlText w:val="%3)"/>
      <w:lvlJc w:val="right"/>
      <w:pPr>
        <w:tabs>
          <w:tab w:val="num" w:pos="2160"/>
        </w:tabs>
        <w:ind w:left="2160" w:hanging="360"/>
      </w:pPr>
    </w:lvl>
    <w:lvl w:ilvl="3" w:tplc="F296EA1C" w:tentative="1">
      <w:start w:val="1"/>
      <w:numFmt w:val="lowerRoman"/>
      <w:lvlText w:val="%4)"/>
      <w:lvlJc w:val="right"/>
      <w:pPr>
        <w:tabs>
          <w:tab w:val="num" w:pos="2880"/>
        </w:tabs>
        <w:ind w:left="2880" w:hanging="360"/>
      </w:pPr>
    </w:lvl>
    <w:lvl w:ilvl="4" w:tplc="B638298C" w:tentative="1">
      <w:start w:val="1"/>
      <w:numFmt w:val="lowerRoman"/>
      <w:lvlText w:val="%5)"/>
      <w:lvlJc w:val="right"/>
      <w:pPr>
        <w:tabs>
          <w:tab w:val="num" w:pos="3600"/>
        </w:tabs>
        <w:ind w:left="3600" w:hanging="360"/>
      </w:pPr>
    </w:lvl>
    <w:lvl w:ilvl="5" w:tplc="5C6AAE52" w:tentative="1">
      <w:start w:val="1"/>
      <w:numFmt w:val="lowerRoman"/>
      <w:lvlText w:val="%6)"/>
      <w:lvlJc w:val="right"/>
      <w:pPr>
        <w:tabs>
          <w:tab w:val="num" w:pos="4320"/>
        </w:tabs>
        <w:ind w:left="4320" w:hanging="360"/>
      </w:pPr>
    </w:lvl>
    <w:lvl w:ilvl="6" w:tplc="046E39C8" w:tentative="1">
      <w:start w:val="1"/>
      <w:numFmt w:val="lowerRoman"/>
      <w:lvlText w:val="%7)"/>
      <w:lvlJc w:val="right"/>
      <w:pPr>
        <w:tabs>
          <w:tab w:val="num" w:pos="5040"/>
        </w:tabs>
        <w:ind w:left="5040" w:hanging="360"/>
      </w:pPr>
    </w:lvl>
    <w:lvl w:ilvl="7" w:tplc="25FCB45A" w:tentative="1">
      <w:start w:val="1"/>
      <w:numFmt w:val="lowerRoman"/>
      <w:lvlText w:val="%8)"/>
      <w:lvlJc w:val="right"/>
      <w:pPr>
        <w:tabs>
          <w:tab w:val="num" w:pos="5760"/>
        </w:tabs>
        <w:ind w:left="5760" w:hanging="360"/>
      </w:pPr>
    </w:lvl>
    <w:lvl w:ilvl="8" w:tplc="95F0B4EC" w:tentative="1">
      <w:start w:val="1"/>
      <w:numFmt w:val="lowerRoman"/>
      <w:lvlText w:val="%9)"/>
      <w:lvlJc w:val="right"/>
      <w:pPr>
        <w:tabs>
          <w:tab w:val="num" w:pos="6480"/>
        </w:tabs>
        <w:ind w:left="6480" w:hanging="360"/>
      </w:pPr>
    </w:lvl>
  </w:abstractNum>
  <w:abstractNum w:abstractNumId="21" w15:restartNumberingAfterBreak="0">
    <w:nsid w:val="27D0103A"/>
    <w:multiLevelType w:val="hybridMultilevel"/>
    <w:tmpl w:val="489AAE9A"/>
    <w:lvl w:ilvl="0" w:tplc="F92A73DE">
      <w:start w:val="1"/>
      <w:numFmt w:val="bullet"/>
      <w:lvlText w:val=""/>
      <w:lvlJc w:val="left"/>
      <w:pPr>
        <w:tabs>
          <w:tab w:val="num" w:pos="720"/>
        </w:tabs>
        <w:ind w:left="720" w:hanging="360"/>
      </w:pPr>
      <w:rPr>
        <w:rFonts w:ascii="Symbol" w:hAnsi="Symbol" w:hint="default"/>
      </w:rPr>
    </w:lvl>
    <w:lvl w:ilvl="1" w:tplc="67DAAD68" w:tentative="1">
      <w:start w:val="1"/>
      <w:numFmt w:val="bullet"/>
      <w:lvlText w:val=""/>
      <w:lvlJc w:val="left"/>
      <w:pPr>
        <w:tabs>
          <w:tab w:val="num" w:pos="1440"/>
        </w:tabs>
        <w:ind w:left="1440" w:hanging="360"/>
      </w:pPr>
      <w:rPr>
        <w:rFonts w:ascii="Symbol" w:hAnsi="Symbol" w:hint="default"/>
      </w:rPr>
    </w:lvl>
    <w:lvl w:ilvl="2" w:tplc="17E4D152" w:tentative="1">
      <w:start w:val="1"/>
      <w:numFmt w:val="bullet"/>
      <w:lvlText w:val=""/>
      <w:lvlJc w:val="left"/>
      <w:pPr>
        <w:tabs>
          <w:tab w:val="num" w:pos="2160"/>
        </w:tabs>
        <w:ind w:left="2160" w:hanging="360"/>
      </w:pPr>
      <w:rPr>
        <w:rFonts w:ascii="Symbol" w:hAnsi="Symbol" w:hint="default"/>
      </w:rPr>
    </w:lvl>
    <w:lvl w:ilvl="3" w:tplc="CD2004A4" w:tentative="1">
      <w:start w:val="1"/>
      <w:numFmt w:val="bullet"/>
      <w:lvlText w:val=""/>
      <w:lvlJc w:val="left"/>
      <w:pPr>
        <w:tabs>
          <w:tab w:val="num" w:pos="2880"/>
        </w:tabs>
        <w:ind w:left="2880" w:hanging="360"/>
      </w:pPr>
      <w:rPr>
        <w:rFonts w:ascii="Symbol" w:hAnsi="Symbol" w:hint="default"/>
      </w:rPr>
    </w:lvl>
    <w:lvl w:ilvl="4" w:tplc="8690B9D8" w:tentative="1">
      <w:start w:val="1"/>
      <w:numFmt w:val="bullet"/>
      <w:lvlText w:val=""/>
      <w:lvlJc w:val="left"/>
      <w:pPr>
        <w:tabs>
          <w:tab w:val="num" w:pos="3600"/>
        </w:tabs>
        <w:ind w:left="3600" w:hanging="360"/>
      </w:pPr>
      <w:rPr>
        <w:rFonts w:ascii="Symbol" w:hAnsi="Symbol" w:hint="default"/>
      </w:rPr>
    </w:lvl>
    <w:lvl w:ilvl="5" w:tplc="2FA6685C" w:tentative="1">
      <w:start w:val="1"/>
      <w:numFmt w:val="bullet"/>
      <w:lvlText w:val=""/>
      <w:lvlJc w:val="left"/>
      <w:pPr>
        <w:tabs>
          <w:tab w:val="num" w:pos="4320"/>
        </w:tabs>
        <w:ind w:left="4320" w:hanging="360"/>
      </w:pPr>
      <w:rPr>
        <w:rFonts w:ascii="Symbol" w:hAnsi="Symbol" w:hint="default"/>
      </w:rPr>
    </w:lvl>
    <w:lvl w:ilvl="6" w:tplc="FE8281D8" w:tentative="1">
      <w:start w:val="1"/>
      <w:numFmt w:val="bullet"/>
      <w:lvlText w:val=""/>
      <w:lvlJc w:val="left"/>
      <w:pPr>
        <w:tabs>
          <w:tab w:val="num" w:pos="5040"/>
        </w:tabs>
        <w:ind w:left="5040" w:hanging="360"/>
      </w:pPr>
      <w:rPr>
        <w:rFonts w:ascii="Symbol" w:hAnsi="Symbol" w:hint="default"/>
      </w:rPr>
    </w:lvl>
    <w:lvl w:ilvl="7" w:tplc="C368F932" w:tentative="1">
      <w:start w:val="1"/>
      <w:numFmt w:val="bullet"/>
      <w:lvlText w:val=""/>
      <w:lvlJc w:val="left"/>
      <w:pPr>
        <w:tabs>
          <w:tab w:val="num" w:pos="5760"/>
        </w:tabs>
        <w:ind w:left="5760" w:hanging="360"/>
      </w:pPr>
      <w:rPr>
        <w:rFonts w:ascii="Symbol" w:hAnsi="Symbol" w:hint="default"/>
      </w:rPr>
    </w:lvl>
    <w:lvl w:ilvl="8" w:tplc="A58ED9BE"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B97645F"/>
    <w:multiLevelType w:val="hybridMultilevel"/>
    <w:tmpl w:val="FFFFFFFF"/>
    <w:lvl w:ilvl="0" w:tplc="FC26D444">
      <w:start w:val="1"/>
      <w:numFmt w:val="bullet"/>
      <w:lvlText w:val="·"/>
      <w:lvlJc w:val="left"/>
      <w:pPr>
        <w:ind w:left="720" w:hanging="360"/>
      </w:pPr>
      <w:rPr>
        <w:rFonts w:ascii="Symbol" w:hAnsi="Symbol" w:hint="default"/>
      </w:rPr>
    </w:lvl>
    <w:lvl w:ilvl="1" w:tplc="E7DC65A8">
      <w:start w:val="1"/>
      <w:numFmt w:val="bullet"/>
      <w:lvlText w:val="o"/>
      <w:lvlJc w:val="left"/>
      <w:pPr>
        <w:ind w:left="1440" w:hanging="360"/>
      </w:pPr>
      <w:rPr>
        <w:rFonts w:ascii="Courier New" w:hAnsi="Courier New" w:hint="default"/>
      </w:rPr>
    </w:lvl>
    <w:lvl w:ilvl="2" w:tplc="7E24B2EE">
      <w:start w:val="1"/>
      <w:numFmt w:val="bullet"/>
      <w:lvlText w:val=""/>
      <w:lvlJc w:val="left"/>
      <w:pPr>
        <w:ind w:left="2160" w:hanging="360"/>
      </w:pPr>
      <w:rPr>
        <w:rFonts w:ascii="Wingdings" w:hAnsi="Wingdings" w:hint="default"/>
      </w:rPr>
    </w:lvl>
    <w:lvl w:ilvl="3" w:tplc="C396DF0C">
      <w:start w:val="1"/>
      <w:numFmt w:val="bullet"/>
      <w:lvlText w:val=""/>
      <w:lvlJc w:val="left"/>
      <w:pPr>
        <w:ind w:left="2880" w:hanging="360"/>
      </w:pPr>
      <w:rPr>
        <w:rFonts w:ascii="Symbol" w:hAnsi="Symbol" w:hint="default"/>
      </w:rPr>
    </w:lvl>
    <w:lvl w:ilvl="4" w:tplc="6D76BFB0">
      <w:start w:val="1"/>
      <w:numFmt w:val="bullet"/>
      <w:lvlText w:val="o"/>
      <w:lvlJc w:val="left"/>
      <w:pPr>
        <w:ind w:left="3600" w:hanging="360"/>
      </w:pPr>
      <w:rPr>
        <w:rFonts w:ascii="Courier New" w:hAnsi="Courier New" w:hint="default"/>
      </w:rPr>
    </w:lvl>
    <w:lvl w:ilvl="5" w:tplc="53F413B8">
      <w:start w:val="1"/>
      <w:numFmt w:val="bullet"/>
      <w:lvlText w:val=""/>
      <w:lvlJc w:val="left"/>
      <w:pPr>
        <w:ind w:left="4320" w:hanging="360"/>
      </w:pPr>
      <w:rPr>
        <w:rFonts w:ascii="Wingdings" w:hAnsi="Wingdings" w:hint="default"/>
      </w:rPr>
    </w:lvl>
    <w:lvl w:ilvl="6" w:tplc="FAD0AF96">
      <w:start w:val="1"/>
      <w:numFmt w:val="bullet"/>
      <w:lvlText w:val=""/>
      <w:lvlJc w:val="left"/>
      <w:pPr>
        <w:ind w:left="5040" w:hanging="360"/>
      </w:pPr>
      <w:rPr>
        <w:rFonts w:ascii="Symbol" w:hAnsi="Symbol" w:hint="default"/>
      </w:rPr>
    </w:lvl>
    <w:lvl w:ilvl="7" w:tplc="8F5059B8">
      <w:start w:val="1"/>
      <w:numFmt w:val="bullet"/>
      <w:lvlText w:val="o"/>
      <w:lvlJc w:val="left"/>
      <w:pPr>
        <w:ind w:left="5760" w:hanging="360"/>
      </w:pPr>
      <w:rPr>
        <w:rFonts w:ascii="Courier New" w:hAnsi="Courier New" w:hint="default"/>
      </w:rPr>
    </w:lvl>
    <w:lvl w:ilvl="8" w:tplc="72D48A58">
      <w:start w:val="1"/>
      <w:numFmt w:val="bullet"/>
      <w:lvlText w:val=""/>
      <w:lvlJc w:val="left"/>
      <w:pPr>
        <w:ind w:left="6480" w:hanging="360"/>
      </w:pPr>
      <w:rPr>
        <w:rFonts w:ascii="Wingdings" w:hAnsi="Wingdings" w:hint="default"/>
      </w:rPr>
    </w:lvl>
  </w:abstractNum>
  <w:abstractNum w:abstractNumId="23" w15:restartNumberingAfterBreak="0">
    <w:nsid w:val="32FD436B"/>
    <w:multiLevelType w:val="hybridMultilevel"/>
    <w:tmpl w:val="57A4B7B8"/>
    <w:lvl w:ilvl="0" w:tplc="11EAC00E">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3CF73E5"/>
    <w:multiLevelType w:val="hybridMultilevel"/>
    <w:tmpl w:val="4D029328"/>
    <w:lvl w:ilvl="0" w:tplc="078491CA">
      <w:start w:val="1"/>
      <w:numFmt w:val="lowerRoman"/>
      <w:lvlText w:val="(%1)"/>
      <w:lvlJc w:val="left"/>
      <w:pPr>
        <w:ind w:left="2205" w:hanging="360"/>
      </w:pPr>
    </w:lvl>
    <w:lvl w:ilvl="1" w:tplc="9D3EC8CC">
      <w:start w:val="1"/>
      <w:numFmt w:val="lowerLetter"/>
      <w:lvlText w:val="%2."/>
      <w:lvlJc w:val="left"/>
      <w:pPr>
        <w:ind w:left="2925" w:hanging="360"/>
      </w:pPr>
    </w:lvl>
    <w:lvl w:ilvl="2" w:tplc="D53856EC">
      <w:start w:val="1"/>
      <w:numFmt w:val="lowerRoman"/>
      <w:lvlText w:val="%3."/>
      <w:lvlJc w:val="right"/>
      <w:pPr>
        <w:ind w:left="3645" w:hanging="180"/>
      </w:pPr>
    </w:lvl>
    <w:lvl w:ilvl="3" w:tplc="215C07A2">
      <w:start w:val="1"/>
      <w:numFmt w:val="decimal"/>
      <w:lvlText w:val="%4."/>
      <w:lvlJc w:val="left"/>
      <w:pPr>
        <w:ind w:left="4365" w:hanging="360"/>
      </w:pPr>
    </w:lvl>
    <w:lvl w:ilvl="4" w:tplc="0E36A570">
      <w:start w:val="1"/>
      <w:numFmt w:val="lowerLetter"/>
      <w:lvlText w:val="%5."/>
      <w:lvlJc w:val="left"/>
      <w:pPr>
        <w:ind w:left="5085" w:hanging="360"/>
      </w:pPr>
    </w:lvl>
    <w:lvl w:ilvl="5" w:tplc="3B86D398">
      <w:start w:val="1"/>
      <w:numFmt w:val="lowerRoman"/>
      <w:lvlText w:val="%6."/>
      <w:lvlJc w:val="right"/>
      <w:pPr>
        <w:ind w:left="5805" w:hanging="180"/>
      </w:pPr>
    </w:lvl>
    <w:lvl w:ilvl="6" w:tplc="0C8A7FE4">
      <w:start w:val="1"/>
      <w:numFmt w:val="decimal"/>
      <w:lvlText w:val="%7."/>
      <w:lvlJc w:val="left"/>
      <w:pPr>
        <w:ind w:left="6525" w:hanging="360"/>
      </w:pPr>
    </w:lvl>
    <w:lvl w:ilvl="7" w:tplc="E5FEC3DC">
      <w:start w:val="1"/>
      <w:numFmt w:val="lowerLetter"/>
      <w:lvlText w:val="%8."/>
      <w:lvlJc w:val="left"/>
      <w:pPr>
        <w:ind w:left="7245" w:hanging="360"/>
      </w:pPr>
    </w:lvl>
    <w:lvl w:ilvl="8" w:tplc="443E56E6">
      <w:start w:val="1"/>
      <w:numFmt w:val="lowerRoman"/>
      <w:lvlText w:val="%9."/>
      <w:lvlJc w:val="right"/>
      <w:pPr>
        <w:ind w:left="7965" w:hanging="180"/>
      </w:pPr>
    </w:lvl>
  </w:abstractNum>
  <w:abstractNum w:abstractNumId="25" w15:restartNumberingAfterBreak="0">
    <w:nsid w:val="34770393"/>
    <w:multiLevelType w:val="hybridMultilevel"/>
    <w:tmpl w:val="8AB6D412"/>
    <w:lvl w:ilvl="0" w:tplc="2512823A">
      <w:start w:val="1"/>
      <w:numFmt w:val="bullet"/>
      <w:lvlText w:val=""/>
      <w:lvlJc w:val="left"/>
      <w:pPr>
        <w:ind w:left="720" w:hanging="360"/>
      </w:pPr>
      <w:rPr>
        <w:rFonts w:ascii="Symbol" w:hAnsi="Symbol" w:hint="default"/>
        <w:color w:val="2E74B5" w:themeColor="accent5" w:themeShade="BF"/>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7AE5EA0"/>
    <w:multiLevelType w:val="hybridMultilevel"/>
    <w:tmpl w:val="E7820F0A"/>
    <w:lvl w:ilvl="0" w:tplc="5616FDBE">
      <w:start w:val="1"/>
      <w:numFmt w:val="bullet"/>
      <w:lvlText w:val="•"/>
      <w:lvlJc w:val="left"/>
      <w:pPr>
        <w:tabs>
          <w:tab w:val="num" w:pos="720"/>
        </w:tabs>
        <w:ind w:left="720" w:hanging="360"/>
      </w:pPr>
      <w:rPr>
        <w:rFonts w:ascii="Arial" w:hAnsi="Arial" w:hint="default"/>
      </w:rPr>
    </w:lvl>
    <w:lvl w:ilvl="1" w:tplc="FDA095EC" w:tentative="1">
      <w:start w:val="1"/>
      <w:numFmt w:val="bullet"/>
      <w:lvlText w:val="•"/>
      <w:lvlJc w:val="left"/>
      <w:pPr>
        <w:tabs>
          <w:tab w:val="num" w:pos="1440"/>
        </w:tabs>
        <w:ind w:left="1440" w:hanging="360"/>
      </w:pPr>
      <w:rPr>
        <w:rFonts w:ascii="Arial" w:hAnsi="Arial" w:hint="default"/>
      </w:rPr>
    </w:lvl>
    <w:lvl w:ilvl="2" w:tplc="FBF0B4B0" w:tentative="1">
      <w:start w:val="1"/>
      <w:numFmt w:val="bullet"/>
      <w:lvlText w:val="•"/>
      <w:lvlJc w:val="left"/>
      <w:pPr>
        <w:tabs>
          <w:tab w:val="num" w:pos="2160"/>
        </w:tabs>
        <w:ind w:left="2160" w:hanging="360"/>
      </w:pPr>
      <w:rPr>
        <w:rFonts w:ascii="Arial" w:hAnsi="Arial" w:hint="default"/>
      </w:rPr>
    </w:lvl>
    <w:lvl w:ilvl="3" w:tplc="7414AE2C" w:tentative="1">
      <w:start w:val="1"/>
      <w:numFmt w:val="bullet"/>
      <w:lvlText w:val="•"/>
      <w:lvlJc w:val="left"/>
      <w:pPr>
        <w:tabs>
          <w:tab w:val="num" w:pos="2880"/>
        </w:tabs>
        <w:ind w:left="2880" w:hanging="360"/>
      </w:pPr>
      <w:rPr>
        <w:rFonts w:ascii="Arial" w:hAnsi="Arial" w:hint="default"/>
      </w:rPr>
    </w:lvl>
    <w:lvl w:ilvl="4" w:tplc="4B9AD1EA" w:tentative="1">
      <w:start w:val="1"/>
      <w:numFmt w:val="bullet"/>
      <w:lvlText w:val="•"/>
      <w:lvlJc w:val="left"/>
      <w:pPr>
        <w:tabs>
          <w:tab w:val="num" w:pos="3600"/>
        </w:tabs>
        <w:ind w:left="3600" w:hanging="360"/>
      </w:pPr>
      <w:rPr>
        <w:rFonts w:ascii="Arial" w:hAnsi="Arial" w:hint="default"/>
      </w:rPr>
    </w:lvl>
    <w:lvl w:ilvl="5" w:tplc="7DF22D50" w:tentative="1">
      <w:start w:val="1"/>
      <w:numFmt w:val="bullet"/>
      <w:lvlText w:val="•"/>
      <w:lvlJc w:val="left"/>
      <w:pPr>
        <w:tabs>
          <w:tab w:val="num" w:pos="4320"/>
        </w:tabs>
        <w:ind w:left="4320" w:hanging="360"/>
      </w:pPr>
      <w:rPr>
        <w:rFonts w:ascii="Arial" w:hAnsi="Arial" w:hint="default"/>
      </w:rPr>
    </w:lvl>
    <w:lvl w:ilvl="6" w:tplc="DD74632C" w:tentative="1">
      <w:start w:val="1"/>
      <w:numFmt w:val="bullet"/>
      <w:lvlText w:val="•"/>
      <w:lvlJc w:val="left"/>
      <w:pPr>
        <w:tabs>
          <w:tab w:val="num" w:pos="5040"/>
        </w:tabs>
        <w:ind w:left="5040" w:hanging="360"/>
      </w:pPr>
      <w:rPr>
        <w:rFonts w:ascii="Arial" w:hAnsi="Arial" w:hint="default"/>
      </w:rPr>
    </w:lvl>
    <w:lvl w:ilvl="7" w:tplc="0EA2D0B8" w:tentative="1">
      <w:start w:val="1"/>
      <w:numFmt w:val="bullet"/>
      <w:lvlText w:val="•"/>
      <w:lvlJc w:val="left"/>
      <w:pPr>
        <w:tabs>
          <w:tab w:val="num" w:pos="5760"/>
        </w:tabs>
        <w:ind w:left="5760" w:hanging="360"/>
      </w:pPr>
      <w:rPr>
        <w:rFonts w:ascii="Arial" w:hAnsi="Arial" w:hint="default"/>
      </w:rPr>
    </w:lvl>
    <w:lvl w:ilvl="8" w:tplc="DB9EEBA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C4B5BB4"/>
    <w:multiLevelType w:val="hybridMultilevel"/>
    <w:tmpl w:val="88BADF32"/>
    <w:lvl w:ilvl="0" w:tplc="C49E78AE">
      <w:start w:val="1"/>
      <w:numFmt w:val="decimal"/>
      <w:lvlText w:val="%1."/>
      <w:lvlJc w:val="left"/>
      <w:pPr>
        <w:tabs>
          <w:tab w:val="num" w:pos="720"/>
        </w:tabs>
        <w:ind w:left="720" w:hanging="360"/>
      </w:pPr>
    </w:lvl>
    <w:lvl w:ilvl="1" w:tplc="25101AF4" w:tentative="1">
      <w:start w:val="1"/>
      <w:numFmt w:val="decimal"/>
      <w:lvlText w:val="%2."/>
      <w:lvlJc w:val="left"/>
      <w:pPr>
        <w:tabs>
          <w:tab w:val="num" w:pos="1440"/>
        </w:tabs>
        <w:ind w:left="1440" w:hanging="360"/>
      </w:pPr>
    </w:lvl>
    <w:lvl w:ilvl="2" w:tplc="793A2C9E" w:tentative="1">
      <w:start w:val="1"/>
      <w:numFmt w:val="decimal"/>
      <w:lvlText w:val="%3."/>
      <w:lvlJc w:val="left"/>
      <w:pPr>
        <w:tabs>
          <w:tab w:val="num" w:pos="2160"/>
        </w:tabs>
        <w:ind w:left="2160" w:hanging="360"/>
      </w:pPr>
    </w:lvl>
    <w:lvl w:ilvl="3" w:tplc="0AAE03B0" w:tentative="1">
      <w:start w:val="1"/>
      <w:numFmt w:val="decimal"/>
      <w:lvlText w:val="%4."/>
      <w:lvlJc w:val="left"/>
      <w:pPr>
        <w:tabs>
          <w:tab w:val="num" w:pos="2880"/>
        </w:tabs>
        <w:ind w:left="2880" w:hanging="360"/>
      </w:pPr>
    </w:lvl>
    <w:lvl w:ilvl="4" w:tplc="C8EA32A6" w:tentative="1">
      <w:start w:val="1"/>
      <w:numFmt w:val="decimal"/>
      <w:lvlText w:val="%5."/>
      <w:lvlJc w:val="left"/>
      <w:pPr>
        <w:tabs>
          <w:tab w:val="num" w:pos="3600"/>
        </w:tabs>
        <w:ind w:left="3600" w:hanging="360"/>
      </w:pPr>
    </w:lvl>
    <w:lvl w:ilvl="5" w:tplc="5C94FD14" w:tentative="1">
      <w:start w:val="1"/>
      <w:numFmt w:val="decimal"/>
      <w:lvlText w:val="%6."/>
      <w:lvlJc w:val="left"/>
      <w:pPr>
        <w:tabs>
          <w:tab w:val="num" w:pos="4320"/>
        </w:tabs>
        <w:ind w:left="4320" w:hanging="360"/>
      </w:pPr>
    </w:lvl>
    <w:lvl w:ilvl="6" w:tplc="9D74F154" w:tentative="1">
      <w:start w:val="1"/>
      <w:numFmt w:val="decimal"/>
      <w:lvlText w:val="%7."/>
      <w:lvlJc w:val="left"/>
      <w:pPr>
        <w:tabs>
          <w:tab w:val="num" w:pos="5040"/>
        </w:tabs>
        <w:ind w:left="5040" w:hanging="360"/>
      </w:pPr>
    </w:lvl>
    <w:lvl w:ilvl="7" w:tplc="E35E3CEC" w:tentative="1">
      <w:start w:val="1"/>
      <w:numFmt w:val="decimal"/>
      <w:lvlText w:val="%8."/>
      <w:lvlJc w:val="left"/>
      <w:pPr>
        <w:tabs>
          <w:tab w:val="num" w:pos="5760"/>
        </w:tabs>
        <w:ind w:left="5760" w:hanging="360"/>
      </w:pPr>
    </w:lvl>
    <w:lvl w:ilvl="8" w:tplc="ACA6F114" w:tentative="1">
      <w:start w:val="1"/>
      <w:numFmt w:val="decimal"/>
      <w:lvlText w:val="%9."/>
      <w:lvlJc w:val="left"/>
      <w:pPr>
        <w:tabs>
          <w:tab w:val="num" w:pos="6480"/>
        </w:tabs>
        <w:ind w:left="6480" w:hanging="360"/>
      </w:pPr>
    </w:lvl>
  </w:abstractNum>
  <w:abstractNum w:abstractNumId="28" w15:restartNumberingAfterBreak="0">
    <w:nsid w:val="3EAEF465"/>
    <w:multiLevelType w:val="hybridMultilevel"/>
    <w:tmpl w:val="FEB2BAAA"/>
    <w:lvl w:ilvl="0" w:tplc="A20ADB72">
      <w:start w:val="1"/>
      <w:numFmt w:val="bullet"/>
      <w:lvlText w:val=""/>
      <w:lvlJc w:val="left"/>
      <w:pPr>
        <w:ind w:left="765" w:hanging="360"/>
      </w:pPr>
      <w:rPr>
        <w:rFonts w:ascii="Symbol" w:hAnsi="Symbol" w:hint="default"/>
      </w:rPr>
    </w:lvl>
    <w:lvl w:ilvl="1" w:tplc="35240890">
      <w:start w:val="1"/>
      <w:numFmt w:val="bullet"/>
      <w:lvlText w:val="o"/>
      <w:lvlJc w:val="left"/>
      <w:pPr>
        <w:ind w:left="1485" w:hanging="360"/>
      </w:pPr>
      <w:rPr>
        <w:rFonts w:ascii="Courier New" w:hAnsi="Courier New" w:hint="default"/>
      </w:rPr>
    </w:lvl>
    <w:lvl w:ilvl="2" w:tplc="F13E5FB6">
      <w:start w:val="1"/>
      <w:numFmt w:val="bullet"/>
      <w:lvlText w:val=""/>
      <w:lvlJc w:val="left"/>
      <w:pPr>
        <w:ind w:left="2205" w:hanging="360"/>
      </w:pPr>
      <w:rPr>
        <w:rFonts w:ascii="Wingdings" w:hAnsi="Wingdings" w:hint="default"/>
      </w:rPr>
    </w:lvl>
    <w:lvl w:ilvl="3" w:tplc="5A468E58">
      <w:start w:val="1"/>
      <w:numFmt w:val="bullet"/>
      <w:lvlText w:val=""/>
      <w:lvlJc w:val="left"/>
      <w:pPr>
        <w:ind w:left="2925" w:hanging="360"/>
      </w:pPr>
      <w:rPr>
        <w:rFonts w:ascii="Symbol" w:hAnsi="Symbol" w:hint="default"/>
      </w:rPr>
    </w:lvl>
    <w:lvl w:ilvl="4" w:tplc="3340992A">
      <w:start w:val="1"/>
      <w:numFmt w:val="bullet"/>
      <w:lvlText w:val="o"/>
      <w:lvlJc w:val="left"/>
      <w:pPr>
        <w:ind w:left="3645" w:hanging="360"/>
      </w:pPr>
      <w:rPr>
        <w:rFonts w:ascii="Courier New" w:hAnsi="Courier New" w:hint="default"/>
      </w:rPr>
    </w:lvl>
    <w:lvl w:ilvl="5" w:tplc="45263B88">
      <w:start w:val="1"/>
      <w:numFmt w:val="bullet"/>
      <w:lvlText w:val=""/>
      <w:lvlJc w:val="left"/>
      <w:pPr>
        <w:ind w:left="4365" w:hanging="360"/>
      </w:pPr>
      <w:rPr>
        <w:rFonts w:ascii="Wingdings" w:hAnsi="Wingdings" w:hint="default"/>
      </w:rPr>
    </w:lvl>
    <w:lvl w:ilvl="6" w:tplc="5D0C1868">
      <w:start w:val="1"/>
      <w:numFmt w:val="bullet"/>
      <w:lvlText w:val=""/>
      <w:lvlJc w:val="left"/>
      <w:pPr>
        <w:ind w:left="5085" w:hanging="360"/>
      </w:pPr>
      <w:rPr>
        <w:rFonts w:ascii="Symbol" w:hAnsi="Symbol" w:hint="default"/>
      </w:rPr>
    </w:lvl>
    <w:lvl w:ilvl="7" w:tplc="BFDAA8DC">
      <w:start w:val="1"/>
      <w:numFmt w:val="bullet"/>
      <w:lvlText w:val="o"/>
      <w:lvlJc w:val="left"/>
      <w:pPr>
        <w:ind w:left="5805" w:hanging="360"/>
      </w:pPr>
      <w:rPr>
        <w:rFonts w:ascii="Courier New" w:hAnsi="Courier New" w:hint="default"/>
      </w:rPr>
    </w:lvl>
    <w:lvl w:ilvl="8" w:tplc="8B38578E">
      <w:start w:val="1"/>
      <w:numFmt w:val="bullet"/>
      <w:lvlText w:val=""/>
      <w:lvlJc w:val="left"/>
      <w:pPr>
        <w:ind w:left="6525" w:hanging="360"/>
      </w:pPr>
      <w:rPr>
        <w:rFonts w:ascii="Wingdings" w:hAnsi="Wingdings" w:hint="default"/>
      </w:rPr>
    </w:lvl>
  </w:abstractNum>
  <w:abstractNum w:abstractNumId="29" w15:restartNumberingAfterBreak="0">
    <w:nsid w:val="42946A8D"/>
    <w:multiLevelType w:val="multilevel"/>
    <w:tmpl w:val="BF92D2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431550CA"/>
    <w:multiLevelType w:val="hybridMultilevel"/>
    <w:tmpl w:val="AF420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DF705A"/>
    <w:multiLevelType w:val="hybridMultilevel"/>
    <w:tmpl w:val="D9F2B6A2"/>
    <w:lvl w:ilvl="0" w:tplc="A844E138">
      <w:start w:val="1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0F15E4"/>
    <w:multiLevelType w:val="multilevel"/>
    <w:tmpl w:val="21A048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15:restartNumberingAfterBreak="0">
    <w:nsid w:val="46060989"/>
    <w:multiLevelType w:val="hybridMultilevel"/>
    <w:tmpl w:val="F7C851E2"/>
    <w:lvl w:ilvl="0" w:tplc="8A881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E74C2D"/>
    <w:multiLevelType w:val="hybridMultilevel"/>
    <w:tmpl w:val="3B36FD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664EF9"/>
    <w:multiLevelType w:val="hybridMultilevel"/>
    <w:tmpl w:val="F8F2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5269F6"/>
    <w:multiLevelType w:val="hybridMultilevel"/>
    <w:tmpl w:val="97984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B596BF5"/>
    <w:multiLevelType w:val="multilevel"/>
    <w:tmpl w:val="B38C8E5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8" w15:restartNumberingAfterBreak="0">
    <w:nsid w:val="4C5D4169"/>
    <w:multiLevelType w:val="multilevel"/>
    <w:tmpl w:val="261C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3F7BA7"/>
    <w:multiLevelType w:val="hybridMultilevel"/>
    <w:tmpl w:val="FC8C1692"/>
    <w:lvl w:ilvl="0" w:tplc="34F4BC7A">
      <w:start w:val="1"/>
      <w:numFmt w:val="bullet"/>
      <w:lvlText w:val="•"/>
      <w:lvlJc w:val="left"/>
      <w:pPr>
        <w:tabs>
          <w:tab w:val="num" w:pos="720"/>
        </w:tabs>
        <w:ind w:left="720" w:hanging="360"/>
      </w:pPr>
      <w:rPr>
        <w:rFonts w:ascii="Arial" w:hAnsi="Arial" w:hint="default"/>
      </w:rPr>
    </w:lvl>
    <w:lvl w:ilvl="1" w:tplc="14240AEA">
      <w:start w:val="1"/>
      <w:numFmt w:val="bullet"/>
      <w:lvlText w:val="•"/>
      <w:lvlJc w:val="left"/>
      <w:pPr>
        <w:tabs>
          <w:tab w:val="num" w:pos="1440"/>
        </w:tabs>
        <w:ind w:left="1440" w:hanging="360"/>
      </w:pPr>
      <w:rPr>
        <w:rFonts w:ascii="Arial" w:hAnsi="Arial" w:hint="default"/>
      </w:rPr>
    </w:lvl>
    <w:lvl w:ilvl="2" w:tplc="2D2C40C8" w:tentative="1">
      <w:start w:val="1"/>
      <w:numFmt w:val="bullet"/>
      <w:lvlText w:val="•"/>
      <w:lvlJc w:val="left"/>
      <w:pPr>
        <w:tabs>
          <w:tab w:val="num" w:pos="2160"/>
        </w:tabs>
        <w:ind w:left="2160" w:hanging="360"/>
      </w:pPr>
      <w:rPr>
        <w:rFonts w:ascii="Arial" w:hAnsi="Arial" w:hint="default"/>
      </w:rPr>
    </w:lvl>
    <w:lvl w:ilvl="3" w:tplc="A1AA69C6" w:tentative="1">
      <w:start w:val="1"/>
      <w:numFmt w:val="bullet"/>
      <w:lvlText w:val="•"/>
      <w:lvlJc w:val="left"/>
      <w:pPr>
        <w:tabs>
          <w:tab w:val="num" w:pos="2880"/>
        </w:tabs>
        <w:ind w:left="2880" w:hanging="360"/>
      </w:pPr>
      <w:rPr>
        <w:rFonts w:ascii="Arial" w:hAnsi="Arial" w:hint="default"/>
      </w:rPr>
    </w:lvl>
    <w:lvl w:ilvl="4" w:tplc="4C9E9958" w:tentative="1">
      <w:start w:val="1"/>
      <w:numFmt w:val="bullet"/>
      <w:lvlText w:val="•"/>
      <w:lvlJc w:val="left"/>
      <w:pPr>
        <w:tabs>
          <w:tab w:val="num" w:pos="3600"/>
        </w:tabs>
        <w:ind w:left="3600" w:hanging="360"/>
      </w:pPr>
      <w:rPr>
        <w:rFonts w:ascii="Arial" w:hAnsi="Arial" w:hint="default"/>
      </w:rPr>
    </w:lvl>
    <w:lvl w:ilvl="5" w:tplc="75221474" w:tentative="1">
      <w:start w:val="1"/>
      <w:numFmt w:val="bullet"/>
      <w:lvlText w:val="•"/>
      <w:lvlJc w:val="left"/>
      <w:pPr>
        <w:tabs>
          <w:tab w:val="num" w:pos="4320"/>
        </w:tabs>
        <w:ind w:left="4320" w:hanging="360"/>
      </w:pPr>
      <w:rPr>
        <w:rFonts w:ascii="Arial" w:hAnsi="Arial" w:hint="default"/>
      </w:rPr>
    </w:lvl>
    <w:lvl w:ilvl="6" w:tplc="1E340E60" w:tentative="1">
      <w:start w:val="1"/>
      <w:numFmt w:val="bullet"/>
      <w:lvlText w:val="•"/>
      <w:lvlJc w:val="left"/>
      <w:pPr>
        <w:tabs>
          <w:tab w:val="num" w:pos="5040"/>
        </w:tabs>
        <w:ind w:left="5040" w:hanging="360"/>
      </w:pPr>
      <w:rPr>
        <w:rFonts w:ascii="Arial" w:hAnsi="Arial" w:hint="default"/>
      </w:rPr>
    </w:lvl>
    <w:lvl w:ilvl="7" w:tplc="E0B66C2E" w:tentative="1">
      <w:start w:val="1"/>
      <w:numFmt w:val="bullet"/>
      <w:lvlText w:val="•"/>
      <w:lvlJc w:val="left"/>
      <w:pPr>
        <w:tabs>
          <w:tab w:val="num" w:pos="5760"/>
        </w:tabs>
        <w:ind w:left="5760" w:hanging="360"/>
      </w:pPr>
      <w:rPr>
        <w:rFonts w:ascii="Arial" w:hAnsi="Arial" w:hint="default"/>
      </w:rPr>
    </w:lvl>
    <w:lvl w:ilvl="8" w:tplc="9EC8DDE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4F7805BF"/>
    <w:multiLevelType w:val="multilevel"/>
    <w:tmpl w:val="1F0443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1" w15:restartNumberingAfterBreak="0">
    <w:nsid w:val="51A90683"/>
    <w:multiLevelType w:val="hybridMultilevel"/>
    <w:tmpl w:val="0D0865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4CF5127"/>
    <w:multiLevelType w:val="hybridMultilevel"/>
    <w:tmpl w:val="822AF918"/>
    <w:lvl w:ilvl="0" w:tplc="BFF80BF8">
      <w:start w:val="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565B63"/>
    <w:multiLevelType w:val="hybridMultilevel"/>
    <w:tmpl w:val="57A4B7B8"/>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E4C5F89"/>
    <w:multiLevelType w:val="hybridMultilevel"/>
    <w:tmpl w:val="CD76B394"/>
    <w:lvl w:ilvl="0" w:tplc="0B0043A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50420E"/>
    <w:multiLevelType w:val="hybridMultilevel"/>
    <w:tmpl w:val="BD96CA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68711643"/>
    <w:multiLevelType w:val="hybridMultilevel"/>
    <w:tmpl w:val="7350314E"/>
    <w:lvl w:ilvl="0" w:tplc="0B0043A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F83497"/>
    <w:multiLevelType w:val="hybridMultilevel"/>
    <w:tmpl w:val="410C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B3C3A25"/>
    <w:multiLevelType w:val="hybridMultilevel"/>
    <w:tmpl w:val="428C6FE6"/>
    <w:lvl w:ilvl="0" w:tplc="0B0043A4">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DF1153"/>
    <w:multiLevelType w:val="hybridMultilevel"/>
    <w:tmpl w:val="D7E4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0B23086"/>
    <w:multiLevelType w:val="multilevel"/>
    <w:tmpl w:val="88CC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10DEA3B"/>
    <w:multiLevelType w:val="hybridMultilevel"/>
    <w:tmpl w:val="FFFFFFFF"/>
    <w:lvl w:ilvl="0" w:tplc="E0D047FA">
      <w:start w:val="1"/>
      <w:numFmt w:val="bullet"/>
      <w:lvlText w:val="·"/>
      <w:lvlJc w:val="left"/>
      <w:pPr>
        <w:ind w:left="720" w:hanging="360"/>
      </w:pPr>
      <w:rPr>
        <w:rFonts w:ascii="Symbol" w:hAnsi="Symbol" w:hint="default"/>
      </w:rPr>
    </w:lvl>
    <w:lvl w:ilvl="1" w:tplc="94447A7C">
      <w:start w:val="1"/>
      <w:numFmt w:val="bullet"/>
      <w:lvlText w:val="o"/>
      <w:lvlJc w:val="left"/>
      <w:pPr>
        <w:ind w:left="1440" w:hanging="360"/>
      </w:pPr>
      <w:rPr>
        <w:rFonts w:ascii="Courier New" w:hAnsi="Courier New" w:hint="default"/>
      </w:rPr>
    </w:lvl>
    <w:lvl w:ilvl="2" w:tplc="89446F44">
      <w:start w:val="1"/>
      <w:numFmt w:val="bullet"/>
      <w:lvlText w:val=""/>
      <w:lvlJc w:val="left"/>
      <w:pPr>
        <w:ind w:left="2160" w:hanging="360"/>
      </w:pPr>
      <w:rPr>
        <w:rFonts w:ascii="Wingdings" w:hAnsi="Wingdings" w:hint="default"/>
      </w:rPr>
    </w:lvl>
    <w:lvl w:ilvl="3" w:tplc="1D3CD27E">
      <w:start w:val="1"/>
      <w:numFmt w:val="bullet"/>
      <w:lvlText w:val=""/>
      <w:lvlJc w:val="left"/>
      <w:pPr>
        <w:ind w:left="2880" w:hanging="360"/>
      </w:pPr>
      <w:rPr>
        <w:rFonts w:ascii="Symbol" w:hAnsi="Symbol" w:hint="default"/>
      </w:rPr>
    </w:lvl>
    <w:lvl w:ilvl="4" w:tplc="CC1846AC">
      <w:start w:val="1"/>
      <w:numFmt w:val="bullet"/>
      <w:lvlText w:val="o"/>
      <w:lvlJc w:val="left"/>
      <w:pPr>
        <w:ind w:left="3600" w:hanging="360"/>
      </w:pPr>
      <w:rPr>
        <w:rFonts w:ascii="Courier New" w:hAnsi="Courier New" w:hint="default"/>
      </w:rPr>
    </w:lvl>
    <w:lvl w:ilvl="5" w:tplc="9D8A5216">
      <w:start w:val="1"/>
      <w:numFmt w:val="bullet"/>
      <w:lvlText w:val=""/>
      <w:lvlJc w:val="left"/>
      <w:pPr>
        <w:ind w:left="4320" w:hanging="360"/>
      </w:pPr>
      <w:rPr>
        <w:rFonts w:ascii="Wingdings" w:hAnsi="Wingdings" w:hint="default"/>
      </w:rPr>
    </w:lvl>
    <w:lvl w:ilvl="6" w:tplc="91562A94">
      <w:start w:val="1"/>
      <w:numFmt w:val="bullet"/>
      <w:lvlText w:val=""/>
      <w:lvlJc w:val="left"/>
      <w:pPr>
        <w:ind w:left="5040" w:hanging="360"/>
      </w:pPr>
      <w:rPr>
        <w:rFonts w:ascii="Symbol" w:hAnsi="Symbol" w:hint="default"/>
      </w:rPr>
    </w:lvl>
    <w:lvl w:ilvl="7" w:tplc="FB22CDFC">
      <w:start w:val="1"/>
      <w:numFmt w:val="bullet"/>
      <w:lvlText w:val="o"/>
      <w:lvlJc w:val="left"/>
      <w:pPr>
        <w:ind w:left="5760" w:hanging="360"/>
      </w:pPr>
      <w:rPr>
        <w:rFonts w:ascii="Courier New" w:hAnsi="Courier New" w:hint="default"/>
      </w:rPr>
    </w:lvl>
    <w:lvl w:ilvl="8" w:tplc="D57A4F14">
      <w:start w:val="1"/>
      <w:numFmt w:val="bullet"/>
      <w:lvlText w:val=""/>
      <w:lvlJc w:val="left"/>
      <w:pPr>
        <w:ind w:left="6480" w:hanging="360"/>
      </w:pPr>
      <w:rPr>
        <w:rFonts w:ascii="Wingdings" w:hAnsi="Wingdings" w:hint="default"/>
      </w:rPr>
    </w:lvl>
  </w:abstractNum>
  <w:abstractNum w:abstractNumId="52" w15:restartNumberingAfterBreak="0">
    <w:nsid w:val="71E05CEF"/>
    <w:multiLevelType w:val="multilevel"/>
    <w:tmpl w:val="FF50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857552"/>
    <w:multiLevelType w:val="multilevel"/>
    <w:tmpl w:val="324AA8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15:restartNumberingAfterBreak="0">
    <w:nsid w:val="75B91E65"/>
    <w:multiLevelType w:val="multilevel"/>
    <w:tmpl w:val="707E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CA5970"/>
    <w:multiLevelType w:val="hybridMultilevel"/>
    <w:tmpl w:val="CC1E1A84"/>
    <w:lvl w:ilvl="0" w:tplc="8A8811D4">
      <w:start w:val="1"/>
      <w:numFmt w:val="bullet"/>
      <w:lvlText w:val=""/>
      <w:lvlJc w:val="left"/>
      <w:pPr>
        <w:ind w:left="720" w:hanging="360"/>
      </w:pPr>
      <w:rPr>
        <w:rFonts w:ascii="Symbol" w:hAnsi="Symbol" w:hint="default"/>
      </w:rPr>
    </w:lvl>
    <w:lvl w:ilvl="1" w:tplc="565EBF96">
      <w:start w:val="1"/>
      <w:numFmt w:val="bullet"/>
      <w:lvlText w:val="o"/>
      <w:lvlJc w:val="left"/>
      <w:pPr>
        <w:ind w:left="1440" w:hanging="360"/>
      </w:pPr>
      <w:rPr>
        <w:rFonts w:ascii="Courier New" w:hAnsi="Courier New" w:hint="default"/>
      </w:rPr>
    </w:lvl>
    <w:lvl w:ilvl="2" w:tplc="91D873A4">
      <w:start w:val="1"/>
      <w:numFmt w:val="bullet"/>
      <w:lvlText w:val=""/>
      <w:lvlJc w:val="left"/>
      <w:pPr>
        <w:ind w:left="2160" w:hanging="360"/>
      </w:pPr>
      <w:rPr>
        <w:rFonts w:ascii="Wingdings" w:hAnsi="Wingdings" w:hint="default"/>
      </w:rPr>
    </w:lvl>
    <w:lvl w:ilvl="3" w:tplc="F2A673DC">
      <w:start w:val="1"/>
      <w:numFmt w:val="bullet"/>
      <w:lvlText w:val=""/>
      <w:lvlJc w:val="left"/>
      <w:pPr>
        <w:ind w:left="2880" w:hanging="360"/>
      </w:pPr>
      <w:rPr>
        <w:rFonts w:ascii="Symbol" w:hAnsi="Symbol" w:hint="default"/>
      </w:rPr>
    </w:lvl>
    <w:lvl w:ilvl="4" w:tplc="279CE58C">
      <w:start w:val="1"/>
      <w:numFmt w:val="bullet"/>
      <w:lvlText w:val="o"/>
      <w:lvlJc w:val="left"/>
      <w:pPr>
        <w:ind w:left="3600" w:hanging="360"/>
      </w:pPr>
      <w:rPr>
        <w:rFonts w:ascii="Courier New" w:hAnsi="Courier New" w:hint="default"/>
      </w:rPr>
    </w:lvl>
    <w:lvl w:ilvl="5" w:tplc="C0F62194">
      <w:start w:val="1"/>
      <w:numFmt w:val="bullet"/>
      <w:lvlText w:val=""/>
      <w:lvlJc w:val="left"/>
      <w:pPr>
        <w:ind w:left="4320" w:hanging="360"/>
      </w:pPr>
      <w:rPr>
        <w:rFonts w:ascii="Wingdings" w:hAnsi="Wingdings" w:hint="default"/>
      </w:rPr>
    </w:lvl>
    <w:lvl w:ilvl="6" w:tplc="9AA086E6">
      <w:start w:val="1"/>
      <w:numFmt w:val="bullet"/>
      <w:lvlText w:val=""/>
      <w:lvlJc w:val="left"/>
      <w:pPr>
        <w:ind w:left="5040" w:hanging="360"/>
      </w:pPr>
      <w:rPr>
        <w:rFonts w:ascii="Symbol" w:hAnsi="Symbol" w:hint="default"/>
      </w:rPr>
    </w:lvl>
    <w:lvl w:ilvl="7" w:tplc="B6EC2F32">
      <w:start w:val="1"/>
      <w:numFmt w:val="bullet"/>
      <w:lvlText w:val="o"/>
      <w:lvlJc w:val="left"/>
      <w:pPr>
        <w:ind w:left="5760" w:hanging="360"/>
      </w:pPr>
      <w:rPr>
        <w:rFonts w:ascii="Courier New" w:hAnsi="Courier New" w:hint="default"/>
      </w:rPr>
    </w:lvl>
    <w:lvl w:ilvl="8" w:tplc="F490D010">
      <w:start w:val="1"/>
      <w:numFmt w:val="bullet"/>
      <w:lvlText w:val=""/>
      <w:lvlJc w:val="left"/>
      <w:pPr>
        <w:ind w:left="6480" w:hanging="360"/>
      </w:pPr>
      <w:rPr>
        <w:rFonts w:ascii="Wingdings" w:hAnsi="Wingdings" w:hint="default"/>
      </w:rPr>
    </w:lvl>
  </w:abstractNum>
  <w:abstractNum w:abstractNumId="56" w15:restartNumberingAfterBreak="0">
    <w:nsid w:val="7A736EB3"/>
    <w:multiLevelType w:val="hybridMultilevel"/>
    <w:tmpl w:val="3F7603B0"/>
    <w:lvl w:ilvl="0" w:tplc="04070001">
      <w:start w:val="1"/>
      <w:numFmt w:val="bullet"/>
      <w:lvlText w:val=""/>
      <w:lvlJc w:val="left"/>
      <w:pPr>
        <w:ind w:left="765" w:hanging="360"/>
      </w:pPr>
      <w:rPr>
        <w:rFonts w:ascii="Symbol" w:hAnsi="Symbol" w:hint="default"/>
      </w:rPr>
    </w:lvl>
    <w:lvl w:ilvl="1" w:tplc="04070003">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num w:numId="1" w16cid:durableId="1395278507">
    <w:abstractNumId w:val="21"/>
  </w:num>
  <w:num w:numId="2" w16cid:durableId="792750808">
    <w:abstractNumId w:val="18"/>
  </w:num>
  <w:num w:numId="3" w16cid:durableId="770200504">
    <w:abstractNumId w:val="2"/>
  </w:num>
  <w:num w:numId="4" w16cid:durableId="773011807">
    <w:abstractNumId w:val="27"/>
  </w:num>
  <w:num w:numId="5" w16cid:durableId="2004042679">
    <w:abstractNumId w:val="26"/>
  </w:num>
  <w:num w:numId="6" w16cid:durableId="1833644064">
    <w:abstractNumId w:val="39"/>
  </w:num>
  <w:num w:numId="7" w16cid:durableId="1063796206">
    <w:abstractNumId w:val="7"/>
  </w:num>
  <w:num w:numId="8" w16cid:durableId="77294012">
    <w:abstractNumId w:val="5"/>
  </w:num>
  <w:num w:numId="9" w16cid:durableId="933053205">
    <w:abstractNumId w:val="41"/>
  </w:num>
  <w:num w:numId="10" w16cid:durableId="974218336">
    <w:abstractNumId w:val="9"/>
  </w:num>
  <w:num w:numId="11" w16cid:durableId="1274289664">
    <w:abstractNumId w:val="19"/>
  </w:num>
  <w:num w:numId="12" w16cid:durableId="808592638">
    <w:abstractNumId w:val="51"/>
  </w:num>
  <w:num w:numId="13" w16cid:durableId="496304576">
    <w:abstractNumId w:val="22"/>
  </w:num>
  <w:num w:numId="14" w16cid:durableId="188878813">
    <w:abstractNumId w:val="36"/>
  </w:num>
  <w:num w:numId="15" w16cid:durableId="417680096">
    <w:abstractNumId w:val="35"/>
  </w:num>
  <w:num w:numId="16" w16cid:durableId="920606394">
    <w:abstractNumId w:val="47"/>
  </w:num>
  <w:num w:numId="17" w16cid:durableId="1638411273">
    <w:abstractNumId w:val="0"/>
  </w:num>
  <w:num w:numId="18" w16cid:durableId="741412997">
    <w:abstractNumId w:val="50"/>
  </w:num>
  <w:num w:numId="19" w16cid:durableId="707797474">
    <w:abstractNumId w:val="20"/>
  </w:num>
  <w:num w:numId="20" w16cid:durableId="942490968">
    <w:abstractNumId w:val="48"/>
  </w:num>
  <w:num w:numId="21" w16cid:durableId="332614185">
    <w:abstractNumId w:val="31"/>
  </w:num>
  <w:num w:numId="22" w16cid:durableId="518930256">
    <w:abstractNumId w:val="12"/>
  </w:num>
  <w:num w:numId="23" w16cid:durableId="784229035">
    <w:abstractNumId w:val="56"/>
  </w:num>
  <w:num w:numId="24" w16cid:durableId="898056832">
    <w:abstractNumId w:val="42"/>
  </w:num>
  <w:num w:numId="25" w16cid:durableId="1643658414">
    <w:abstractNumId w:val="30"/>
  </w:num>
  <w:num w:numId="26" w16cid:durableId="1290892654">
    <w:abstractNumId w:val="45"/>
  </w:num>
  <w:num w:numId="27" w16cid:durableId="989869396">
    <w:abstractNumId w:val="8"/>
  </w:num>
  <w:num w:numId="28" w16cid:durableId="513230817">
    <w:abstractNumId w:val="28"/>
  </w:num>
  <w:num w:numId="29" w16cid:durableId="466356899">
    <w:abstractNumId w:val="29"/>
  </w:num>
  <w:num w:numId="30" w16cid:durableId="1265844019">
    <w:abstractNumId w:val="53"/>
  </w:num>
  <w:num w:numId="31" w16cid:durableId="1444764426">
    <w:abstractNumId w:val="46"/>
  </w:num>
  <w:num w:numId="32" w16cid:durableId="1063481185">
    <w:abstractNumId w:val="14"/>
  </w:num>
  <w:num w:numId="33" w16cid:durableId="1374233424">
    <w:abstractNumId w:val="10"/>
  </w:num>
  <w:num w:numId="34" w16cid:durableId="1946186048">
    <w:abstractNumId w:val="55"/>
  </w:num>
  <w:num w:numId="35" w16cid:durableId="873420500">
    <w:abstractNumId w:val="24"/>
  </w:num>
  <w:num w:numId="36" w16cid:durableId="1333606237">
    <w:abstractNumId w:val="6"/>
  </w:num>
  <w:num w:numId="37" w16cid:durableId="300505219">
    <w:abstractNumId w:val="13"/>
  </w:num>
  <w:num w:numId="38" w16cid:durableId="1875657711">
    <w:abstractNumId w:val="52"/>
  </w:num>
  <w:num w:numId="39" w16cid:durableId="1052734881">
    <w:abstractNumId w:val="37"/>
  </w:num>
  <w:num w:numId="40" w16cid:durableId="334843428">
    <w:abstractNumId w:val="17"/>
  </w:num>
  <w:num w:numId="41" w16cid:durableId="97724549">
    <w:abstractNumId w:val="54"/>
  </w:num>
  <w:num w:numId="42" w16cid:durableId="981616823">
    <w:abstractNumId w:val="33"/>
  </w:num>
  <w:num w:numId="43" w16cid:durableId="2057385785">
    <w:abstractNumId w:val="16"/>
  </w:num>
  <w:num w:numId="44" w16cid:durableId="913734336">
    <w:abstractNumId w:val="49"/>
  </w:num>
  <w:num w:numId="45" w16cid:durableId="1881625386">
    <w:abstractNumId w:val="3"/>
  </w:num>
  <w:num w:numId="46" w16cid:durableId="250164438">
    <w:abstractNumId w:val="11"/>
  </w:num>
  <w:num w:numId="47" w16cid:durableId="2067801309">
    <w:abstractNumId w:val="44"/>
  </w:num>
  <w:num w:numId="48" w16cid:durableId="1944877261">
    <w:abstractNumId w:val="38"/>
  </w:num>
  <w:num w:numId="49" w16cid:durableId="1266231071">
    <w:abstractNumId w:val="4"/>
  </w:num>
  <w:num w:numId="50" w16cid:durableId="90712378">
    <w:abstractNumId w:val="34"/>
  </w:num>
  <w:num w:numId="51" w16cid:durableId="508714324">
    <w:abstractNumId w:val="25"/>
  </w:num>
  <w:num w:numId="52" w16cid:durableId="1874540882">
    <w:abstractNumId w:val="15"/>
  </w:num>
  <w:num w:numId="53" w16cid:durableId="794717221">
    <w:abstractNumId w:val="40"/>
  </w:num>
  <w:num w:numId="54" w16cid:durableId="1188449262">
    <w:abstractNumId w:val="32"/>
  </w:num>
  <w:num w:numId="55" w16cid:durableId="595555582">
    <w:abstractNumId w:val="23"/>
  </w:num>
  <w:num w:numId="56" w16cid:durableId="811018354">
    <w:abstractNumId w:val="43"/>
  </w:num>
  <w:num w:numId="57" w16cid:durableId="1394743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CCD"/>
    <w:rsid w:val="00000760"/>
    <w:rsid w:val="00003494"/>
    <w:rsid w:val="00003FDE"/>
    <w:rsid w:val="000046DB"/>
    <w:rsid w:val="0000482C"/>
    <w:rsid w:val="00004856"/>
    <w:rsid w:val="000048AC"/>
    <w:rsid w:val="00005BF5"/>
    <w:rsid w:val="0000601B"/>
    <w:rsid w:val="00006059"/>
    <w:rsid w:val="0001003A"/>
    <w:rsid w:val="0001009E"/>
    <w:rsid w:val="000103C3"/>
    <w:rsid w:val="000104EB"/>
    <w:rsid w:val="00011524"/>
    <w:rsid w:val="000115F6"/>
    <w:rsid w:val="000120A6"/>
    <w:rsid w:val="00012C7A"/>
    <w:rsid w:val="000139EC"/>
    <w:rsid w:val="00013B51"/>
    <w:rsid w:val="0001581A"/>
    <w:rsid w:val="000160E6"/>
    <w:rsid w:val="00016105"/>
    <w:rsid w:val="0001692D"/>
    <w:rsid w:val="0002040B"/>
    <w:rsid w:val="000233F2"/>
    <w:rsid w:val="000237C5"/>
    <w:rsid w:val="00023921"/>
    <w:rsid w:val="00024F2D"/>
    <w:rsid w:val="00025AAF"/>
    <w:rsid w:val="0002741E"/>
    <w:rsid w:val="000279C1"/>
    <w:rsid w:val="00027C6C"/>
    <w:rsid w:val="0003189B"/>
    <w:rsid w:val="00032095"/>
    <w:rsid w:val="0003329C"/>
    <w:rsid w:val="0003388D"/>
    <w:rsid w:val="00033CC9"/>
    <w:rsid w:val="0003417B"/>
    <w:rsid w:val="00034839"/>
    <w:rsid w:val="0003490B"/>
    <w:rsid w:val="00035EA0"/>
    <w:rsid w:val="00036968"/>
    <w:rsid w:val="00036BA5"/>
    <w:rsid w:val="00036C67"/>
    <w:rsid w:val="00036FAA"/>
    <w:rsid w:val="000413C5"/>
    <w:rsid w:val="00041FEE"/>
    <w:rsid w:val="00042027"/>
    <w:rsid w:val="0004226E"/>
    <w:rsid w:val="00042C42"/>
    <w:rsid w:val="00044A65"/>
    <w:rsid w:val="000454B5"/>
    <w:rsid w:val="00047D98"/>
    <w:rsid w:val="00050017"/>
    <w:rsid w:val="00050339"/>
    <w:rsid w:val="00050AFC"/>
    <w:rsid w:val="000512BB"/>
    <w:rsid w:val="00051B26"/>
    <w:rsid w:val="00051CD5"/>
    <w:rsid w:val="00051FFF"/>
    <w:rsid w:val="000547B7"/>
    <w:rsid w:val="00055ED2"/>
    <w:rsid w:val="000561E0"/>
    <w:rsid w:val="00057249"/>
    <w:rsid w:val="0005741C"/>
    <w:rsid w:val="00060986"/>
    <w:rsid w:val="00060A14"/>
    <w:rsid w:val="00060B68"/>
    <w:rsid w:val="00061743"/>
    <w:rsid w:val="00062844"/>
    <w:rsid w:val="000645FE"/>
    <w:rsid w:val="00064A3E"/>
    <w:rsid w:val="00065DCF"/>
    <w:rsid w:val="000660DF"/>
    <w:rsid w:val="000667E3"/>
    <w:rsid w:val="00066900"/>
    <w:rsid w:val="000671A2"/>
    <w:rsid w:val="00070030"/>
    <w:rsid w:val="0007065B"/>
    <w:rsid w:val="00070665"/>
    <w:rsid w:val="00072460"/>
    <w:rsid w:val="0007279C"/>
    <w:rsid w:val="000732EE"/>
    <w:rsid w:val="000733F2"/>
    <w:rsid w:val="000736F8"/>
    <w:rsid w:val="00074823"/>
    <w:rsid w:val="00074C63"/>
    <w:rsid w:val="000751C4"/>
    <w:rsid w:val="00076DE6"/>
    <w:rsid w:val="00080281"/>
    <w:rsid w:val="00080CCC"/>
    <w:rsid w:val="0008185F"/>
    <w:rsid w:val="00081BF6"/>
    <w:rsid w:val="00081C24"/>
    <w:rsid w:val="00081CF7"/>
    <w:rsid w:val="00081EA9"/>
    <w:rsid w:val="00083728"/>
    <w:rsid w:val="00083D1D"/>
    <w:rsid w:val="000840B2"/>
    <w:rsid w:val="0008487D"/>
    <w:rsid w:val="00084B14"/>
    <w:rsid w:val="000856BD"/>
    <w:rsid w:val="00086BDB"/>
    <w:rsid w:val="00087BF4"/>
    <w:rsid w:val="00087EC7"/>
    <w:rsid w:val="00087F01"/>
    <w:rsid w:val="000901C5"/>
    <w:rsid w:val="000904C5"/>
    <w:rsid w:val="00090795"/>
    <w:rsid w:val="00092262"/>
    <w:rsid w:val="00092560"/>
    <w:rsid w:val="00092CAF"/>
    <w:rsid w:val="000931F2"/>
    <w:rsid w:val="00093D8D"/>
    <w:rsid w:val="00093EA5"/>
    <w:rsid w:val="0009618B"/>
    <w:rsid w:val="000967D4"/>
    <w:rsid w:val="00096EDD"/>
    <w:rsid w:val="00097EC5"/>
    <w:rsid w:val="000A00BD"/>
    <w:rsid w:val="000A10C8"/>
    <w:rsid w:val="000A242F"/>
    <w:rsid w:val="000A27B2"/>
    <w:rsid w:val="000A46A5"/>
    <w:rsid w:val="000A55C5"/>
    <w:rsid w:val="000A5ED5"/>
    <w:rsid w:val="000A67A4"/>
    <w:rsid w:val="000B002F"/>
    <w:rsid w:val="000B1A81"/>
    <w:rsid w:val="000B1E68"/>
    <w:rsid w:val="000B200B"/>
    <w:rsid w:val="000B2449"/>
    <w:rsid w:val="000B32D0"/>
    <w:rsid w:val="000B456C"/>
    <w:rsid w:val="000B481D"/>
    <w:rsid w:val="000B636F"/>
    <w:rsid w:val="000C009F"/>
    <w:rsid w:val="000C1532"/>
    <w:rsid w:val="000C187C"/>
    <w:rsid w:val="000C26F4"/>
    <w:rsid w:val="000C33C2"/>
    <w:rsid w:val="000C43C3"/>
    <w:rsid w:val="000C493F"/>
    <w:rsid w:val="000C4D38"/>
    <w:rsid w:val="000C4D94"/>
    <w:rsid w:val="000C4F72"/>
    <w:rsid w:val="000C4F77"/>
    <w:rsid w:val="000C6C92"/>
    <w:rsid w:val="000D0224"/>
    <w:rsid w:val="000D1150"/>
    <w:rsid w:val="000D173C"/>
    <w:rsid w:val="000D17DE"/>
    <w:rsid w:val="000D59EB"/>
    <w:rsid w:val="000D6E8D"/>
    <w:rsid w:val="000D76BB"/>
    <w:rsid w:val="000D7947"/>
    <w:rsid w:val="000E0505"/>
    <w:rsid w:val="000E0687"/>
    <w:rsid w:val="000E1C4A"/>
    <w:rsid w:val="000E1E88"/>
    <w:rsid w:val="000E35B3"/>
    <w:rsid w:val="000E4B7B"/>
    <w:rsid w:val="000E5573"/>
    <w:rsid w:val="000E6FD2"/>
    <w:rsid w:val="000F02AB"/>
    <w:rsid w:val="000F0FE7"/>
    <w:rsid w:val="000F2B70"/>
    <w:rsid w:val="000F2BD2"/>
    <w:rsid w:val="000F2C27"/>
    <w:rsid w:val="000F32F4"/>
    <w:rsid w:val="000F3EED"/>
    <w:rsid w:val="000F3F27"/>
    <w:rsid w:val="000F4A21"/>
    <w:rsid w:val="000F4F99"/>
    <w:rsid w:val="000F5B39"/>
    <w:rsid w:val="000F6302"/>
    <w:rsid w:val="00101482"/>
    <w:rsid w:val="001016B3"/>
    <w:rsid w:val="001019A3"/>
    <w:rsid w:val="00101A2E"/>
    <w:rsid w:val="00102DF5"/>
    <w:rsid w:val="0010429A"/>
    <w:rsid w:val="00104958"/>
    <w:rsid w:val="00104B4F"/>
    <w:rsid w:val="0010638E"/>
    <w:rsid w:val="00106983"/>
    <w:rsid w:val="00106B98"/>
    <w:rsid w:val="0010769E"/>
    <w:rsid w:val="0011072E"/>
    <w:rsid w:val="00111F82"/>
    <w:rsid w:val="001123E3"/>
    <w:rsid w:val="00114786"/>
    <w:rsid w:val="0011622E"/>
    <w:rsid w:val="0011712F"/>
    <w:rsid w:val="00120911"/>
    <w:rsid w:val="00122520"/>
    <w:rsid w:val="001231BD"/>
    <w:rsid w:val="00124289"/>
    <w:rsid w:val="00124515"/>
    <w:rsid w:val="00124AFD"/>
    <w:rsid w:val="00126877"/>
    <w:rsid w:val="001271C9"/>
    <w:rsid w:val="0012765E"/>
    <w:rsid w:val="0013085E"/>
    <w:rsid w:val="00132C2F"/>
    <w:rsid w:val="00134C92"/>
    <w:rsid w:val="00136CC0"/>
    <w:rsid w:val="00142684"/>
    <w:rsid w:val="00143657"/>
    <w:rsid w:val="0014414A"/>
    <w:rsid w:val="0014483D"/>
    <w:rsid w:val="00145147"/>
    <w:rsid w:val="00145197"/>
    <w:rsid w:val="001456FA"/>
    <w:rsid w:val="00145C6C"/>
    <w:rsid w:val="00145ECA"/>
    <w:rsid w:val="00146ACF"/>
    <w:rsid w:val="00146ADF"/>
    <w:rsid w:val="001470CE"/>
    <w:rsid w:val="001470F3"/>
    <w:rsid w:val="001470FF"/>
    <w:rsid w:val="00147DA6"/>
    <w:rsid w:val="001514D9"/>
    <w:rsid w:val="00151D45"/>
    <w:rsid w:val="00151E29"/>
    <w:rsid w:val="00151F41"/>
    <w:rsid w:val="00152DB8"/>
    <w:rsid w:val="001532FE"/>
    <w:rsid w:val="00153AE9"/>
    <w:rsid w:val="00153EBE"/>
    <w:rsid w:val="00154124"/>
    <w:rsid w:val="00154A3E"/>
    <w:rsid w:val="00154CB3"/>
    <w:rsid w:val="00154F1E"/>
    <w:rsid w:val="0015793A"/>
    <w:rsid w:val="00160386"/>
    <w:rsid w:val="00160431"/>
    <w:rsid w:val="00160445"/>
    <w:rsid w:val="0016114B"/>
    <w:rsid w:val="00161AFF"/>
    <w:rsid w:val="0016229D"/>
    <w:rsid w:val="00163085"/>
    <w:rsid w:val="001630A4"/>
    <w:rsid w:val="00163311"/>
    <w:rsid w:val="00163930"/>
    <w:rsid w:val="00163CE7"/>
    <w:rsid w:val="00164B86"/>
    <w:rsid w:val="0016504C"/>
    <w:rsid w:val="00165386"/>
    <w:rsid w:val="001658C2"/>
    <w:rsid w:val="00165C51"/>
    <w:rsid w:val="00166421"/>
    <w:rsid w:val="00166726"/>
    <w:rsid w:val="00166FCB"/>
    <w:rsid w:val="00170081"/>
    <w:rsid w:val="001701AC"/>
    <w:rsid w:val="00170338"/>
    <w:rsid w:val="001715A0"/>
    <w:rsid w:val="001717C0"/>
    <w:rsid w:val="00171CE5"/>
    <w:rsid w:val="00174B10"/>
    <w:rsid w:val="00176683"/>
    <w:rsid w:val="00177295"/>
    <w:rsid w:val="00177B44"/>
    <w:rsid w:val="00177BB6"/>
    <w:rsid w:val="001804D9"/>
    <w:rsid w:val="001806F4"/>
    <w:rsid w:val="00180714"/>
    <w:rsid w:val="00180D63"/>
    <w:rsid w:val="00181C91"/>
    <w:rsid w:val="00182CD9"/>
    <w:rsid w:val="001846F5"/>
    <w:rsid w:val="001864E0"/>
    <w:rsid w:val="0018673F"/>
    <w:rsid w:val="00186EE1"/>
    <w:rsid w:val="0018735E"/>
    <w:rsid w:val="00187DFB"/>
    <w:rsid w:val="0019065D"/>
    <w:rsid w:val="00190C34"/>
    <w:rsid w:val="00191749"/>
    <w:rsid w:val="00191CDA"/>
    <w:rsid w:val="00191EDD"/>
    <w:rsid w:val="00193569"/>
    <w:rsid w:val="001935BE"/>
    <w:rsid w:val="00193B26"/>
    <w:rsid w:val="00193BA3"/>
    <w:rsid w:val="00194330"/>
    <w:rsid w:val="0019438D"/>
    <w:rsid w:val="00194967"/>
    <w:rsid w:val="00195ED8"/>
    <w:rsid w:val="00196293"/>
    <w:rsid w:val="0019702E"/>
    <w:rsid w:val="00197A93"/>
    <w:rsid w:val="001A00A6"/>
    <w:rsid w:val="001A1210"/>
    <w:rsid w:val="001A1F19"/>
    <w:rsid w:val="001A2A97"/>
    <w:rsid w:val="001A2B40"/>
    <w:rsid w:val="001A2FB1"/>
    <w:rsid w:val="001A3A50"/>
    <w:rsid w:val="001A3E98"/>
    <w:rsid w:val="001A4697"/>
    <w:rsid w:val="001A4C8E"/>
    <w:rsid w:val="001A7401"/>
    <w:rsid w:val="001A7B3F"/>
    <w:rsid w:val="001B04A6"/>
    <w:rsid w:val="001B1355"/>
    <w:rsid w:val="001B1BD0"/>
    <w:rsid w:val="001B22A1"/>
    <w:rsid w:val="001B3156"/>
    <w:rsid w:val="001B5FBF"/>
    <w:rsid w:val="001B64BA"/>
    <w:rsid w:val="001B72A7"/>
    <w:rsid w:val="001B7BFA"/>
    <w:rsid w:val="001C0E92"/>
    <w:rsid w:val="001C10F6"/>
    <w:rsid w:val="001C3695"/>
    <w:rsid w:val="001C376C"/>
    <w:rsid w:val="001C3954"/>
    <w:rsid w:val="001C3ADE"/>
    <w:rsid w:val="001C45ED"/>
    <w:rsid w:val="001C473F"/>
    <w:rsid w:val="001C49AC"/>
    <w:rsid w:val="001C4BAF"/>
    <w:rsid w:val="001C4D44"/>
    <w:rsid w:val="001C51F5"/>
    <w:rsid w:val="001C5D79"/>
    <w:rsid w:val="001C6E3E"/>
    <w:rsid w:val="001D12AD"/>
    <w:rsid w:val="001D238B"/>
    <w:rsid w:val="001D47CB"/>
    <w:rsid w:val="001D72BA"/>
    <w:rsid w:val="001D74E4"/>
    <w:rsid w:val="001E1596"/>
    <w:rsid w:val="001E1911"/>
    <w:rsid w:val="001E195D"/>
    <w:rsid w:val="001E3788"/>
    <w:rsid w:val="001E4FF5"/>
    <w:rsid w:val="001E612F"/>
    <w:rsid w:val="001E7350"/>
    <w:rsid w:val="001F0F4E"/>
    <w:rsid w:val="001F1C94"/>
    <w:rsid w:val="001F558A"/>
    <w:rsid w:val="001F7F22"/>
    <w:rsid w:val="00201817"/>
    <w:rsid w:val="0020209E"/>
    <w:rsid w:val="00203749"/>
    <w:rsid w:val="00203B4A"/>
    <w:rsid w:val="00204549"/>
    <w:rsid w:val="002058E6"/>
    <w:rsid w:val="002074AD"/>
    <w:rsid w:val="002075CF"/>
    <w:rsid w:val="0021235C"/>
    <w:rsid w:val="0021272F"/>
    <w:rsid w:val="0021292E"/>
    <w:rsid w:val="00213A99"/>
    <w:rsid w:val="00213B6A"/>
    <w:rsid w:val="00215A41"/>
    <w:rsid w:val="002160DA"/>
    <w:rsid w:val="00216310"/>
    <w:rsid w:val="002171F2"/>
    <w:rsid w:val="002205ED"/>
    <w:rsid w:val="002207AF"/>
    <w:rsid w:val="00220BD5"/>
    <w:rsid w:val="002216FC"/>
    <w:rsid w:val="0022177E"/>
    <w:rsid w:val="00223FF6"/>
    <w:rsid w:val="0022446F"/>
    <w:rsid w:val="00224F6C"/>
    <w:rsid w:val="00230153"/>
    <w:rsid w:val="002307F3"/>
    <w:rsid w:val="00230F8C"/>
    <w:rsid w:val="00231587"/>
    <w:rsid w:val="00231616"/>
    <w:rsid w:val="0023222C"/>
    <w:rsid w:val="0023351F"/>
    <w:rsid w:val="0023424F"/>
    <w:rsid w:val="00235BA5"/>
    <w:rsid w:val="00236C7D"/>
    <w:rsid w:val="00236DDB"/>
    <w:rsid w:val="002373A5"/>
    <w:rsid w:val="00240235"/>
    <w:rsid w:val="00240563"/>
    <w:rsid w:val="00240C03"/>
    <w:rsid w:val="00241193"/>
    <w:rsid w:val="002413A3"/>
    <w:rsid w:val="00242D83"/>
    <w:rsid w:val="0024310F"/>
    <w:rsid w:val="0024380C"/>
    <w:rsid w:val="00244599"/>
    <w:rsid w:val="0024468C"/>
    <w:rsid w:val="002446EB"/>
    <w:rsid w:val="00246A7A"/>
    <w:rsid w:val="00246FE2"/>
    <w:rsid w:val="00250240"/>
    <w:rsid w:val="002503EA"/>
    <w:rsid w:val="00251933"/>
    <w:rsid w:val="002523DE"/>
    <w:rsid w:val="00254C6F"/>
    <w:rsid w:val="0025548E"/>
    <w:rsid w:val="00256D7F"/>
    <w:rsid w:val="002611BC"/>
    <w:rsid w:val="00261320"/>
    <w:rsid w:val="00261423"/>
    <w:rsid w:val="00262434"/>
    <w:rsid w:val="0026285C"/>
    <w:rsid w:val="00266117"/>
    <w:rsid w:val="002662FC"/>
    <w:rsid w:val="00266BE5"/>
    <w:rsid w:val="00267A98"/>
    <w:rsid w:val="00270074"/>
    <w:rsid w:val="00272C9D"/>
    <w:rsid w:val="00274E9F"/>
    <w:rsid w:val="00276BB4"/>
    <w:rsid w:val="00277FCF"/>
    <w:rsid w:val="002801CF"/>
    <w:rsid w:val="00281710"/>
    <w:rsid w:val="00282083"/>
    <w:rsid w:val="00284271"/>
    <w:rsid w:val="00284FD8"/>
    <w:rsid w:val="0028542A"/>
    <w:rsid w:val="00285F14"/>
    <w:rsid w:val="002862B8"/>
    <w:rsid w:val="00287231"/>
    <w:rsid w:val="002901A2"/>
    <w:rsid w:val="002906B5"/>
    <w:rsid w:val="00290DBC"/>
    <w:rsid w:val="0029126C"/>
    <w:rsid w:val="002912EA"/>
    <w:rsid w:val="0029132B"/>
    <w:rsid w:val="0029172C"/>
    <w:rsid w:val="002924BC"/>
    <w:rsid w:val="00292BC8"/>
    <w:rsid w:val="00293447"/>
    <w:rsid w:val="00295596"/>
    <w:rsid w:val="00295DC3"/>
    <w:rsid w:val="0029620C"/>
    <w:rsid w:val="00297990"/>
    <w:rsid w:val="00297A24"/>
    <w:rsid w:val="00297AC9"/>
    <w:rsid w:val="002A0159"/>
    <w:rsid w:val="002A03B2"/>
    <w:rsid w:val="002A0A16"/>
    <w:rsid w:val="002A1B69"/>
    <w:rsid w:val="002A1F4A"/>
    <w:rsid w:val="002A20FD"/>
    <w:rsid w:val="002A28F8"/>
    <w:rsid w:val="002A2DEE"/>
    <w:rsid w:val="002A2F73"/>
    <w:rsid w:val="002A5139"/>
    <w:rsid w:val="002A5484"/>
    <w:rsid w:val="002A6459"/>
    <w:rsid w:val="002A64F6"/>
    <w:rsid w:val="002A66AD"/>
    <w:rsid w:val="002A68AA"/>
    <w:rsid w:val="002B0646"/>
    <w:rsid w:val="002B095A"/>
    <w:rsid w:val="002B1B09"/>
    <w:rsid w:val="002B3017"/>
    <w:rsid w:val="002B3DD9"/>
    <w:rsid w:val="002B4024"/>
    <w:rsid w:val="002B62D5"/>
    <w:rsid w:val="002B77C8"/>
    <w:rsid w:val="002C0C30"/>
    <w:rsid w:val="002C0D78"/>
    <w:rsid w:val="002C2FEC"/>
    <w:rsid w:val="002C31AD"/>
    <w:rsid w:val="002C3224"/>
    <w:rsid w:val="002C3278"/>
    <w:rsid w:val="002C47A6"/>
    <w:rsid w:val="002C5A4C"/>
    <w:rsid w:val="002C5B69"/>
    <w:rsid w:val="002C6563"/>
    <w:rsid w:val="002C66A5"/>
    <w:rsid w:val="002C6888"/>
    <w:rsid w:val="002D098B"/>
    <w:rsid w:val="002D1080"/>
    <w:rsid w:val="002D204C"/>
    <w:rsid w:val="002D35D0"/>
    <w:rsid w:val="002D4329"/>
    <w:rsid w:val="002D4FB2"/>
    <w:rsid w:val="002D5154"/>
    <w:rsid w:val="002D5679"/>
    <w:rsid w:val="002D6817"/>
    <w:rsid w:val="002D6AA0"/>
    <w:rsid w:val="002D6B57"/>
    <w:rsid w:val="002D6C93"/>
    <w:rsid w:val="002D79DA"/>
    <w:rsid w:val="002E07EC"/>
    <w:rsid w:val="002E0F99"/>
    <w:rsid w:val="002E29C0"/>
    <w:rsid w:val="002E2D5E"/>
    <w:rsid w:val="002E51F2"/>
    <w:rsid w:val="002E5C96"/>
    <w:rsid w:val="002E5E36"/>
    <w:rsid w:val="002E759E"/>
    <w:rsid w:val="002F0065"/>
    <w:rsid w:val="002F0379"/>
    <w:rsid w:val="002F0E40"/>
    <w:rsid w:val="002F1043"/>
    <w:rsid w:val="002F3930"/>
    <w:rsid w:val="002F3DD9"/>
    <w:rsid w:val="002F4903"/>
    <w:rsid w:val="002F54D1"/>
    <w:rsid w:val="002F647D"/>
    <w:rsid w:val="002F7F2E"/>
    <w:rsid w:val="0030121B"/>
    <w:rsid w:val="00301243"/>
    <w:rsid w:val="00301D30"/>
    <w:rsid w:val="00302E7A"/>
    <w:rsid w:val="00302EDD"/>
    <w:rsid w:val="003034D2"/>
    <w:rsid w:val="003050A1"/>
    <w:rsid w:val="0030667E"/>
    <w:rsid w:val="0031138A"/>
    <w:rsid w:val="003118AB"/>
    <w:rsid w:val="00311B09"/>
    <w:rsid w:val="00312283"/>
    <w:rsid w:val="003125BA"/>
    <w:rsid w:val="0031365A"/>
    <w:rsid w:val="003148C9"/>
    <w:rsid w:val="003149B7"/>
    <w:rsid w:val="003152C3"/>
    <w:rsid w:val="00315B9F"/>
    <w:rsid w:val="00316BD2"/>
    <w:rsid w:val="003177A0"/>
    <w:rsid w:val="00321186"/>
    <w:rsid w:val="00322890"/>
    <w:rsid w:val="00324039"/>
    <w:rsid w:val="00324533"/>
    <w:rsid w:val="003259E8"/>
    <w:rsid w:val="00327124"/>
    <w:rsid w:val="00327802"/>
    <w:rsid w:val="00330EF1"/>
    <w:rsid w:val="003314E5"/>
    <w:rsid w:val="00332BDE"/>
    <w:rsid w:val="00332BE3"/>
    <w:rsid w:val="00332C78"/>
    <w:rsid w:val="0033367A"/>
    <w:rsid w:val="003336CC"/>
    <w:rsid w:val="00334273"/>
    <w:rsid w:val="00336671"/>
    <w:rsid w:val="0033720F"/>
    <w:rsid w:val="00337F2E"/>
    <w:rsid w:val="00343236"/>
    <w:rsid w:val="00345CB9"/>
    <w:rsid w:val="003461E5"/>
    <w:rsid w:val="00347B74"/>
    <w:rsid w:val="0035026F"/>
    <w:rsid w:val="00351AA3"/>
    <w:rsid w:val="00351FAB"/>
    <w:rsid w:val="00351FC9"/>
    <w:rsid w:val="003527D9"/>
    <w:rsid w:val="00352C62"/>
    <w:rsid w:val="0035316D"/>
    <w:rsid w:val="0035344F"/>
    <w:rsid w:val="00354552"/>
    <w:rsid w:val="00354558"/>
    <w:rsid w:val="00354DC4"/>
    <w:rsid w:val="00354F5C"/>
    <w:rsid w:val="00356829"/>
    <w:rsid w:val="00360676"/>
    <w:rsid w:val="003624D5"/>
    <w:rsid w:val="00362639"/>
    <w:rsid w:val="003627E9"/>
    <w:rsid w:val="00362EFD"/>
    <w:rsid w:val="00364C26"/>
    <w:rsid w:val="00364DCD"/>
    <w:rsid w:val="003654F5"/>
    <w:rsid w:val="00366B7F"/>
    <w:rsid w:val="003673D0"/>
    <w:rsid w:val="0036741F"/>
    <w:rsid w:val="003707F2"/>
    <w:rsid w:val="0037092B"/>
    <w:rsid w:val="00370AEB"/>
    <w:rsid w:val="00371225"/>
    <w:rsid w:val="00371AAE"/>
    <w:rsid w:val="00371E4E"/>
    <w:rsid w:val="003729A6"/>
    <w:rsid w:val="0037313B"/>
    <w:rsid w:val="00373696"/>
    <w:rsid w:val="00374C9B"/>
    <w:rsid w:val="00375117"/>
    <w:rsid w:val="003753BE"/>
    <w:rsid w:val="00375BFD"/>
    <w:rsid w:val="00375C52"/>
    <w:rsid w:val="00375D31"/>
    <w:rsid w:val="00375DE9"/>
    <w:rsid w:val="003760F6"/>
    <w:rsid w:val="003779FA"/>
    <w:rsid w:val="003836B1"/>
    <w:rsid w:val="00384ABC"/>
    <w:rsid w:val="00385181"/>
    <w:rsid w:val="0038597D"/>
    <w:rsid w:val="00386268"/>
    <w:rsid w:val="00387955"/>
    <w:rsid w:val="00387C99"/>
    <w:rsid w:val="00387F15"/>
    <w:rsid w:val="003903CF"/>
    <w:rsid w:val="00390547"/>
    <w:rsid w:val="003911B8"/>
    <w:rsid w:val="00391BEE"/>
    <w:rsid w:val="00391F4E"/>
    <w:rsid w:val="0039331A"/>
    <w:rsid w:val="0039378D"/>
    <w:rsid w:val="003941D0"/>
    <w:rsid w:val="00394D1F"/>
    <w:rsid w:val="00395597"/>
    <w:rsid w:val="00395D4A"/>
    <w:rsid w:val="00395DBF"/>
    <w:rsid w:val="00395F2F"/>
    <w:rsid w:val="003961C5"/>
    <w:rsid w:val="00396B7D"/>
    <w:rsid w:val="00396C86"/>
    <w:rsid w:val="00396FD0"/>
    <w:rsid w:val="00397BFA"/>
    <w:rsid w:val="003A0F06"/>
    <w:rsid w:val="003A1571"/>
    <w:rsid w:val="003A17B7"/>
    <w:rsid w:val="003A26DA"/>
    <w:rsid w:val="003A2D25"/>
    <w:rsid w:val="003A31C4"/>
    <w:rsid w:val="003A4104"/>
    <w:rsid w:val="003A4FF8"/>
    <w:rsid w:val="003A5B25"/>
    <w:rsid w:val="003A5CD4"/>
    <w:rsid w:val="003B0C81"/>
    <w:rsid w:val="003B252A"/>
    <w:rsid w:val="003B3BC4"/>
    <w:rsid w:val="003B4A6B"/>
    <w:rsid w:val="003B5341"/>
    <w:rsid w:val="003B55A3"/>
    <w:rsid w:val="003B56B7"/>
    <w:rsid w:val="003B58C5"/>
    <w:rsid w:val="003B6680"/>
    <w:rsid w:val="003B670A"/>
    <w:rsid w:val="003C0B7B"/>
    <w:rsid w:val="003C1F40"/>
    <w:rsid w:val="003C2FCB"/>
    <w:rsid w:val="003C30F3"/>
    <w:rsid w:val="003C4136"/>
    <w:rsid w:val="003C42C9"/>
    <w:rsid w:val="003C48E5"/>
    <w:rsid w:val="003C5D5C"/>
    <w:rsid w:val="003C6059"/>
    <w:rsid w:val="003C641D"/>
    <w:rsid w:val="003C6D21"/>
    <w:rsid w:val="003C71A6"/>
    <w:rsid w:val="003D0471"/>
    <w:rsid w:val="003D0CB4"/>
    <w:rsid w:val="003D2EF7"/>
    <w:rsid w:val="003D3046"/>
    <w:rsid w:val="003D3EAF"/>
    <w:rsid w:val="003D47F2"/>
    <w:rsid w:val="003D6117"/>
    <w:rsid w:val="003E0A5B"/>
    <w:rsid w:val="003E3A6B"/>
    <w:rsid w:val="003E4267"/>
    <w:rsid w:val="003E5170"/>
    <w:rsid w:val="003E5601"/>
    <w:rsid w:val="003E5AAE"/>
    <w:rsid w:val="003E5D34"/>
    <w:rsid w:val="003E60CD"/>
    <w:rsid w:val="003E708C"/>
    <w:rsid w:val="003F21AD"/>
    <w:rsid w:val="003F2FF8"/>
    <w:rsid w:val="003F3814"/>
    <w:rsid w:val="003F4035"/>
    <w:rsid w:val="003F43B9"/>
    <w:rsid w:val="003F44D8"/>
    <w:rsid w:val="003F4FEC"/>
    <w:rsid w:val="003F613A"/>
    <w:rsid w:val="003F6522"/>
    <w:rsid w:val="003F72BD"/>
    <w:rsid w:val="00400087"/>
    <w:rsid w:val="00400DD3"/>
    <w:rsid w:val="00401247"/>
    <w:rsid w:val="00402138"/>
    <w:rsid w:val="004039DC"/>
    <w:rsid w:val="00403A9F"/>
    <w:rsid w:val="0040444C"/>
    <w:rsid w:val="004045B9"/>
    <w:rsid w:val="004058CD"/>
    <w:rsid w:val="00406B07"/>
    <w:rsid w:val="00410DDB"/>
    <w:rsid w:val="0041270E"/>
    <w:rsid w:val="0041310D"/>
    <w:rsid w:val="00414E25"/>
    <w:rsid w:val="00415A9E"/>
    <w:rsid w:val="00416E79"/>
    <w:rsid w:val="004170D1"/>
    <w:rsid w:val="00417456"/>
    <w:rsid w:val="00420A93"/>
    <w:rsid w:val="0042151D"/>
    <w:rsid w:val="0042227E"/>
    <w:rsid w:val="0042290A"/>
    <w:rsid w:val="00422B8A"/>
    <w:rsid w:val="00423C82"/>
    <w:rsid w:val="004245FF"/>
    <w:rsid w:val="004254B6"/>
    <w:rsid w:val="00426256"/>
    <w:rsid w:val="00430E71"/>
    <w:rsid w:val="00431C98"/>
    <w:rsid w:val="0043312E"/>
    <w:rsid w:val="004336AA"/>
    <w:rsid w:val="004337B2"/>
    <w:rsid w:val="00433CB5"/>
    <w:rsid w:val="004344E9"/>
    <w:rsid w:val="00434E61"/>
    <w:rsid w:val="00436FFC"/>
    <w:rsid w:val="00440092"/>
    <w:rsid w:val="004404AC"/>
    <w:rsid w:val="004421A2"/>
    <w:rsid w:val="004425FA"/>
    <w:rsid w:val="0044310D"/>
    <w:rsid w:val="004436D1"/>
    <w:rsid w:val="004445BC"/>
    <w:rsid w:val="00444984"/>
    <w:rsid w:val="00445110"/>
    <w:rsid w:val="00445507"/>
    <w:rsid w:val="004469B5"/>
    <w:rsid w:val="004477AC"/>
    <w:rsid w:val="00450542"/>
    <w:rsid w:val="00450F03"/>
    <w:rsid w:val="00451AE8"/>
    <w:rsid w:val="00452D23"/>
    <w:rsid w:val="004539E8"/>
    <w:rsid w:val="0045410D"/>
    <w:rsid w:val="004556A5"/>
    <w:rsid w:val="00456109"/>
    <w:rsid w:val="00456A95"/>
    <w:rsid w:val="00456AAA"/>
    <w:rsid w:val="0046026D"/>
    <w:rsid w:val="0046112E"/>
    <w:rsid w:val="00462025"/>
    <w:rsid w:val="004620E4"/>
    <w:rsid w:val="00462D99"/>
    <w:rsid w:val="00464702"/>
    <w:rsid w:val="00464EF9"/>
    <w:rsid w:val="00465951"/>
    <w:rsid w:val="00465F5F"/>
    <w:rsid w:val="00467692"/>
    <w:rsid w:val="00470835"/>
    <w:rsid w:val="00471BB8"/>
    <w:rsid w:val="00471BC6"/>
    <w:rsid w:val="00472502"/>
    <w:rsid w:val="00472EF8"/>
    <w:rsid w:val="00473FDD"/>
    <w:rsid w:val="004741C3"/>
    <w:rsid w:val="00474399"/>
    <w:rsid w:val="004750D5"/>
    <w:rsid w:val="004757A2"/>
    <w:rsid w:val="00475D1B"/>
    <w:rsid w:val="004823E4"/>
    <w:rsid w:val="00482DC4"/>
    <w:rsid w:val="00484552"/>
    <w:rsid w:val="00484E4D"/>
    <w:rsid w:val="00485047"/>
    <w:rsid w:val="00485112"/>
    <w:rsid w:val="00485404"/>
    <w:rsid w:val="00485411"/>
    <w:rsid w:val="00485435"/>
    <w:rsid w:val="00486A65"/>
    <w:rsid w:val="004900A7"/>
    <w:rsid w:val="00491DC7"/>
    <w:rsid w:val="004924AC"/>
    <w:rsid w:val="004930DF"/>
    <w:rsid w:val="004935F3"/>
    <w:rsid w:val="0049460B"/>
    <w:rsid w:val="0049467B"/>
    <w:rsid w:val="00496080"/>
    <w:rsid w:val="004972D5"/>
    <w:rsid w:val="004A0550"/>
    <w:rsid w:val="004A07A4"/>
    <w:rsid w:val="004A1F44"/>
    <w:rsid w:val="004A3BF0"/>
    <w:rsid w:val="004A4763"/>
    <w:rsid w:val="004A5BDB"/>
    <w:rsid w:val="004A6A9E"/>
    <w:rsid w:val="004A6F4E"/>
    <w:rsid w:val="004A70C5"/>
    <w:rsid w:val="004A75E7"/>
    <w:rsid w:val="004A7658"/>
    <w:rsid w:val="004B1047"/>
    <w:rsid w:val="004B1223"/>
    <w:rsid w:val="004B1961"/>
    <w:rsid w:val="004B47E7"/>
    <w:rsid w:val="004B51FD"/>
    <w:rsid w:val="004B6279"/>
    <w:rsid w:val="004C0047"/>
    <w:rsid w:val="004C0ABB"/>
    <w:rsid w:val="004C224A"/>
    <w:rsid w:val="004C34EC"/>
    <w:rsid w:val="004C39E0"/>
    <w:rsid w:val="004C429D"/>
    <w:rsid w:val="004C48EB"/>
    <w:rsid w:val="004C4FD0"/>
    <w:rsid w:val="004C6112"/>
    <w:rsid w:val="004C6361"/>
    <w:rsid w:val="004C6953"/>
    <w:rsid w:val="004C7055"/>
    <w:rsid w:val="004C7385"/>
    <w:rsid w:val="004C7F0F"/>
    <w:rsid w:val="004D0046"/>
    <w:rsid w:val="004D0351"/>
    <w:rsid w:val="004D06AD"/>
    <w:rsid w:val="004D0938"/>
    <w:rsid w:val="004D0D6B"/>
    <w:rsid w:val="004D2507"/>
    <w:rsid w:val="004D2943"/>
    <w:rsid w:val="004D2AFA"/>
    <w:rsid w:val="004D2D79"/>
    <w:rsid w:val="004D3B1D"/>
    <w:rsid w:val="004D4C4D"/>
    <w:rsid w:val="004D5141"/>
    <w:rsid w:val="004D6A20"/>
    <w:rsid w:val="004D6BA7"/>
    <w:rsid w:val="004D7222"/>
    <w:rsid w:val="004D7443"/>
    <w:rsid w:val="004D78DA"/>
    <w:rsid w:val="004E068A"/>
    <w:rsid w:val="004E1317"/>
    <w:rsid w:val="004E18C4"/>
    <w:rsid w:val="004E2808"/>
    <w:rsid w:val="004E426E"/>
    <w:rsid w:val="004E47EB"/>
    <w:rsid w:val="004E4C0F"/>
    <w:rsid w:val="004E5517"/>
    <w:rsid w:val="004E5DE9"/>
    <w:rsid w:val="004F1556"/>
    <w:rsid w:val="004F1690"/>
    <w:rsid w:val="004F19C3"/>
    <w:rsid w:val="004F3AD5"/>
    <w:rsid w:val="004F3FF1"/>
    <w:rsid w:val="004F564F"/>
    <w:rsid w:val="004F5B93"/>
    <w:rsid w:val="004F5C47"/>
    <w:rsid w:val="004F5D0A"/>
    <w:rsid w:val="004F7862"/>
    <w:rsid w:val="004F7E17"/>
    <w:rsid w:val="005006BA"/>
    <w:rsid w:val="005027F0"/>
    <w:rsid w:val="0050329E"/>
    <w:rsid w:val="00503A7E"/>
    <w:rsid w:val="00504CB3"/>
    <w:rsid w:val="005050AC"/>
    <w:rsid w:val="00505DA2"/>
    <w:rsid w:val="00506169"/>
    <w:rsid w:val="00506D2F"/>
    <w:rsid w:val="00506E7D"/>
    <w:rsid w:val="00507297"/>
    <w:rsid w:val="00507C95"/>
    <w:rsid w:val="005106E1"/>
    <w:rsid w:val="00510AF2"/>
    <w:rsid w:val="0051112F"/>
    <w:rsid w:val="005115CA"/>
    <w:rsid w:val="00512E18"/>
    <w:rsid w:val="00514A27"/>
    <w:rsid w:val="005155DC"/>
    <w:rsid w:val="0051612B"/>
    <w:rsid w:val="005166F2"/>
    <w:rsid w:val="0051699F"/>
    <w:rsid w:val="00517FA9"/>
    <w:rsid w:val="005203AF"/>
    <w:rsid w:val="00520AC1"/>
    <w:rsid w:val="00521CCD"/>
    <w:rsid w:val="00523191"/>
    <w:rsid w:val="005246B9"/>
    <w:rsid w:val="0052688E"/>
    <w:rsid w:val="00526C9F"/>
    <w:rsid w:val="00526F7F"/>
    <w:rsid w:val="00527821"/>
    <w:rsid w:val="00527ED3"/>
    <w:rsid w:val="00530491"/>
    <w:rsid w:val="005304EB"/>
    <w:rsid w:val="0053052B"/>
    <w:rsid w:val="00530E46"/>
    <w:rsid w:val="005325B7"/>
    <w:rsid w:val="00532865"/>
    <w:rsid w:val="00532ABA"/>
    <w:rsid w:val="00532E90"/>
    <w:rsid w:val="0053392C"/>
    <w:rsid w:val="00533E72"/>
    <w:rsid w:val="005341A8"/>
    <w:rsid w:val="00534A7E"/>
    <w:rsid w:val="0053504E"/>
    <w:rsid w:val="005366EC"/>
    <w:rsid w:val="00541736"/>
    <w:rsid w:val="00541B10"/>
    <w:rsid w:val="00541BF9"/>
    <w:rsid w:val="00541F56"/>
    <w:rsid w:val="00542546"/>
    <w:rsid w:val="0054292B"/>
    <w:rsid w:val="00542C87"/>
    <w:rsid w:val="005432DC"/>
    <w:rsid w:val="005437ED"/>
    <w:rsid w:val="00543AB0"/>
    <w:rsid w:val="00543CC1"/>
    <w:rsid w:val="005455A7"/>
    <w:rsid w:val="00545D91"/>
    <w:rsid w:val="005476BD"/>
    <w:rsid w:val="00550928"/>
    <w:rsid w:val="005512FA"/>
    <w:rsid w:val="005519F9"/>
    <w:rsid w:val="00552248"/>
    <w:rsid w:val="0055263A"/>
    <w:rsid w:val="005541A7"/>
    <w:rsid w:val="00555298"/>
    <w:rsid w:val="0055534D"/>
    <w:rsid w:val="00555652"/>
    <w:rsid w:val="00556088"/>
    <w:rsid w:val="00556721"/>
    <w:rsid w:val="00556C18"/>
    <w:rsid w:val="005625B9"/>
    <w:rsid w:val="00562ED3"/>
    <w:rsid w:val="005645CE"/>
    <w:rsid w:val="005652D4"/>
    <w:rsid w:val="00566B20"/>
    <w:rsid w:val="0057025D"/>
    <w:rsid w:val="005716C4"/>
    <w:rsid w:val="005716CC"/>
    <w:rsid w:val="00571A48"/>
    <w:rsid w:val="00571B6C"/>
    <w:rsid w:val="00573650"/>
    <w:rsid w:val="00573AE8"/>
    <w:rsid w:val="00576613"/>
    <w:rsid w:val="00577512"/>
    <w:rsid w:val="00577727"/>
    <w:rsid w:val="005778F9"/>
    <w:rsid w:val="00577F48"/>
    <w:rsid w:val="005806A5"/>
    <w:rsid w:val="005810E6"/>
    <w:rsid w:val="00581ACC"/>
    <w:rsid w:val="0058233C"/>
    <w:rsid w:val="00585175"/>
    <w:rsid w:val="00585907"/>
    <w:rsid w:val="00585DA7"/>
    <w:rsid w:val="005872E1"/>
    <w:rsid w:val="00587FCC"/>
    <w:rsid w:val="0059049A"/>
    <w:rsid w:val="00590FA3"/>
    <w:rsid w:val="00591AD7"/>
    <w:rsid w:val="005933BE"/>
    <w:rsid w:val="00593CDC"/>
    <w:rsid w:val="0059413D"/>
    <w:rsid w:val="00594FB9"/>
    <w:rsid w:val="00595248"/>
    <w:rsid w:val="00596236"/>
    <w:rsid w:val="005976B3"/>
    <w:rsid w:val="00597A0F"/>
    <w:rsid w:val="005A0805"/>
    <w:rsid w:val="005A08F5"/>
    <w:rsid w:val="005A166B"/>
    <w:rsid w:val="005A1E15"/>
    <w:rsid w:val="005A4E25"/>
    <w:rsid w:val="005A6C01"/>
    <w:rsid w:val="005A6C5C"/>
    <w:rsid w:val="005A6F8F"/>
    <w:rsid w:val="005B0D4B"/>
    <w:rsid w:val="005B0D60"/>
    <w:rsid w:val="005B147D"/>
    <w:rsid w:val="005B1A8D"/>
    <w:rsid w:val="005B352E"/>
    <w:rsid w:val="005B3BB6"/>
    <w:rsid w:val="005B48FB"/>
    <w:rsid w:val="005B5FA6"/>
    <w:rsid w:val="005B684C"/>
    <w:rsid w:val="005B737F"/>
    <w:rsid w:val="005C0B60"/>
    <w:rsid w:val="005C41F1"/>
    <w:rsid w:val="005C6A21"/>
    <w:rsid w:val="005D00C5"/>
    <w:rsid w:val="005D00D7"/>
    <w:rsid w:val="005D1638"/>
    <w:rsid w:val="005D1C16"/>
    <w:rsid w:val="005D1D16"/>
    <w:rsid w:val="005D1F67"/>
    <w:rsid w:val="005D2E56"/>
    <w:rsid w:val="005D32B3"/>
    <w:rsid w:val="005D363C"/>
    <w:rsid w:val="005D4218"/>
    <w:rsid w:val="005D445C"/>
    <w:rsid w:val="005D4BB7"/>
    <w:rsid w:val="005D5A72"/>
    <w:rsid w:val="005D6EEE"/>
    <w:rsid w:val="005E0D6D"/>
    <w:rsid w:val="005E167F"/>
    <w:rsid w:val="005E1ED8"/>
    <w:rsid w:val="005E347E"/>
    <w:rsid w:val="005E5217"/>
    <w:rsid w:val="005E61B5"/>
    <w:rsid w:val="005E7FF3"/>
    <w:rsid w:val="005F058D"/>
    <w:rsid w:val="005F0768"/>
    <w:rsid w:val="005F1CC0"/>
    <w:rsid w:val="005F2299"/>
    <w:rsid w:val="005F238D"/>
    <w:rsid w:val="005F25B7"/>
    <w:rsid w:val="005F3280"/>
    <w:rsid w:val="005F5049"/>
    <w:rsid w:val="005F5A14"/>
    <w:rsid w:val="005F62CF"/>
    <w:rsid w:val="005F65BA"/>
    <w:rsid w:val="005F71AE"/>
    <w:rsid w:val="006007FC"/>
    <w:rsid w:val="006009BD"/>
    <w:rsid w:val="00600A62"/>
    <w:rsid w:val="006015C5"/>
    <w:rsid w:val="00601DCA"/>
    <w:rsid w:val="00601EFC"/>
    <w:rsid w:val="00602DFB"/>
    <w:rsid w:val="00604E5A"/>
    <w:rsid w:val="006052C7"/>
    <w:rsid w:val="006054FA"/>
    <w:rsid w:val="00606AEB"/>
    <w:rsid w:val="006070DD"/>
    <w:rsid w:val="006105BD"/>
    <w:rsid w:val="006106B9"/>
    <w:rsid w:val="00611739"/>
    <w:rsid w:val="00612893"/>
    <w:rsid w:val="00612BAB"/>
    <w:rsid w:val="00613F62"/>
    <w:rsid w:val="00614038"/>
    <w:rsid w:val="00616233"/>
    <w:rsid w:val="00620CD0"/>
    <w:rsid w:val="00621400"/>
    <w:rsid w:val="00621FC5"/>
    <w:rsid w:val="00622EBD"/>
    <w:rsid w:val="0062314A"/>
    <w:rsid w:val="006233A7"/>
    <w:rsid w:val="00624573"/>
    <w:rsid w:val="006269DE"/>
    <w:rsid w:val="00627C22"/>
    <w:rsid w:val="0063045C"/>
    <w:rsid w:val="006304B9"/>
    <w:rsid w:val="006309F4"/>
    <w:rsid w:val="006310EC"/>
    <w:rsid w:val="0063283D"/>
    <w:rsid w:val="00633622"/>
    <w:rsid w:val="00634BFC"/>
    <w:rsid w:val="00635A65"/>
    <w:rsid w:val="00635BF8"/>
    <w:rsid w:val="006360C2"/>
    <w:rsid w:val="00636AE0"/>
    <w:rsid w:val="00637AB4"/>
    <w:rsid w:val="006409E0"/>
    <w:rsid w:val="00641115"/>
    <w:rsid w:val="006423D2"/>
    <w:rsid w:val="00642652"/>
    <w:rsid w:val="00643DF3"/>
    <w:rsid w:val="006442FC"/>
    <w:rsid w:val="00644A28"/>
    <w:rsid w:val="0064609F"/>
    <w:rsid w:val="00646C63"/>
    <w:rsid w:val="00647A8C"/>
    <w:rsid w:val="006503BD"/>
    <w:rsid w:val="00650F4E"/>
    <w:rsid w:val="00651D12"/>
    <w:rsid w:val="006522C9"/>
    <w:rsid w:val="00654B44"/>
    <w:rsid w:val="00654DAD"/>
    <w:rsid w:val="006605E2"/>
    <w:rsid w:val="0066141D"/>
    <w:rsid w:val="00662554"/>
    <w:rsid w:val="00664306"/>
    <w:rsid w:val="00664E41"/>
    <w:rsid w:val="00665D60"/>
    <w:rsid w:val="006666A5"/>
    <w:rsid w:val="006670AD"/>
    <w:rsid w:val="00667545"/>
    <w:rsid w:val="00667EBB"/>
    <w:rsid w:val="00667FED"/>
    <w:rsid w:val="00670220"/>
    <w:rsid w:val="00670F09"/>
    <w:rsid w:val="00672BC4"/>
    <w:rsid w:val="006739C7"/>
    <w:rsid w:val="0067403B"/>
    <w:rsid w:val="00674BAA"/>
    <w:rsid w:val="006750B5"/>
    <w:rsid w:val="0067520A"/>
    <w:rsid w:val="00675C03"/>
    <w:rsid w:val="00676A7A"/>
    <w:rsid w:val="00677906"/>
    <w:rsid w:val="00680008"/>
    <w:rsid w:val="00680EFA"/>
    <w:rsid w:val="00681D0F"/>
    <w:rsid w:val="0068479E"/>
    <w:rsid w:val="006851D9"/>
    <w:rsid w:val="0068690C"/>
    <w:rsid w:val="00686FA4"/>
    <w:rsid w:val="006872D1"/>
    <w:rsid w:val="00687746"/>
    <w:rsid w:val="00687AC8"/>
    <w:rsid w:val="0069046D"/>
    <w:rsid w:val="006917A8"/>
    <w:rsid w:val="00692BE4"/>
    <w:rsid w:val="00693A1A"/>
    <w:rsid w:val="00694212"/>
    <w:rsid w:val="00694A6E"/>
    <w:rsid w:val="0069601B"/>
    <w:rsid w:val="006972F2"/>
    <w:rsid w:val="0069743E"/>
    <w:rsid w:val="006979D3"/>
    <w:rsid w:val="00697C26"/>
    <w:rsid w:val="00697E42"/>
    <w:rsid w:val="006A11D6"/>
    <w:rsid w:val="006A1491"/>
    <w:rsid w:val="006A1A63"/>
    <w:rsid w:val="006A2B39"/>
    <w:rsid w:val="006A3426"/>
    <w:rsid w:val="006A3D48"/>
    <w:rsid w:val="006A47A4"/>
    <w:rsid w:val="006A492A"/>
    <w:rsid w:val="006A5CFB"/>
    <w:rsid w:val="006A63E3"/>
    <w:rsid w:val="006A683F"/>
    <w:rsid w:val="006A7284"/>
    <w:rsid w:val="006B0151"/>
    <w:rsid w:val="006B0390"/>
    <w:rsid w:val="006B09C9"/>
    <w:rsid w:val="006B29C4"/>
    <w:rsid w:val="006B2B35"/>
    <w:rsid w:val="006B2BE3"/>
    <w:rsid w:val="006B2D3C"/>
    <w:rsid w:val="006B633A"/>
    <w:rsid w:val="006B6902"/>
    <w:rsid w:val="006B719E"/>
    <w:rsid w:val="006C10B0"/>
    <w:rsid w:val="006C1455"/>
    <w:rsid w:val="006C212E"/>
    <w:rsid w:val="006C23E7"/>
    <w:rsid w:val="006C347F"/>
    <w:rsid w:val="006C59C9"/>
    <w:rsid w:val="006C6402"/>
    <w:rsid w:val="006C751F"/>
    <w:rsid w:val="006D047C"/>
    <w:rsid w:val="006D149E"/>
    <w:rsid w:val="006D238E"/>
    <w:rsid w:val="006D28E1"/>
    <w:rsid w:val="006D4171"/>
    <w:rsid w:val="006D4EF4"/>
    <w:rsid w:val="006D5CAE"/>
    <w:rsid w:val="006D74B7"/>
    <w:rsid w:val="006D7F34"/>
    <w:rsid w:val="006E2788"/>
    <w:rsid w:val="006E401C"/>
    <w:rsid w:val="006E4BDF"/>
    <w:rsid w:val="006E667E"/>
    <w:rsid w:val="006E68D5"/>
    <w:rsid w:val="006E78F3"/>
    <w:rsid w:val="006E791B"/>
    <w:rsid w:val="006E7DEC"/>
    <w:rsid w:val="006F1BA9"/>
    <w:rsid w:val="006F339D"/>
    <w:rsid w:val="006F4741"/>
    <w:rsid w:val="006F54D8"/>
    <w:rsid w:val="006F5F10"/>
    <w:rsid w:val="006F6616"/>
    <w:rsid w:val="006F6860"/>
    <w:rsid w:val="006F7220"/>
    <w:rsid w:val="006F7F44"/>
    <w:rsid w:val="00700247"/>
    <w:rsid w:val="0070028D"/>
    <w:rsid w:val="00701132"/>
    <w:rsid w:val="007011B2"/>
    <w:rsid w:val="00701B7C"/>
    <w:rsid w:val="007026B7"/>
    <w:rsid w:val="007029D6"/>
    <w:rsid w:val="007038D7"/>
    <w:rsid w:val="007042F8"/>
    <w:rsid w:val="007044F4"/>
    <w:rsid w:val="00704C19"/>
    <w:rsid w:val="00704CB9"/>
    <w:rsid w:val="00705946"/>
    <w:rsid w:val="00706C2D"/>
    <w:rsid w:val="0070737D"/>
    <w:rsid w:val="00707641"/>
    <w:rsid w:val="007076A1"/>
    <w:rsid w:val="007076D4"/>
    <w:rsid w:val="00707AB6"/>
    <w:rsid w:val="00710B5B"/>
    <w:rsid w:val="00710F87"/>
    <w:rsid w:val="007124E1"/>
    <w:rsid w:val="00713682"/>
    <w:rsid w:val="00714079"/>
    <w:rsid w:val="007163FF"/>
    <w:rsid w:val="00717085"/>
    <w:rsid w:val="007170E7"/>
    <w:rsid w:val="00717366"/>
    <w:rsid w:val="00717575"/>
    <w:rsid w:val="00717F4C"/>
    <w:rsid w:val="0072287C"/>
    <w:rsid w:val="00722AF3"/>
    <w:rsid w:val="0072348E"/>
    <w:rsid w:val="00725242"/>
    <w:rsid w:val="00725976"/>
    <w:rsid w:val="00725997"/>
    <w:rsid w:val="00726821"/>
    <w:rsid w:val="00727DEA"/>
    <w:rsid w:val="00730A2C"/>
    <w:rsid w:val="00730AF7"/>
    <w:rsid w:val="0073110F"/>
    <w:rsid w:val="00732889"/>
    <w:rsid w:val="00732ED2"/>
    <w:rsid w:val="00733ADE"/>
    <w:rsid w:val="00734408"/>
    <w:rsid w:val="007348A8"/>
    <w:rsid w:val="0073497D"/>
    <w:rsid w:val="007372A4"/>
    <w:rsid w:val="00741C3F"/>
    <w:rsid w:val="00742061"/>
    <w:rsid w:val="00742304"/>
    <w:rsid w:val="00742E64"/>
    <w:rsid w:val="00743CAF"/>
    <w:rsid w:val="00746E1B"/>
    <w:rsid w:val="00747989"/>
    <w:rsid w:val="00747B12"/>
    <w:rsid w:val="00750456"/>
    <w:rsid w:val="00750C5A"/>
    <w:rsid w:val="00750D42"/>
    <w:rsid w:val="00753E5D"/>
    <w:rsid w:val="007542E7"/>
    <w:rsid w:val="00754DAF"/>
    <w:rsid w:val="00755ADD"/>
    <w:rsid w:val="00756F6D"/>
    <w:rsid w:val="0075746A"/>
    <w:rsid w:val="007606EB"/>
    <w:rsid w:val="00760865"/>
    <w:rsid w:val="0076124E"/>
    <w:rsid w:val="00761C15"/>
    <w:rsid w:val="00761C19"/>
    <w:rsid w:val="00761C1A"/>
    <w:rsid w:val="0076326A"/>
    <w:rsid w:val="00763923"/>
    <w:rsid w:val="00764509"/>
    <w:rsid w:val="00765474"/>
    <w:rsid w:val="00765770"/>
    <w:rsid w:val="00765D01"/>
    <w:rsid w:val="00765DD2"/>
    <w:rsid w:val="00765EB7"/>
    <w:rsid w:val="00767024"/>
    <w:rsid w:val="00770258"/>
    <w:rsid w:val="00770BB6"/>
    <w:rsid w:val="007713B5"/>
    <w:rsid w:val="00771521"/>
    <w:rsid w:val="0077212A"/>
    <w:rsid w:val="00773212"/>
    <w:rsid w:val="00773C5A"/>
    <w:rsid w:val="00774040"/>
    <w:rsid w:val="00774BE2"/>
    <w:rsid w:val="0077612B"/>
    <w:rsid w:val="007810BE"/>
    <w:rsid w:val="0078192C"/>
    <w:rsid w:val="00782959"/>
    <w:rsid w:val="00782BD0"/>
    <w:rsid w:val="007852F7"/>
    <w:rsid w:val="0078558E"/>
    <w:rsid w:val="007863F9"/>
    <w:rsid w:val="00786598"/>
    <w:rsid w:val="00786BAE"/>
    <w:rsid w:val="007900A8"/>
    <w:rsid w:val="00790658"/>
    <w:rsid w:val="00791D7B"/>
    <w:rsid w:val="00791D8C"/>
    <w:rsid w:val="00792250"/>
    <w:rsid w:val="007928FD"/>
    <w:rsid w:val="00793070"/>
    <w:rsid w:val="00793458"/>
    <w:rsid w:val="007936F3"/>
    <w:rsid w:val="00794298"/>
    <w:rsid w:val="0079567B"/>
    <w:rsid w:val="007974A7"/>
    <w:rsid w:val="007A0AA8"/>
    <w:rsid w:val="007A1B62"/>
    <w:rsid w:val="007A1DB3"/>
    <w:rsid w:val="007A44CF"/>
    <w:rsid w:val="007A5138"/>
    <w:rsid w:val="007A5265"/>
    <w:rsid w:val="007A5C23"/>
    <w:rsid w:val="007A5E04"/>
    <w:rsid w:val="007A6537"/>
    <w:rsid w:val="007A66A4"/>
    <w:rsid w:val="007A7E7B"/>
    <w:rsid w:val="007B3531"/>
    <w:rsid w:val="007B3C3E"/>
    <w:rsid w:val="007B4DC7"/>
    <w:rsid w:val="007B5902"/>
    <w:rsid w:val="007B590C"/>
    <w:rsid w:val="007B5BB5"/>
    <w:rsid w:val="007B6E26"/>
    <w:rsid w:val="007C0A7B"/>
    <w:rsid w:val="007C1050"/>
    <w:rsid w:val="007C13A9"/>
    <w:rsid w:val="007C1868"/>
    <w:rsid w:val="007C30C4"/>
    <w:rsid w:val="007C46B5"/>
    <w:rsid w:val="007C5147"/>
    <w:rsid w:val="007C5B8D"/>
    <w:rsid w:val="007C6001"/>
    <w:rsid w:val="007C6B2C"/>
    <w:rsid w:val="007D057E"/>
    <w:rsid w:val="007D20C7"/>
    <w:rsid w:val="007D293E"/>
    <w:rsid w:val="007D2981"/>
    <w:rsid w:val="007D39CE"/>
    <w:rsid w:val="007D39F8"/>
    <w:rsid w:val="007D4E20"/>
    <w:rsid w:val="007D538B"/>
    <w:rsid w:val="007D59E6"/>
    <w:rsid w:val="007D5AA6"/>
    <w:rsid w:val="007D6026"/>
    <w:rsid w:val="007D620B"/>
    <w:rsid w:val="007E00FC"/>
    <w:rsid w:val="007E06F0"/>
    <w:rsid w:val="007E12DD"/>
    <w:rsid w:val="007E3F6B"/>
    <w:rsid w:val="007E4BAC"/>
    <w:rsid w:val="007E4E22"/>
    <w:rsid w:val="007E4F94"/>
    <w:rsid w:val="007E5BB5"/>
    <w:rsid w:val="007E67DC"/>
    <w:rsid w:val="007E7589"/>
    <w:rsid w:val="007F0048"/>
    <w:rsid w:val="007F03A5"/>
    <w:rsid w:val="007F1190"/>
    <w:rsid w:val="007F11F1"/>
    <w:rsid w:val="007F1889"/>
    <w:rsid w:val="007F6F0B"/>
    <w:rsid w:val="007F731F"/>
    <w:rsid w:val="00802096"/>
    <w:rsid w:val="00802CFE"/>
    <w:rsid w:val="00803004"/>
    <w:rsid w:val="0080300B"/>
    <w:rsid w:val="00804DEE"/>
    <w:rsid w:val="00806A8C"/>
    <w:rsid w:val="00811272"/>
    <w:rsid w:val="008112A5"/>
    <w:rsid w:val="008112A6"/>
    <w:rsid w:val="00811E6C"/>
    <w:rsid w:val="00812814"/>
    <w:rsid w:val="00812E87"/>
    <w:rsid w:val="0081546D"/>
    <w:rsid w:val="008154B5"/>
    <w:rsid w:val="00815E35"/>
    <w:rsid w:val="0081697A"/>
    <w:rsid w:val="008204B2"/>
    <w:rsid w:val="00821347"/>
    <w:rsid w:val="00823E67"/>
    <w:rsid w:val="00825A06"/>
    <w:rsid w:val="0082616E"/>
    <w:rsid w:val="008270C0"/>
    <w:rsid w:val="00827E75"/>
    <w:rsid w:val="00830148"/>
    <w:rsid w:val="00830925"/>
    <w:rsid w:val="00830C30"/>
    <w:rsid w:val="00833C8E"/>
    <w:rsid w:val="00834077"/>
    <w:rsid w:val="00836390"/>
    <w:rsid w:val="00836DA4"/>
    <w:rsid w:val="00837151"/>
    <w:rsid w:val="00837D13"/>
    <w:rsid w:val="0084083C"/>
    <w:rsid w:val="008441E5"/>
    <w:rsid w:val="00844F9E"/>
    <w:rsid w:val="0084553F"/>
    <w:rsid w:val="00845BEC"/>
    <w:rsid w:val="008476A2"/>
    <w:rsid w:val="00847DD8"/>
    <w:rsid w:val="00850180"/>
    <w:rsid w:val="0085130A"/>
    <w:rsid w:val="0085144C"/>
    <w:rsid w:val="008514B5"/>
    <w:rsid w:val="008543F8"/>
    <w:rsid w:val="00854CE2"/>
    <w:rsid w:val="00854F2C"/>
    <w:rsid w:val="0085505C"/>
    <w:rsid w:val="008554B6"/>
    <w:rsid w:val="008554E0"/>
    <w:rsid w:val="00856574"/>
    <w:rsid w:val="00856C62"/>
    <w:rsid w:val="00857CD8"/>
    <w:rsid w:val="00857DEA"/>
    <w:rsid w:val="008608F9"/>
    <w:rsid w:val="0086098E"/>
    <w:rsid w:val="00860AC6"/>
    <w:rsid w:val="00861036"/>
    <w:rsid w:val="008613BF"/>
    <w:rsid w:val="008613E9"/>
    <w:rsid w:val="00861561"/>
    <w:rsid w:val="00861B99"/>
    <w:rsid w:val="00863157"/>
    <w:rsid w:val="008640AA"/>
    <w:rsid w:val="00864F2B"/>
    <w:rsid w:val="0086561D"/>
    <w:rsid w:val="00865D29"/>
    <w:rsid w:val="00870312"/>
    <w:rsid w:val="00870E18"/>
    <w:rsid w:val="00870F10"/>
    <w:rsid w:val="008727B4"/>
    <w:rsid w:val="00872880"/>
    <w:rsid w:val="00875349"/>
    <w:rsid w:val="00875833"/>
    <w:rsid w:val="00876DF0"/>
    <w:rsid w:val="00876F82"/>
    <w:rsid w:val="00880EE3"/>
    <w:rsid w:val="008811F1"/>
    <w:rsid w:val="0088231B"/>
    <w:rsid w:val="008830F9"/>
    <w:rsid w:val="00883C1C"/>
    <w:rsid w:val="00884307"/>
    <w:rsid w:val="00884D30"/>
    <w:rsid w:val="008852D0"/>
    <w:rsid w:val="00886C05"/>
    <w:rsid w:val="00890300"/>
    <w:rsid w:val="00890A50"/>
    <w:rsid w:val="00891DD9"/>
    <w:rsid w:val="00894332"/>
    <w:rsid w:val="0089454B"/>
    <w:rsid w:val="00895FB0"/>
    <w:rsid w:val="00896146"/>
    <w:rsid w:val="00896D57"/>
    <w:rsid w:val="00896F48"/>
    <w:rsid w:val="008A161D"/>
    <w:rsid w:val="008A202C"/>
    <w:rsid w:val="008A2093"/>
    <w:rsid w:val="008A2A14"/>
    <w:rsid w:val="008A3396"/>
    <w:rsid w:val="008A3A8F"/>
    <w:rsid w:val="008A5627"/>
    <w:rsid w:val="008A7FEE"/>
    <w:rsid w:val="008B0596"/>
    <w:rsid w:val="008B06EE"/>
    <w:rsid w:val="008B12F5"/>
    <w:rsid w:val="008B1627"/>
    <w:rsid w:val="008B2A91"/>
    <w:rsid w:val="008B3759"/>
    <w:rsid w:val="008B39F8"/>
    <w:rsid w:val="008B51AB"/>
    <w:rsid w:val="008B5EBB"/>
    <w:rsid w:val="008B617D"/>
    <w:rsid w:val="008C23E8"/>
    <w:rsid w:val="008C3B29"/>
    <w:rsid w:val="008C4400"/>
    <w:rsid w:val="008C4B8A"/>
    <w:rsid w:val="008C4E41"/>
    <w:rsid w:val="008C5BCF"/>
    <w:rsid w:val="008C5FBF"/>
    <w:rsid w:val="008C6895"/>
    <w:rsid w:val="008C6C75"/>
    <w:rsid w:val="008D0BA3"/>
    <w:rsid w:val="008D395E"/>
    <w:rsid w:val="008D3B73"/>
    <w:rsid w:val="008D3F56"/>
    <w:rsid w:val="008D4786"/>
    <w:rsid w:val="008D5BDF"/>
    <w:rsid w:val="008D6E7C"/>
    <w:rsid w:val="008D784B"/>
    <w:rsid w:val="008E156C"/>
    <w:rsid w:val="008E3C88"/>
    <w:rsid w:val="008E41A1"/>
    <w:rsid w:val="008E4FED"/>
    <w:rsid w:val="008E63AA"/>
    <w:rsid w:val="008E6562"/>
    <w:rsid w:val="008E7726"/>
    <w:rsid w:val="008E7AE9"/>
    <w:rsid w:val="008F0297"/>
    <w:rsid w:val="008F0447"/>
    <w:rsid w:val="008F3DC5"/>
    <w:rsid w:val="008F633F"/>
    <w:rsid w:val="008F6B66"/>
    <w:rsid w:val="008F6BE2"/>
    <w:rsid w:val="008F6EFA"/>
    <w:rsid w:val="008F743D"/>
    <w:rsid w:val="008F751B"/>
    <w:rsid w:val="00900295"/>
    <w:rsid w:val="00900834"/>
    <w:rsid w:val="00900BF0"/>
    <w:rsid w:val="00900D48"/>
    <w:rsid w:val="00901EDE"/>
    <w:rsid w:val="009020CA"/>
    <w:rsid w:val="00905315"/>
    <w:rsid w:val="00905585"/>
    <w:rsid w:val="00905664"/>
    <w:rsid w:val="00905D4E"/>
    <w:rsid w:val="00906470"/>
    <w:rsid w:val="00906720"/>
    <w:rsid w:val="00906FBF"/>
    <w:rsid w:val="00910071"/>
    <w:rsid w:val="00910744"/>
    <w:rsid w:val="00910B7E"/>
    <w:rsid w:val="00911491"/>
    <w:rsid w:val="0091204E"/>
    <w:rsid w:val="0091391A"/>
    <w:rsid w:val="00913C07"/>
    <w:rsid w:val="0091428D"/>
    <w:rsid w:val="009145AD"/>
    <w:rsid w:val="0091640D"/>
    <w:rsid w:val="009165E1"/>
    <w:rsid w:val="00916DB3"/>
    <w:rsid w:val="00916EC4"/>
    <w:rsid w:val="00917496"/>
    <w:rsid w:val="00921FD5"/>
    <w:rsid w:val="00922174"/>
    <w:rsid w:val="00924E1E"/>
    <w:rsid w:val="00925269"/>
    <w:rsid w:val="00925371"/>
    <w:rsid w:val="00926686"/>
    <w:rsid w:val="00926B54"/>
    <w:rsid w:val="00926ED3"/>
    <w:rsid w:val="00927269"/>
    <w:rsid w:val="00927ABC"/>
    <w:rsid w:val="00927D03"/>
    <w:rsid w:val="00930EB9"/>
    <w:rsid w:val="009313E6"/>
    <w:rsid w:val="00932417"/>
    <w:rsid w:val="00932AA6"/>
    <w:rsid w:val="00932CA3"/>
    <w:rsid w:val="00933A56"/>
    <w:rsid w:val="00934A87"/>
    <w:rsid w:val="00934E77"/>
    <w:rsid w:val="00935116"/>
    <w:rsid w:val="00935326"/>
    <w:rsid w:val="00936303"/>
    <w:rsid w:val="00937BD0"/>
    <w:rsid w:val="009419D0"/>
    <w:rsid w:val="00941C82"/>
    <w:rsid w:val="00941D2C"/>
    <w:rsid w:val="009433EE"/>
    <w:rsid w:val="009436B7"/>
    <w:rsid w:val="00944D2E"/>
    <w:rsid w:val="0094536D"/>
    <w:rsid w:val="00946FB5"/>
    <w:rsid w:val="009515B7"/>
    <w:rsid w:val="00951939"/>
    <w:rsid w:val="009527E0"/>
    <w:rsid w:val="0095444B"/>
    <w:rsid w:val="009545D9"/>
    <w:rsid w:val="00954666"/>
    <w:rsid w:val="00954E5B"/>
    <w:rsid w:val="009552C9"/>
    <w:rsid w:val="009558E7"/>
    <w:rsid w:val="00960BB8"/>
    <w:rsid w:val="00960DC4"/>
    <w:rsid w:val="009624FE"/>
    <w:rsid w:val="00963B91"/>
    <w:rsid w:val="00964759"/>
    <w:rsid w:val="00964A1E"/>
    <w:rsid w:val="009711AB"/>
    <w:rsid w:val="00971FEB"/>
    <w:rsid w:val="0097213C"/>
    <w:rsid w:val="009730D8"/>
    <w:rsid w:val="00974405"/>
    <w:rsid w:val="00974518"/>
    <w:rsid w:val="009745A6"/>
    <w:rsid w:val="00976998"/>
    <w:rsid w:val="00977407"/>
    <w:rsid w:val="00977826"/>
    <w:rsid w:val="00977BB5"/>
    <w:rsid w:val="00980140"/>
    <w:rsid w:val="00980212"/>
    <w:rsid w:val="00980625"/>
    <w:rsid w:val="00980B93"/>
    <w:rsid w:val="0098107E"/>
    <w:rsid w:val="0098187F"/>
    <w:rsid w:val="00981998"/>
    <w:rsid w:val="00982E5C"/>
    <w:rsid w:val="0098365F"/>
    <w:rsid w:val="009837B6"/>
    <w:rsid w:val="009841B9"/>
    <w:rsid w:val="0098461D"/>
    <w:rsid w:val="009856A6"/>
    <w:rsid w:val="00985B86"/>
    <w:rsid w:val="009865AD"/>
    <w:rsid w:val="00987493"/>
    <w:rsid w:val="0098749C"/>
    <w:rsid w:val="0099063E"/>
    <w:rsid w:val="00991A5A"/>
    <w:rsid w:val="00992475"/>
    <w:rsid w:val="009925CD"/>
    <w:rsid w:val="00992E3F"/>
    <w:rsid w:val="00993437"/>
    <w:rsid w:val="0099537B"/>
    <w:rsid w:val="00996AAC"/>
    <w:rsid w:val="00996E44"/>
    <w:rsid w:val="00997CF3"/>
    <w:rsid w:val="009A111C"/>
    <w:rsid w:val="009A1DB2"/>
    <w:rsid w:val="009A423D"/>
    <w:rsid w:val="009A4398"/>
    <w:rsid w:val="009A43C0"/>
    <w:rsid w:val="009A508A"/>
    <w:rsid w:val="009A6E55"/>
    <w:rsid w:val="009A7148"/>
    <w:rsid w:val="009A756B"/>
    <w:rsid w:val="009B0CEC"/>
    <w:rsid w:val="009B38B0"/>
    <w:rsid w:val="009B466C"/>
    <w:rsid w:val="009B4F9A"/>
    <w:rsid w:val="009B56E4"/>
    <w:rsid w:val="009B5DCC"/>
    <w:rsid w:val="009B62DF"/>
    <w:rsid w:val="009B7519"/>
    <w:rsid w:val="009C0CCD"/>
    <w:rsid w:val="009C1352"/>
    <w:rsid w:val="009C17B5"/>
    <w:rsid w:val="009C1A4D"/>
    <w:rsid w:val="009C26A1"/>
    <w:rsid w:val="009C4FA2"/>
    <w:rsid w:val="009C599A"/>
    <w:rsid w:val="009C7DE8"/>
    <w:rsid w:val="009D0D6F"/>
    <w:rsid w:val="009D0E66"/>
    <w:rsid w:val="009D1099"/>
    <w:rsid w:val="009D13BB"/>
    <w:rsid w:val="009D17C4"/>
    <w:rsid w:val="009D26DD"/>
    <w:rsid w:val="009D2B23"/>
    <w:rsid w:val="009D4048"/>
    <w:rsid w:val="009D5716"/>
    <w:rsid w:val="009D57EA"/>
    <w:rsid w:val="009D58BB"/>
    <w:rsid w:val="009D6FA4"/>
    <w:rsid w:val="009D774D"/>
    <w:rsid w:val="009E0F01"/>
    <w:rsid w:val="009E11C6"/>
    <w:rsid w:val="009E1AC0"/>
    <w:rsid w:val="009E3AA6"/>
    <w:rsid w:val="009E423A"/>
    <w:rsid w:val="009E568E"/>
    <w:rsid w:val="009E5763"/>
    <w:rsid w:val="009E6322"/>
    <w:rsid w:val="009E6D3A"/>
    <w:rsid w:val="009F0082"/>
    <w:rsid w:val="009F11E0"/>
    <w:rsid w:val="009F22D2"/>
    <w:rsid w:val="009F27A2"/>
    <w:rsid w:val="009F2EAB"/>
    <w:rsid w:val="009F4040"/>
    <w:rsid w:val="009F4B77"/>
    <w:rsid w:val="009F5158"/>
    <w:rsid w:val="009F5C4C"/>
    <w:rsid w:val="009F5EE7"/>
    <w:rsid w:val="009F6740"/>
    <w:rsid w:val="009F7922"/>
    <w:rsid w:val="009F7B8B"/>
    <w:rsid w:val="00A0276C"/>
    <w:rsid w:val="00A03E39"/>
    <w:rsid w:val="00A04C23"/>
    <w:rsid w:val="00A066EC"/>
    <w:rsid w:val="00A06ED4"/>
    <w:rsid w:val="00A07799"/>
    <w:rsid w:val="00A07CDB"/>
    <w:rsid w:val="00A10E5A"/>
    <w:rsid w:val="00A10ED5"/>
    <w:rsid w:val="00A122CB"/>
    <w:rsid w:val="00A12500"/>
    <w:rsid w:val="00A12FD6"/>
    <w:rsid w:val="00A1307A"/>
    <w:rsid w:val="00A14707"/>
    <w:rsid w:val="00A14A04"/>
    <w:rsid w:val="00A14C37"/>
    <w:rsid w:val="00A15C49"/>
    <w:rsid w:val="00A15DAE"/>
    <w:rsid w:val="00A15F9B"/>
    <w:rsid w:val="00A175ED"/>
    <w:rsid w:val="00A208C6"/>
    <w:rsid w:val="00A21005"/>
    <w:rsid w:val="00A22FE4"/>
    <w:rsid w:val="00A237A6"/>
    <w:rsid w:val="00A2398D"/>
    <w:rsid w:val="00A24EC7"/>
    <w:rsid w:val="00A2513A"/>
    <w:rsid w:val="00A251AE"/>
    <w:rsid w:val="00A270DD"/>
    <w:rsid w:val="00A27F39"/>
    <w:rsid w:val="00A30193"/>
    <w:rsid w:val="00A30D20"/>
    <w:rsid w:val="00A31F57"/>
    <w:rsid w:val="00A32966"/>
    <w:rsid w:val="00A33242"/>
    <w:rsid w:val="00A347A2"/>
    <w:rsid w:val="00A35D38"/>
    <w:rsid w:val="00A36B7A"/>
    <w:rsid w:val="00A37C16"/>
    <w:rsid w:val="00A40E0E"/>
    <w:rsid w:val="00A418DF"/>
    <w:rsid w:val="00A41B12"/>
    <w:rsid w:val="00A42709"/>
    <w:rsid w:val="00A43439"/>
    <w:rsid w:val="00A4462E"/>
    <w:rsid w:val="00A4596F"/>
    <w:rsid w:val="00A47C4C"/>
    <w:rsid w:val="00A5015C"/>
    <w:rsid w:val="00A50A29"/>
    <w:rsid w:val="00A51685"/>
    <w:rsid w:val="00A53639"/>
    <w:rsid w:val="00A5651A"/>
    <w:rsid w:val="00A56A03"/>
    <w:rsid w:val="00A577B6"/>
    <w:rsid w:val="00A57DD9"/>
    <w:rsid w:val="00A61FE4"/>
    <w:rsid w:val="00A62684"/>
    <w:rsid w:val="00A62942"/>
    <w:rsid w:val="00A6421A"/>
    <w:rsid w:val="00A64B90"/>
    <w:rsid w:val="00A65280"/>
    <w:rsid w:val="00A67601"/>
    <w:rsid w:val="00A67E84"/>
    <w:rsid w:val="00A702D3"/>
    <w:rsid w:val="00A70EFD"/>
    <w:rsid w:val="00A71059"/>
    <w:rsid w:val="00A711D3"/>
    <w:rsid w:val="00A717FC"/>
    <w:rsid w:val="00A71C89"/>
    <w:rsid w:val="00A728B3"/>
    <w:rsid w:val="00A72BBA"/>
    <w:rsid w:val="00A73CC9"/>
    <w:rsid w:val="00A750A9"/>
    <w:rsid w:val="00A75A26"/>
    <w:rsid w:val="00A766C1"/>
    <w:rsid w:val="00A77012"/>
    <w:rsid w:val="00A80BD7"/>
    <w:rsid w:val="00A80BF2"/>
    <w:rsid w:val="00A8142E"/>
    <w:rsid w:val="00A832BA"/>
    <w:rsid w:val="00A84B8D"/>
    <w:rsid w:val="00A84D30"/>
    <w:rsid w:val="00A85EF6"/>
    <w:rsid w:val="00A8697E"/>
    <w:rsid w:val="00A9046D"/>
    <w:rsid w:val="00A9113E"/>
    <w:rsid w:val="00A9165D"/>
    <w:rsid w:val="00A91760"/>
    <w:rsid w:val="00A91906"/>
    <w:rsid w:val="00A91CE2"/>
    <w:rsid w:val="00A9376C"/>
    <w:rsid w:val="00A94EF1"/>
    <w:rsid w:val="00A9563F"/>
    <w:rsid w:val="00A9579B"/>
    <w:rsid w:val="00A97C10"/>
    <w:rsid w:val="00AA0470"/>
    <w:rsid w:val="00AA0A44"/>
    <w:rsid w:val="00AA179C"/>
    <w:rsid w:val="00AA22ED"/>
    <w:rsid w:val="00AA4509"/>
    <w:rsid w:val="00AA466E"/>
    <w:rsid w:val="00AA67E9"/>
    <w:rsid w:val="00AA731E"/>
    <w:rsid w:val="00AB0E38"/>
    <w:rsid w:val="00AB22ED"/>
    <w:rsid w:val="00AB24FB"/>
    <w:rsid w:val="00AB53EE"/>
    <w:rsid w:val="00AB5D28"/>
    <w:rsid w:val="00AB62BC"/>
    <w:rsid w:val="00AB6D93"/>
    <w:rsid w:val="00AB6E1B"/>
    <w:rsid w:val="00AC032B"/>
    <w:rsid w:val="00AC116E"/>
    <w:rsid w:val="00AC27A1"/>
    <w:rsid w:val="00AC2A20"/>
    <w:rsid w:val="00AC2CE1"/>
    <w:rsid w:val="00AC3003"/>
    <w:rsid w:val="00AC3593"/>
    <w:rsid w:val="00AC3FD0"/>
    <w:rsid w:val="00AC530C"/>
    <w:rsid w:val="00AC685A"/>
    <w:rsid w:val="00AC6B6B"/>
    <w:rsid w:val="00AD0857"/>
    <w:rsid w:val="00AD125F"/>
    <w:rsid w:val="00AD1F64"/>
    <w:rsid w:val="00AD2F17"/>
    <w:rsid w:val="00AD433D"/>
    <w:rsid w:val="00AD4C64"/>
    <w:rsid w:val="00AD57C2"/>
    <w:rsid w:val="00AD5FDE"/>
    <w:rsid w:val="00AD6D93"/>
    <w:rsid w:val="00AE0531"/>
    <w:rsid w:val="00AE0909"/>
    <w:rsid w:val="00AE1D06"/>
    <w:rsid w:val="00AE2154"/>
    <w:rsid w:val="00AE2C5C"/>
    <w:rsid w:val="00AE3439"/>
    <w:rsid w:val="00AE401C"/>
    <w:rsid w:val="00AE4645"/>
    <w:rsid w:val="00AE65CA"/>
    <w:rsid w:val="00AE75A4"/>
    <w:rsid w:val="00AF09D7"/>
    <w:rsid w:val="00AF0A30"/>
    <w:rsid w:val="00AF0CB9"/>
    <w:rsid w:val="00AF1470"/>
    <w:rsid w:val="00AF1F90"/>
    <w:rsid w:val="00AF2B76"/>
    <w:rsid w:val="00AF2E14"/>
    <w:rsid w:val="00AF33F9"/>
    <w:rsid w:val="00AF3486"/>
    <w:rsid w:val="00AF3B0A"/>
    <w:rsid w:val="00AF472F"/>
    <w:rsid w:val="00AF4D52"/>
    <w:rsid w:val="00AF4F6B"/>
    <w:rsid w:val="00AF569B"/>
    <w:rsid w:val="00AF5CF6"/>
    <w:rsid w:val="00AF643B"/>
    <w:rsid w:val="00AF782B"/>
    <w:rsid w:val="00AF797D"/>
    <w:rsid w:val="00B01AC4"/>
    <w:rsid w:val="00B022BF"/>
    <w:rsid w:val="00B0246E"/>
    <w:rsid w:val="00B02D4A"/>
    <w:rsid w:val="00B032D2"/>
    <w:rsid w:val="00B04662"/>
    <w:rsid w:val="00B10196"/>
    <w:rsid w:val="00B1079E"/>
    <w:rsid w:val="00B1201F"/>
    <w:rsid w:val="00B12B55"/>
    <w:rsid w:val="00B12DA9"/>
    <w:rsid w:val="00B12F09"/>
    <w:rsid w:val="00B13675"/>
    <w:rsid w:val="00B145B5"/>
    <w:rsid w:val="00B145FE"/>
    <w:rsid w:val="00B158E9"/>
    <w:rsid w:val="00B16685"/>
    <w:rsid w:val="00B1668E"/>
    <w:rsid w:val="00B168C3"/>
    <w:rsid w:val="00B17B68"/>
    <w:rsid w:val="00B23074"/>
    <w:rsid w:val="00B23EB4"/>
    <w:rsid w:val="00B23F63"/>
    <w:rsid w:val="00B23FE8"/>
    <w:rsid w:val="00B257C4"/>
    <w:rsid w:val="00B2593E"/>
    <w:rsid w:val="00B26B7E"/>
    <w:rsid w:val="00B273F9"/>
    <w:rsid w:val="00B309B5"/>
    <w:rsid w:val="00B30A89"/>
    <w:rsid w:val="00B3194C"/>
    <w:rsid w:val="00B32A2E"/>
    <w:rsid w:val="00B3334C"/>
    <w:rsid w:val="00B3482B"/>
    <w:rsid w:val="00B34E41"/>
    <w:rsid w:val="00B35565"/>
    <w:rsid w:val="00B36297"/>
    <w:rsid w:val="00B378CA"/>
    <w:rsid w:val="00B404B0"/>
    <w:rsid w:val="00B40A92"/>
    <w:rsid w:val="00B4197C"/>
    <w:rsid w:val="00B41C04"/>
    <w:rsid w:val="00B42ACC"/>
    <w:rsid w:val="00B439AA"/>
    <w:rsid w:val="00B43F1B"/>
    <w:rsid w:val="00B454A3"/>
    <w:rsid w:val="00B4592D"/>
    <w:rsid w:val="00B46590"/>
    <w:rsid w:val="00B465C9"/>
    <w:rsid w:val="00B47580"/>
    <w:rsid w:val="00B51317"/>
    <w:rsid w:val="00B51769"/>
    <w:rsid w:val="00B52EBE"/>
    <w:rsid w:val="00B53EF2"/>
    <w:rsid w:val="00B54D3C"/>
    <w:rsid w:val="00B54DAF"/>
    <w:rsid w:val="00B55D51"/>
    <w:rsid w:val="00B56B7C"/>
    <w:rsid w:val="00B56BCB"/>
    <w:rsid w:val="00B57925"/>
    <w:rsid w:val="00B6001C"/>
    <w:rsid w:val="00B60056"/>
    <w:rsid w:val="00B610C9"/>
    <w:rsid w:val="00B612FC"/>
    <w:rsid w:val="00B61C38"/>
    <w:rsid w:val="00B62CDC"/>
    <w:rsid w:val="00B62D99"/>
    <w:rsid w:val="00B62EC9"/>
    <w:rsid w:val="00B658B6"/>
    <w:rsid w:val="00B6620E"/>
    <w:rsid w:val="00B66961"/>
    <w:rsid w:val="00B67919"/>
    <w:rsid w:val="00B67920"/>
    <w:rsid w:val="00B70AA3"/>
    <w:rsid w:val="00B70CCF"/>
    <w:rsid w:val="00B72777"/>
    <w:rsid w:val="00B72F86"/>
    <w:rsid w:val="00B73ED1"/>
    <w:rsid w:val="00B749BE"/>
    <w:rsid w:val="00B74EE3"/>
    <w:rsid w:val="00B756A8"/>
    <w:rsid w:val="00B77051"/>
    <w:rsid w:val="00B776A5"/>
    <w:rsid w:val="00B8024F"/>
    <w:rsid w:val="00B80BA6"/>
    <w:rsid w:val="00B8117B"/>
    <w:rsid w:val="00B818BD"/>
    <w:rsid w:val="00B81CF8"/>
    <w:rsid w:val="00B81EAE"/>
    <w:rsid w:val="00B839F8"/>
    <w:rsid w:val="00B83B72"/>
    <w:rsid w:val="00B84244"/>
    <w:rsid w:val="00B867FF"/>
    <w:rsid w:val="00B87050"/>
    <w:rsid w:val="00B879D8"/>
    <w:rsid w:val="00B91937"/>
    <w:rsid w:val="00B92B2E"/>
    <w:rsid w:val="00B943B4"/>
    <w:rsid w:val="00B95D7F"/>
    <w:rsid w:val="00B960CB"/>
    <w:rsid w:val="00B9712E"/>
    <w:rsid w:val="00B9717D"/>
    <w:rsid w:val="00B976D2"/>
    <w:rsid w:val="00BA0CA7"/>
    <w:rsid w:val="00BA14BD"/>
    <w:rsid w:val="00BA21DB"/>
    <w:rsid w:val="00BA293D"/>
    <w:rsid w:val="00BA489B"/>
    <w:rsid w:val="00BA50ED"/>
    <w:rsid w:val="00BA5241"/>
    <w:rsid w:val="00BA72F6"/>
    <w:rsid w:val="00BB0BF5"/>
    <w:rsid w:val="00BB2BD3"/>
    <w:rsid w:val="00BB2EA3"/>
    <w:rsid w:val="00BB368C"/>
    <w:rsid w:val="00BB3D8D"/>
    <w:rsid w:val="00BB3F79"/>
    <w:rsid w:val="00BB5C80"/>
    <w:rsid w:val="00BB5D40"/>
    <w:rsid w:val="00BB5D66"/>
    <w:rsid w:val="00BB62D1"/>
    <w:rsid w:val="00BB72E3"/>
    <w:rsid w:val="00BB731D"/>
    <w:rsid w:val="00BB754D"/>
    <w:rsid w:val="00BB769B"/>
    <w:rsid w:val="00BB78DE"/>
    <w:rsid w:val="00BC04EE"/>
    <w:rsid w:val="00BC0E79"/>
    <w:rsid w:val="00BC18DF"/>
    <w:rsid w:val="00BC27E0"/>
    <w:rsid w:val="00BC2E78"/>
    <w:rsid w:val="00BC32BE"/>
    <w:rsid w:val="00BC363E"/>
    <w:rsid w:val="00BC3B00"/>
    <w:rsid w:val="00BC50A8"/>
    <w:rsid w:val="00BC5730"/>
    <w:rsid w:val="00BC5870"/>
    <w:rsid w:val="00BC5C89"/>
    <w:rsid w:val="00BC6A11"/>
    <w:rsid w:val="00BC7CB4"/>
    <w:rsid w:val="00BC7FC7"/>
    <w:rsid w:val="00BD0F3F"/>
    <w:rsid w:val="00BD15F8"/>
    <w:rsid w:val="00BD3F22"/>
    <w:rsid w:val="00BD4EDE"/>
    <w:rsid w:val="00BD77F6"/>
    <w:rsid w:val="00BE02D6"/>
    <w:rsid w:val="00BE1232"/>
    <w:rsid w:val="00BE1519"/>
    <w:rsid w:val="00BE207E"/>
    <w:rsid w:val="00BE25D1"/>
    <w:rsid w:val="00BE32E0"/>
    <w:rsid w:val="00BE3B1C"/>
    <w:rsid w:val="00BE47D7"/>
    <w:rsid w:val="00BE4B0A"/>
    <w:rsid w:val="00BE56C3"/>
    <w:rsid w:val="00BE6EF9"/>
    <w:rsid w:val="00BE7818"/>
    <w:rsid w:val="00BF00B4"/>
    <w:rsid w:val="00BF0CA5"/>
    <w:rsid w:val="00BF1090"/>
    <w:rsid w:val="00BF25EC"/>
    <w:rsid w:val="00BF2FFC"/>
    <w:rsid w:val="00BF3584"/>
    <w:rsid w:val="00BF415C"/>
    <w:rsid w:val="00BF44BE"/>
    <w:rsid w:val="00BF467C"/>
    <w:rsid w:val="00BF5CB3"/>
    <w:rsid w:val="00BF5D6D"/>
    <w:rsid w:val="00BF6447"/>
    <w:rsid w:val="00BF6578"/>
    <w:rsid w:val="00BF6EE7"/>
    <w:rsid w:val="00BF7483"/>
    <w:rsid w:val="00C01F83"/>
    <w:rsid w:val="00C02924"/>
    <w:rsid w:val="00C02BC1"/>
    <w:rsid w:val="00C034BC"/>
    <w:rsid w:val="00C03B25"/>
    <w:rsid w:val="00C04836"/>
    <w:rsid w:val="00C048D0"/>
    <w:rsid w:val="00C053AB"/>
    <w:rsid w:val="00C0543F"/>
    <w:rsid w:val="00C0545E"/>
    <w:rsid w:val="00C05910"/>
    <w:rsid w:val="00C05A30"/>
    <w:rsid w:val="00C05EA2"/>
    <w:rsid w:val="00C06F98"/>
    <w:rsid w:val="00C10AB1"/>
    <w:rsid w:val="00C10C90"/>
    <w:rsid w:val="00C11FAD"/>
    <w:rsid w:val="00C12EC8"/>
    <w:rsid w:val="00C13559"/>
    <w:rsid w:val="00C13EC7"/>
    <w:rsid w:val="00C140A1"/>
    <w:rsid w:val="00C1440D"/>
    <w:rsid w:val="00C144DD"/>
    <w:rsid w:val="00C166B0"/>
    <w:rsid w:val="00C17216"/>
    <w:rsid w:val="00C1740F"/>
    <w:rsid w:val="00C203A4"/>
    <w:rsid w:val="00C20933"/>
    <w:rsid w:val="00C20B23"/>
    <w:rsid w:val="00C21334"/>
    <w:rsid w:val="00C213FE"/>
    <w:rsid w:val="00C22CBD"/>
    <w:rsid w:val="00C23F50"/>
    <w:rsid w:val="00C24083"/>
    <w:rsid w:val="00C25579"/>
    <w:rsid w:val="00C25635"/>
    <w:rsid w:val="00C26334"/>
    <w:rsid w:val="00C30FC4"/>
    <w:rsid w:val="00C31731"/>
    <w:rsid w:val="00C3278D"/>
    <w:rsid w:val="00C3378D"/>
    <w:rsid w:val="00C34652"/>
    <w:rsid w:val="00C357FB"/>
    <w:rsid w:val="00C35A11"/>
    <w:rsid w:val="00C35C11"/>
    <w:rsid w:val="00C36233"/>
    <w:rsid w:val="00C36760"/>
    <w:rsid w:val="00C37BCF"/>
    <w:rsid w:val="00C41412"/>
    <w:rsid w:val="00C43026"/>
    <w:rsid w:val="00C432DC"/>
    <w:rsid w:val="00C436A3"/>
    <w:rsid w:val="00C46112"/>
    <w:rsid w:val="00C46776"/>
    <w:rsid w:val="00C47056"/>
    <w:rsid w:val="00C4723A"/>
    <w:rsid w:val="00C4779C"/>
    <w:rsid w:val="00C50AA4"/>
    <w:rsid w:val="00C51FCF"/>
    <w:rsid w:val="00C53099"/>
    <w:rsid w:val="00C534E0"/>
    <w:rsid w:val="00C53CC1"/>
    <w:rsid w:val="00C5414B"/>
    <w:rsid w:val="00C547F6"/>
    <w:rsid w:val="00C55468"/>
    <w:rsid w:val="00C570E6"/>
    <w:rsid w:val="00C57CEC"/>
    <w:rsid w:val="00C60B04"/>
    <w:rsid w:val="00C60D95"/>
    <w:rsid w:val="00C6115E"/>
    <w:rsid w:val="00C616EC"/>
    <w:rsid w:val="00C61711"/>
    <w:rsid w:val="00C61D3C"/>
    <w:rsid w:val="00C62408"/>
    <w:rsid w:val="00C63288"/>
    <w:rsid w:val="00C63D3D"/>
    <w:rsid w:val="00C64367"/>
    <w:rsid w:val="00C64B27"/>
    <w:rsid w:val="00C64F7D"/>
    <w:rsid w:val="00C65B83"/>
    <w:rsid w:val="00C65E96"/>
    <w:rsid w:val="00C6623E"/>
    <w:rsid w:val="00C66BD9"/>
    <w:rsid w:val="00C7019A"/>
    <w:rsid w:val="00C704B1"/>
    <w:rsid w:val="00C70E75"/>
    <w:rsid w:val="00C72965"/>
    <w:rsid w:val="00C72A84"/>
    <w:rsid w:val="00C72D67"/>
    <w:rsid w:val="00C73A97"/>
    <w:rsid w:val="00C74E97"/>
    <w:rsid w:val="00C753C4"/>
    <w:rsid w:val="00C76AF5"/>
    <w:rsid w:val="00C8146C"/>
    <w:rsid w:val="00C816AE"/>
    <w:rsid w:val="00C833FD"/>
    <w:rsid w:val="00C84796"/>
    <w:rsid w:val="00C847F3"/>
    <w:rsid w:val="00C85484"/>
    <w:rsid w:val="00C86071"/>
    <w:rsid w:val="00C86A0C"/>
    <w:rsid w:val="00C876F1"/>
    <w:rsid w:val="00C901EA"/>
    <w:rsid w:val="00C90E09"/>
    <w:rsid w:val="00C90F5B"/>
    <w:rsid w:val="00C922F2"/>
    <w:rsid w:val="00C92A3F"/>
    <w:rsid w:val="00C9337E"/>
    <w:rsid w:val="00C93523"/>
    <w:rsid w:val="00C93A48"/>
    <w:rsid w:val="00C95410"/>
    <w:rsid w:val="00C96F07"/>
    <w:rsid w:val="00CA2339"/>
    <w:rsid w:val="00CA43C2"/>
    <w:rsid w:val="00CA43D9"/>
    <w:rsid w:val="00CA5DC0"/>
    <w:rsid w:val="00CA7D64"/>
    <w:rsid w:val="00CB04E1"/>
    <w:rsid w:val="00CB1359"/>
    <w:rsid w:val="00CB1DDB"/>
    <w:rsid w:val="00CB1F81"/>
    <w:rsid w:val="00CB5004"/>
    <w:rsid w:val="00CB546D"/>
    <w:rsid w:val="00CB59EB"/>
    <w:rsid w:val="00CB5CE7"/>
    <w:rsid w:val="00CB7764"/>
    <w:rsid w:val="00CB7906"/>
    <w:rsid w:val="00CC2F64"/>
    <w:rsid w:val="00CC31DB"/>
    <w:rsid w:val="00CC3780"/>
    <w:rsid w:val="00CC3882"/>
    <w:rsid w:val="00CC5417"/>
    <w:rsid w:val="00CC5648"/>
    <w:rsid w:val="00CC6484"/>
    <w:rsid w:val="00CC6B42"/>
    <w:rsid w:val="00CC6E14"/>
    <w:rsid w:val="00CD0CA3"/>
    <w:rsid w:val="00CD2D6B"/>
    <w:rsid w:val="00CD4335"/>
    <w:rsid w:val="00CD4551"/>
    <w:rsid w:val="00CD49F1"/>
    <w:rsid w:val="00CD4A37"/>
    <w:rsid w:val="00CD4D82"/>
    <w:rsid w:val="00CD54C0"/>
    <w:rsid w:val="00CD6C2F"/>
    <w:rsid w:val="00CD776C"/>
    <w:rsid w:val="00CE11A9"/>
    <w:rsid w:val="00CE297A"/>
    <w:rsid w:val="00CE2ECA"/>
    <w:rsid w:val="00CE3520"/>
    <w:rsid w:val="00CE5116"/>
    <w:rsid w:val="00CE5A60"/>
    <w:rsid w:val="00CE629D"/>
    <w:rsid w:val="00CE648B"/>
    <w:rsid w:val="00CE76D4"/>
    <w:rsid w:val="00CE7BBA"/>
    <w:rsid w:val="00CF084E"/>
    <w:rsid w:val="00CF1C8C"/>
    <w:rsid w:val="00CF210B"/>
    <w:rsid w:val="00CF387B"/>
    <w:rsid w:val="00CF4786"/>
    <w:rsid w:val="00CF53EE"/>
    <w:rsid w:val="00CF6141"/>
    <w:rsid w:val="00CF6C83"/>
    <w:rsid w:val="00D00096"/>
    <w:rsid w:val="00D002C3"/>
    <w:rsid w:val="00D01863"/>
    <w:rsid w:val="00D03152"/>
    <w:rsid w:val="00D03509"/>
    <w:rsid w:val="00D03D46"/>
    <w:rsid w:val="00D04F88"/>
    <w:rsid w:val="00D0552C"/>
    <w:rsid w:val="00D05B8E"/>
    <w:rsid w:val="00D06291"/>
    <w:rsid w:val="00D069B3"/>
    <w:rsid w:val="00D06AC8"/>
    <w:rsid w:val="00D07C10"/>
    <w:rsid w:val="00D11326"/>
    <w:rsid w:val="00D114EE"/>
    <w:rsid w:val="00D11EBB"/>
    <w:rsid w:val="00D11FC4"/>
    <w:rsid w:val="00D1462E"/>
    <w:rsid w:val="00D14BAD"/>
    <w:rsid w:val="00D158E0"/>
    <w:rsid w:val="00D15E29"/>
    <w:rsid w:val="00D1619D"/>
    <w:rsid w:val="00D168FB"/>
    <w:rsid w:val="00D16A43"/>
    <w:rsid w:val="00D1719A"/>
    <w:rsid w:val="00D17BEE"/>
    <w:rsid w:val="00D201F8"/>
    <w:rsid w:val="00D22C01"/>
    <w:rsid w:val="00D23302"/>
    <w:rsid w:val="00D24995"/>
    <w:rsid w:val="00D24B6F"/>
    <w:rsid w:val="00D24EE2"/>
    <w:rsid w:val="00D25BBF"/>
    <w:rsid w:val="00D25F1B"/>
    <w:rsid w:val="00D30C0F"/>
    <w:rsid w:val="00D3237A"/>
    <w:rsid w:val="00D323A8"/>
    <w:rsid w:val="00D3310A"/>
    <w:rsid w:val="00D33222"/>
    <w:rsid w:val="00D33F1E"/>
    <w:rsid w:val="00D35189"/>
    <w:rsid w:val="00D35259"/>
    <w:rsid w:val="00D35520"/>
    <w:rsid w:val="00D3590F"/>
    <w:rsid w:val="00D362C4"/>
    <w:rsid w:val="00D36668"/>
    <w:rsid w:val="00D40266"/>
    <w:rsid w:val="00D41224"/>
    <w:rsid w:val="00D4220A"/>
    <w:rsid w:val="00D42B14"/>
    <w:rsid w:val="00D4522D"/>
    <w:rsid w:val="00D478AB"/>
    <w:rsid w:val="00D47D35"/>
    <w:rsid w:val="00D50B86"/>
    <w:rsid w:val="00D531DC"/>
    <w:rsid w:val="00D537A2"/>
    <w:rsid w:val="00D53F30"/>
    <w:rsid w:val="00D54901"/>
    <w:rsid w:val="00D5490F"/>
    <w:rsid w:val="00D54BAF"/>
    <w:rsid w:val="00D562F8"/>
    <w:rsid w:val="00D56701"/>
    <w:rsid w:val="00D57602"/>
    <w:rsid w:val="00D60E04"/>
    <w:rsid w:val="00D60F06"/>
    <w:rsid w:val="00D612B3"/>
    <w:rsid w:val="00D61354"/>
    <w:rsid w:val="00D6223B"/>
    <w:rsid w:val="00D63514"/>
    <w:rsid w:val="00D635F8"/>
    <w:rsid w:val="00D6439E"/>
    <w:rsid w:val="00D6450F"/>
    <w:rsid w:val="00D653DE"/>
    <w:rsid w:val="00D65551"/>
    <w:rsid w:val="00D66132"/>
    <w:rsid w:val="00D66139"/>
    <w:rsid w:val="00D707B1"/>
    <w:rsid w:val="00D72DA7"/>
    <w:rsid w:val="00D72E28"/>
    <w:rsid w:val="00D7535F"/>
    <w:rsid w:val="00D75628"/>
    <w:rsid w:val="00D758FE"/>
    <w:rsid w:val="00D76555"/>
    <w:rsid w:val="00D769C7"/>
    <w:rsid w:val="00D77F9F"/>
    <w:rsid w:val="00D8028E"/>
    <w:rsid w:val="00D80B0D"/>
    <w:rsid w:val="00D8115E"/>
    <w:rsid w:val="00D83B73"/>
    <w:rsid w:val="00D85B9F"/>
    <w:rsid w:val="00D86103"/>
    <w:rsid w:val="00D86194"/>
    <w:rsid w:val="00D86A0D"/>
    <w:rsid w:val="00D9073A"/>
    <w:rsid w:val="00D90866"/>
    <w:rsid w:val="00D90A06"/>
    <w:rsid w:val="00D931DE"/>
    <w:rsid w:val="00D9396D"/>
    <w:rsid w:val="00D93AA9"/>
    <w:rsid w:val="00D944FF"/>
    <w:rsid w:val="00D95E53"/>
    <w:rsid w:val="00D965DA"/>
    <w:rsid w:val="00D973F1"/>
    <w:rsid w:val="00DA2DA4"/>
    <w:rsid w:val="00DA2EF5"/>
    <w:rsid w:val="00DA369A"/>
    <w:rsid w:val="00DA4AFB"/>
    <w:rsid w:val="00DA55D6"/>
    <w:rsid w:val="00DA5958"/>
    <w:rsid w:val="00DA6BD1"/>
    <w:rsid w:val="00DA7C38"/>
    <w:rsid w:val="00DA7C71"/>
    <w:rsid w:val="00DB0031"/>
    <w:rsid w:val="00DB2C4D"/>
    <w:rsid w:val="00DB3351"/>
    <w:rsid w:val="00DB340A"/>
    <w:rsid w:val="00DB3852"/>
    <w:rsid w:val="00DB398E"/>
    <w:rsid w:val="00DB4E69"/>
    <w:rsid w:val="00DB57DC"/>
    <w:rsid w:val="00DC0648"/>
    <w:rsid w:val="00DC0BCB"/>
    <w:rsid w:val="00DC0D24"/>
    <w:rsid w:val="00DC17C3"/>
    <w:rsid w:val="00DC2065"/>
    <w:rsid w:val="00DC20F0"/>
    <w:rsid w:val="00DC298B"/>
    <w:rsid w:val="00DC5796"/>
    <w:rsid w:val="00DC57EC"/>
    <w:rsid w:val="00DC6632"/>
    <w:rsid w:val="00DC719B"/>
    <w:rsid w:val="00DC719C"/>
    <w:rsid w:val="00DD039B"/>
    <w:rsid w:val="00DD0CF8"/>
    <w:rsid w:val="00DD25B8"/>
    <w:rsid w:val="00DD3174"/>
    <w:rsid w:val="00DD5BC4"/>
    <w:rsid w:val="00DE35C8"/>
    <w:rsid w:val="00DE3C89"/>
    <w:rsid w:val="00DE4960"/>
    <w:rsid w:val="00DE4E57"/>
    <w:rsid w:val="00DE66E0"/>
    <w:rsid w:val="00DE75BE"/>
    <w:rsid w:val="00DE7DAA"/>
    <w:rsid w:val="00DE7FD7"/>
    <w:rsid w:val="00DF0FC7"/>
    <w:rsid w:val="00DF38D9"/>
    <w:rsid w:val="00DF588A"/>
    <w:rsid w:val="00DF7E04"/>
    <w:rsid w:val="00DF7FE9"/>
    <w:rsid w:val="00E00290"/>
    <w:rsid w:val="00E00563"/>
    <w:rsid w:val="00E01ABF"/>
    <w:rsid w:val="00E020B3"/>
    <w:rsid w:val="00E0271F"/>
    <w:rsid w:val="00E02D1D"/>
    <w:rsid w:val="00E02F10"/>
    <w:rsid w:val="00E03FBD"/>
    <w:rsid w:val="00E0461B"/>
    <w:rsid w:val="00E05B4F"/>
    <w:rsid w:val="00E06B7C"/>
    <w:rsid w:val="00E070C1"/>
    <w:rsid w:val="00E07FB3"/>
    <w:rsid w:val="00E1002D"/>
    <w:rsid w:val="00E10D0A"/>
    <w:rsid w:val="00E1104B"/>
    <w:rsid w:val="00E11301"/>
    <w:rsid w:val="00E126E8"/>
    <w:rsid w:val="00E12D19"/>
    <w:rsid w:val="00E13025"/>
    <w:rsid w:val="00E134EE"/>
    <w:rsid w:val="00E13B14"/>
    <w:rsid w:val="00E13CD0"/>
    <w:rsid w:val="00E13D08"/>
    <w:rsid w:val="00E1434B"/>
    <w:rsid w:val="00E16281"/>
    <w:rsid w:val="00E16F47"/>
    <w:rsid w:val="00E2097A"/>
    <w:rsid w:val="00E20BEA"/>
    <w:rsid w:val="00E22C6A"/>
    <w:rsid w:val="00E22D4A"/>
    <w:rsid w:val="00E230D6"/>
    <w:rsid w:val="00E236F5"/>
    <w:rsid w:val="00E2496C"/>
    <w:rsid w:val="00E249ED"/>
    <w:rsid w:val="00E24C33"/>
    <w:rsid w:val="00E256EC"/>
    <w:rsid w:val="00E26262"/>
    <w:rsid w:val="00E26419"/>
    <w:rsid w:val="00E278E8"/>
    <w:rsid w:val="00E30DD2"/>
    <w:rsid w:val="00E31F5A"/>
    <w:rsid w:val="00E31F88"/>
    <w:rsid w:val="00E320C7"/>
    <w:rsid w:val="00E33096"/>
    <w:rsid w:val="00E4021C"/>
    <w:rsid w:val="00E413AB"/>
    <w:rsid w:val="00E4178E"/>
    <w:rsid w:val="00E42AF9"/>
    <w:rsid w:val="00E42E00"/>
    <w:rsid w:val="00E44033"/>
    <w:rsid w:val="00E444C0"/>
    <w:rsid w:val="00E446B2"/>
    <w:rsid w:val="00E45491"/>
    <w:rsid w:val="00E46DA3"/>
    <w:rsid w:val="00E47F4D"/>
    <w:rsid w:val="00E51256"/>
    <w:rsid w:val="00E51695"/>
    <w:rsid w:val="00E51FB7"/>
    <w:rsid w:val="00E5217A"/>
    <w:rsid w:val="00E52E5B"/>
    <w:rsid w:val="00E53281"/>
    <w:rsid w:val="00E538E5"/>
    <w:rsid w:val="00E53A91"/>
    <w:rsid w:val="00E542E6"/>
    <w:rsid w:val="00E544C0"/>
    <w:rsid w:val="00E56B33"/>
    <w:rsid w:val="00E56DFC"/>
    <w:rsid w:val="00E56F39"/>
    <w:rsid w:val="00E60716"/>
    <w:rsid w:val="00E614A1"/>
    <w:rsid w:val="00E63513"/>
    <w:rsid w:val="00E65E7D"/>
    <w:rsid w:val="00E66560"/>
    <w:rsid w:val="00E703A5"/>
    <w:rsid w:val="00E7079A"/>
    <w:rsid w:val="00E71387"/>
    <w:rsid w:val="00E71C92"/>
    <w:rsid w:val="00E7263F"/>
    <w:rsid w:val="00E727A5"/>
    <w:rsid w:val="00E72DF8"/>
    <w:rsid w:val="00E72F73"/>
    <w:rsid w:val="00E73B58"/>
    <w:rsid w:val="00E75FA9"/>
    <w:rsid w:val="00E769EE"/>
    <w:rsid w:val="00E8029D"/>
    <w:rsid w:val="00E80F4B"/>
    <w:rsid w:val="00E81E82"/>
    <w:rsid w:val="00E82986"/>
    <w:rsid w:val="00E83B08"/>
    <w:rsid w:val="00E83BD8"/>
    <w:rsid w:val="00E841A2"/>
    <w:rsid w:val="00E86151"/>
    <w:rsid w:val="00E916CA"/>
    <w:rsid w:val="00E935D9"/>
    <w:rsid w:val="00E93653"/>
    <w:rsid w:val="00E95C1B"/>
    <w:rsid w:val="00E95D6C"/>
    <w:rsid w:val="00EA070B"/>
    <w:rsid w:val="00EA2846"/>
    <w:rsid w:val="00EA3EB1"/>
    <w:rsid w:val="00EA54D1"/>
    <w:rsid w:val="00EA5561"/>
    <w:rsid w:val="00EA592F"/>
    <w:rsid w:val="00EB1125"/>
    <w:rsid w:val="00EB1E85"/>
    <w:rsid w:val="00EB3184"/>
    <w:rsid w:val="00EB3DFB"/>
    <w:rsid w:val="00EB5A96"/>
    <w:rsid w:val="00EC1212"/>
    <w:rsid w:val="00EC2F95"/>
    <w:rsid w:val="00EC43C8"/>
    <w:rsid w:val="00EC5805"/>
    <w:rsid w:val="00EC63AC"/>
    <w:rsid w:val="00EC6E75"/>
    <w:rsid w:val="00EC7171"/>
    <w:rsid w:val="00ED0A65"/>
    <w:rsid w:val="00ED0E82"/>
    <w:rsid w:val="00ED25F9"/>
    <w:rsid w:val="00ED3916"/>
    <w:rsid w:val="00ED405A"/>
    <w:rsid w:val="00ED524B"/>
    <w:rsid w:val="00ED5C27"/>
    <w:rsid w:val="00ED61B0"/>
    <w:rsid w:val="00ED766B"/>
    <w:rsid w:val="00ED77E7"/>
    <w:rsid w:val="00EE1AC3"/>
    <w:rsid w:val="00EE2AB8"/>
    <w:rsid w:val="00EE2F70"/>
    <w:rsid w:val="00EE345F"/>
    <w:rsid w:val="00EE382F"/>
    <w:rsid w:val="00EE4423"/>
    <w:rsid w:val="00EE4F39"/>
    <w:rsid w:val="00EE5942"/>
    <w:rsid w:val="00EE6515"/>
    <w:rsid w:val="00EE6ADE"/>
    <w:rsid w:val="00EE6B80"/>
    <w:rsid w:val="00EF00E7"/>
    <w:rsid w:val="00EF1C69"/>
    <w:rsid w:val="00EF339E"/>
    <w:rsid w:val="00EF3E5B"/>
    <w:rsid w:val="00EF4129"/>
    <w:rsid w:val="00EF499F"/>
    <w:rsid w:val="00EF4B66"/>
    <w:rsid w:val="00EF638D"/>
    <w:rsid w:val="00EF6D1A"/>
    <w:rsid w:val="00EF7AA1"/>
    <w:rsid w:val="00EF7F20"/>
    <w:rsid w:val="00F00315"/>
    <w:rsid w:val="00F00B8D"/>
    <w:rsid w:val="00F01FBA"/>
    <w:rsid w:val="00F03EAF"/>
    <w:rsid w:val="00F053A9"/>
    <w:rsid w:val="00F05AD6"/>
    <w:rsid w:val="00F07C43"/>
    <w:rsid w:val="00F07EF0"/>
    <w:rsid w:val="00F109AF"/>
    <w:rsid w:val="00F10C32"/>
    <w:rsid w:val="00F10C6A"/>
    <w:rsid w:val="00F10D69"/>
    <w:rsid w:val="00F11253"/>
    <w:rsid w:val="00F11D87"/>
    <w:rsid w:val="00F11F9D"/>
    <w:rsid w:val="00F12246"/>
    <w:rsid w:val="00F1299B"/>
    <w:rsid w:val="00F1580D"/>
    <w:rsid w:val="00F15DF8"/>
    <w:rsid w:val="00F170CC"/>
    <w:rsid w:val="00F17AF9"/>
    <w:rsid w:val="00F20E06"/>
    <w:rsid w:val="00F22627"/>
    <w:rsid w:val="00F23AF1"/>
    <w:rsid w:val="00F23D54"/>
    <w:rsid w:val="00F254A8"/>
    <w:rsid w:val="00F26751"/>
    <w:rsid w:val="00F26A90"/>
    <w:rsid w:val="00F26E31"/>
    <w:rsid w:val="00F26E62"/>
    <w:rsid w:val="00F27A9F"/>
    <w:rsid w:val="00F30501"/>
    <w:rsid w:val="00F31144"/>
    <w:rsid w:val="00F31560"/>
    <w:rsid w:val="00F31CD6"/>
    <w:rsid w:val="00F3301B"/>
    <w:rsid w:val="00F33345"/>
    <w:rsid w:val="00F3667A"/>
    <w:rsid w:val="00F3756D"/>
    <w:rsid w:val="00F375FD"/>
    <w:rsid w:val="00F37B5E"/>
    <w:rsid w:val="00F40BC7"/>
    <w:rsid w:val="00F40C0C"/>
    <w:rsid w:val="00F40DEB"/>
    <w:rsid w:val="00F41742"/>
    <w:rsid w:val="00F42806"/>
    <w:rsid w:val="00F435AC"/>
    <w:rsid w:val="00F43C0B"/>
    <w:rsid w:val="00F43D37"/>
    <w:rsid w:val="00F44770"/>
    <w:rsid w:val="00F44C0D"/>
    <w:rsid w:val="00F44D44"/>
    <w:rsid w:val="00F4506A"/>
    <w:rsid w:val="00F4611C"/>
    <w:rsid w:val="00F5074B"/>
    <w:rsid w:val="00F50833"/>
    <w:rsid w:val="00F517BA"/>
    <w:rsid w:val="00F51F4B"/>
    <w:rsid w:val="00F522D8"/>
    <w:rsid w:val="00F525AF"/>
    <w:rsid w:val="00F545E3"/>
    <w:rsid w:val="00F55FF7"/>
    <w:rsid w:val="00F5644E"/>
    <w:rsid w:val="00F57299"/>
    <w:rsid w:val="00F610C3"/>
    <w:rsid w:val="00F6111B"/>
    <w:rsid w:val="00F618D3"/>
    <w:rsid w:val="00F62522"/>
    <w:rsid w:val="00F62AF5"/>
    <w:rsid w:val="00F62B95"/>
    <w:rsid w:val="00F63284"/>
    <w:rsid w:val="00F63521"/>
    <w:rsid w:val="00F63CF7"/>
    <w:rsid w:val="00F6443F"/>
    <w:rsid w:val="00F64851"/>
    <w:rsid w:val="00F65100"/>
    <w:rsid w:val="00F654E1"/>
    <w:rsid w:val="00F66CB7"/>
    <w:rsid w:val="00F66F12"/>
    <w:rsid w:val="00F67D54"/>
    <w:rsid w:val="00F67D74"/>
    <w:rsid w:val="00F713D2"/>
    <w:rsid w:val="00F7199A"/>
    <w:rsid w:val="00F71B47"/>
    <w:rsid w:val="00F720A9"/>
    <w:rsid w:val="00F72A53"/>
    <w:rsid w:val="00F73149"/>
    <w:rsid w:val="00F74705"/>
    <w:rsid w:val="00F74B3D"/>
    <w:rsid w:val="00F75F08"/>
    <w:rsid w:val="00F77BA0"/>
    <w:rsid w:val="00F802DF"/>
    <w:rsid w:val="00F809A8"/>
    <w:rsid w:val="00F812F9"/>
    <w:rsid w:val="00F81E13"/>
    <w:rsid w:val="00F836AA"/>
    <w:rsid w:val="00F83990"/>
    <w:rsid w:val="00F849D3"/>
    <w:rsid w:val="00F84EF8"/>
    <w:rsid w:val="00F8533F"/>
    <w:rsid w:val="00F85713"/>
    <w:rsid w:val="00F85AEC"/>
    <w:rsid w:val="00F85D30"/>
    <w:rsid w:val="00F874BF"/>
    <w:rsid w:val="00F87CF5"/>
    <w:rsid w:val="00F90C6C"/>
    <w:rsid w:val="00F91719"/>
    <w:rsid w:val="00F92F73"/>
    <w:rsid w:val="00F936B3"/>
    <w:rsid w:val="00F94002"/>
    <w:rsid w:val="00F94819"/>
    <w:rsid w:val="00F95232"/>
    <w:rsid w:val="00F97B37"/>
    <w:rsid w:val="00FA1091"/>
    <w:rsid w:val="00FA21C2"/>
    <w:rsid w:val="00FA34D5"/>
    <w:rsid w:val="00FA480F"/>
    <w:rsid w:val="00FA494A"/>
    <w:rsid w:val="00FA5423"/>
    <w:rsid w:val="00FA5557"/>
    <w:rsid w:val="00FA55CB"/>
    <w:rsid w:val="00FA66F9"/>
    <w:rsid w:val="00FA7CA1"/>
    <w:rsid w:val="00FA7F35"/>
    <w:rsid w:val="00FB2C36"/>
    <w:rsid w:val="00FB2D10"/>
    <w:rsid w:val="00FB370B"/>
    <w:rsid w:val="00FB392A"/>
    <w:rsid w:val="00FB62EE"/>
    <w:rsid w:val="00FB67C0"/>
    <w:rsid w:val="00FB78FD"/>
    <w:rsid w:val="00FB7DBB"/>
    <w:rsid w:val="00FC0B89"/>
    <w:rsid w:val="00FC1C8C"/>
    <w:rsid w:val="00FC21E3"/>
    <w:rsid w:val="00FC2FE7"/>
    <w:rsid w:val="00FC3F2D"/>
    <w:rsid w:val="00FC531C"/>
    <w:rsid w:val="00FC5C08"/>
    <w:rsid w:val="00FC682D"/>
    <w:rsid w:val="00FC6BC0"/>
    <w:rsid w:val="00FC768A"/>
    <w:rsid w:val="00FD0833"/>
    <w:rsid w:val="00FD11D1"/>
    <w:rsid w:val="00FD1443"/>
    <w:rsid w:val="00FD145F"/>
    <w:rsid w:val="00FD2BB7"/>
    <w:rsid w:val="00FD3773"/>
    <w:rsid w:val="00FD437D"/>
    <w:rsid w:val="00FE0198"/>
    <w:rsid w:val="00FE1160"/>
    <w:rsid w:val="00FE12B2"/>
    <w:rsid w:val="00FE3D5A"/>
    <w:rsid w:val="00FE3F1D"/>
    <w:rsid w:val="00FE638D"/>
    <w:rsid w:val="00FE63A4"/>
    <w:rsid w:val="00FE646D"/>
    <w:rsid w:val="00FE6913"/>
    <w:rsid w:val="00FE76F1"/>
    <w:rsid w:val="00FF1BF2"/>
    <w:rsid w:val="00FF3C4B"/>
    <w:rsid w:val="00FF447E"/>
    <w:rsid w:val="00FF57AE"/>
    <w:rsid w:val="00FF6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473D4"/>
  <w15:chartTrackingRefBased/>
  <w15:docId w15:val="{AC4082DF-9EC2-F847-BD8C-2ADCF665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B5"/>
    <w:rPr>
      <w:rFonts w:eastAsia="Times New Roman" w:cs="Times New Roman"/>
      <w:sz w:val="22"/>
      <w:lang w:eastAsia="en-GB"/>
    </w:rPr>
  </w:style>
  <w:style w:type="paragraph" w:styleId="Heading1">
    <w:name w:val="heading 1"/>
    <w:basedOn w:val="Normal"/>
    <w:next w:val="Normal"/>
    <w:link w:val="Heading1Char"/>
    <w:uiPriority w:val="9"/>
    <w:qFormat/>
    <w:rsid w:val="005006BA"/>
    <w:pPr>
      <w:outlineLvl w:val="0"/>
    </w:pPr>
    <w:rPr>
      <w:rFonts w:ascii="Calibri" w:eastAsia="Calibri" w:hAnsi="Calibri"/>
      <w:b/>
      <w:bCs/>
      <w:color w:val="000000" w:themeColor="text1"/>
      <w:kern w:val="24"/>
      <w:sz w:val="36"/>
      <w:szCs w:val="36"/>
      <w:lang w:val="en-US"/>
    </w:rPr>
  </w:style>
  <w:style w:type="paragraph" w:styleId="Heading2">
    <w:name w:val="heading 2"/>
    <w:basedOn w:val="Normal"/>
    <w:link w:val="Heading2Char"/>
    <w:uiPriority w:val="9"/>
    <w:qFormat/>
    <w:rsid w:val="0001003A"/>
    <w:pPr>
      <w:outlineLvl w:val="1"/>
    </w:pPr>
    <w:rPr>
      <w:b/>
      <w:bCs/>
      <w:sz w:val="32"/>
      <w:szCs w:val="32"/>
    </w:rPr>
  </w:style>
  <w:style w:type="paragraph" w:styleId="Heading3">
    <w:name w:val="heading 3"/>
    <w:basedOn w:val="Normal"/>
    <w:next w:val="Normal"/>
    <w:link w:val="Heading3Char"/>
    <w:uiPriority w:val="9"/>
    <w:unhideWhenUsed/>
    <w:qFormat/>
    <w:rsid w:val="0001003A"/>
    <w:pPr>
      <w:outlineLvl w:val="2"/>
    </w:pPr>
    <w:rPr>
      <w:rFonts w:cstheme="minorHAns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0CCD"/>
    <w:pPr>
      <w:ind w:left="720"/>
      <w:contextualSpacing/>
    </w:pPr>
  </w:style>
  <w:style w:type="paragraph" w:styleId="Header">
    <w:name w:val="header"/>
    <w:basedOn w:val="Normal"/>
    <w:link w:val="HeaderChar"/>
    <w:uiPriority w:val="99"/>
    <w:unhideWhenUsed/>
    <w:rsid w:val="009C0CCD"/>
    <w:pPr>
      <w:tabs>
        <w:tab w:val="center" w:pos="4513"/>
        <w:tab w:val="right" w:pos="9026"/>
      </w:tabs>
    </w:pPr>
  </w:style>
  <w:style w:type="character" w:customStyle="1" w:styleId="HeaderChar">
    <w:name w:val="Header Char"/>
    <w:basedOn w:val="DefaultParagraphFont"/>
    <w:link w:val="Header"/>
    <w:uiPriority w:val="99"/>
    <w:rsid w:val="009C0CCD"/>
    <w:rPr>
      <w:rFonts w:eastAsiaTheme="minorEastAsia"/>
    </w:rPr>
  </w:style>
  <w:style w:type="paragraph" w:styleId="Footer">
    <w:name w:val="footer"/>
    <w:basedOn w:val="Normal"/>
    <w:link w:val="FooterChar"/>
    <w:uiPriority w:val="99"/>
    <w:unhideWhenUsed/>
    <w:rsid w:val="009C0CCD"/>
    <w:pPr>
      <w:tabs>
        <w:tab w:val="center" w:pos="4513"/>
        <w:tab w:val="right" w:pos="9026"/>
      </w:tabs>
    </w:pPr>
  </w:style>
  <w:style w:type="character" w:customStyle="1" w:styleId="FooterChar">
    <w:name w:val="Footer Char"/>
    <w:basedOn w:val="DefaultParagraphFont"/>
    <w:link w:val="Footer"/>
    <w:uiPriority w:val="99"/>
    <w:rsid w:val="009C0CCD"/>
    <w:rPr>
      <w:rFonts w:eastAsiaTheme="minorEastAsia"/>
    </w:rPr>
  </w:style>
  <w:style w:type="character" w:styleId="PageNumber">
    <w:name w:val="page number"/>
    <w:basedOn w:val="DefaultParagraphFont"/>
    <w:uiPriority w:val="99"/>
    <w:semiHidden/>
    <w:unhideWhenUsed/>
    <w:rsid w:val="009C0CCD"/>
  </w:style>
  <w:style w:type="paragraph" w:styleId="NormalWeb">
    <w:name w:val="Normal (Web)"/>
    <w:basedOn w:val="Normal"/>
    <w:uiPriority w:val="99"/>
    <w:semiHidden/>
    <w:unhideWhenUsed/>
    <w:rsid w:val="009C0CCD"/>
    <w:pPr>
      <w:spacing w:before="100" w:beforeAutospacing="1" w:after="100" w:afterAutospacing="1"/>
    </w:pPr>
    <w:rPr>
      <w:rFonts w:ascii="Times New Roman" w:hAnsi="Times New Roman"/>
    </w:rPr>
  </w:style>
  <w:style w:type="paragraph" w:styleId="Revision">
    <w:name w:val="Revision"/>
    <w:hidden/>
    <w:uiPriority w:val="99"/>
    <w:semiHidden/>
    <w:rsid w:val="001658C2"/>
    <w:rPr>
      <w:rFonts w:eastAsiaTheme="minorEastAsia"/>
    </w:rPr>
  </w:style>
  <w:style w:type="character" w:customStyle="1" w:styleId="Heading2Char">
    <w:name w:val="Heading 2 Char"/>
    <w:basedOn w:val="DefaultParagraphFont"/>
    <w:link w:val="Heading2"/>
    <w:uiPriority w:val="9"/>
    <w:rsid w:val="0001003A"/>
    <w:rPr>
      <w:rFonts w:eastAsia="Times New Roman" w:cs="Times New Roman"/>
      <w:b/>
      <w:bCs/>
      <w:sz w:val="32"/>
      <w:szCs w:val="32"/>
      <w:lang w:eastAsia="en-GB"/>
    </w:rPr>
  </w:style>
  <w:style w:type="character" w:customStyle="1" w:styleId="Heading3Char">
    <w:name w:val="Heading 3 Char"/>
    <w:basedOn w:val="DefaultParagraphFont"/>
    <w:link w:val="Heading3"/>
    <w:uiPriority w:val="9"/>
    <w:rsid w:val="0001003A"/>
    <w:rPr>
      <w:rFonts w:eastAsia="Times New Roman" w:cstheme="minorHAnsi"/>
      <w:b/>
      <w:bCs/>
      <w:sz w:val="28"/>
      <w:szCs w:val="28"/>
      <w:lang w:eastAsia="en-GB"/>
    </w:rPr>
  </w:style>
  <w:style w:type="table" w:styleId="TableGrid">
    <w:name w:val="Table Grid"/>
    <w:basedOn w:val="TableNormal"/>
    <w:uiPriority w:val="39"/>
    <w:rsid w:val="00856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06BA"/>
    <w:rPr>
      <w:rFonts w:ascii="Calibri" w:eastAsia="Calibri" w:hAnsi="Calibri" w:cs="Times New Roman"/>
      <w:b/>
      <w:bCs/>
      <w:color w:val="000000" w:themeColor="text1"/>
      <w:kern w:val="24"/>
      <w:sz w:val="36"/>
      <w:szCs w:val="36"/>
      <w:lang w:val="en-US" w:eastAsia="en-GB"/>
    </w:rPr>
  </w:style>
  <w:style w:type="paragraph" w:styleId="TOC1">
    <w:name w:val="toc 1"/>
    <w:basedOn w:val="Normal"/>
    <w:next w:val="Normal"/>
    <w:autoRedefine/>
    <w:uiPriority w:val="39"/>
    <w:unhideWhenUsed/>
    <w:rsid w:val="00526C9F"/>
    <w:pPr>
      <w:spacing w:before="120" w:after="120"/>
    </w:pPr>
    <w:rPr>
      <w:rFonts w:cstheme="minorHAnsi"/>
      <w:b/>
      <w:bCs/>
      <w:caps/>
      <w:sz w:val="20"/>
      <w:szCs w:val="20"/>
    </w:rPr>
  </w:style>
  <w:style w:type="paragraph" w:styleId="TOC2">
    <w:name w:val="toc 2"/>
    <w:basedOn w:val="Normal"/>
    <w:next w:val="Normal"/>
    <w:autoRedefine/>
    <w:uiPriority w:val="39"/>
    <w:unhideWhenUsed/>
    <w:rsid w:val="00526C9F"/>
    <w:pPr>
      <w:ind w:left="220"/>
    </w:pPr>
    <w:rPr>
      <w:rFonts w:cstheme="minorHAnsi"/>
      <w:smallCaps/>
      <w:sz w:val="20"/>
      <w:szCs w:val="20"/>
    </w:rPr>
  </w:style>
  <w:style w:type="paragraph" w:styleId="TOC3">
    <w:name w:val="toc 3"/>
    <w:basedOn w:val="Normal"/>
    <w:next w:val="Normal"/>
    <w:autoRedefine/>
    <w:uiPriority w:val="39"/>
    <w:unhideWhenUsed/>
    <w:rsid w:val="000C493F"/>
    <w:pPr>
      <w:ind w:left="440"/>
    </w:pPr>
    <w:rPr>
      <w:rFonts w:cstheme="minorHAnsi"/>
      <w:i/>
      <w:iCs/>
      <w:sz w:val="20"/>
      <w:szCs w:val="20"/>
    </w:rPr>
  </w:style>
  <w:style w:type="paragraph" w:styleId="TOC4">
    <w:name w:val="toc 4"/>
    <w:basedOn w:val="Normal"/>
    <w:next w:val="Normal"/>
    <w:autoRedefine/>
    <w:uiPriority w:val="39"/>
    <w:unhideWhenUsed/>
    <w:rsid w:val="000C493F"/>
    <w:pPr>
      <w:ind w:left="660"/>
    </w:pPr>
    <w:rPr>
      <w:rFonts w:cstheme="minorHAnsi"/>
      <w:sz w:val="18"/>
      <w:szCs w:val="18"/>
    </w:rPr>
  </w:style>
  <w:style w:type="paragraph" w:styleId="TOC5">
    <w:name w:val="toc 5"/>
    <w:basedOn w:val="Normal"/>
    <w:next w:val="Normal"/>
    <w:autoRedefine/>
    <w:uiPriority w:val="39"/>
    <w:unhideWhenUsed/>
    <w:rsid w:val="000C493F"/>
    <w:pPr>
      <w:ind w:left="880"/>
    </w:pPr>
    <w:rPr>
      <w:rFonts w:cstheme="minorHAnsi"/>
      <w:sz w:val="18"/>
      <w:szCs w:val="18"/>
    </w:rPr>
  </w:style>
  <w:style w:type="paragraph" w:styleId="TOC6">
    <w:name w:val="toc 6"/>
    <w:basedOn w:val="Normal"/>
    <w:next w:val="Normal"/>
    <w:autoRedefine/>
    <w:uiPriority w:val="39"/>
    <w:unhideWhenUsed/>
    <w:rsid w:val="000C493F"/>
    <w:pPr>
      <w:ind w:left="1100"/>
    </w:pPr>
    <w:rPr>
      <w:rFonts w:cstheme="minorHAnsi"/>
      <w:sz w:val="18"/>
      <w:szCs w:val="18"/>
    </w:rPr>
  </w:style>
  <w:style w:type="paragraph" w:styleId="TOC7">
    <w:name w:val="toc 7"/>
    <w:basedOn w:val="Normal"/>
    <w:next w:val="Normal"/>
    <w:autoRedefine/>
    <w:uiPriority w:val="39"/>
    <w:unhideWhenUsed/>
    <w:rsid w:val="000C493F"/>
    <w:pPr>
      <w:ind w:left="1320"/>
    </w:pPr>
    <w:rPr>
      <w:rFonts w:cstheme="minorHAnsi"/>
      <w:sz w:val="18"/>
      <w:szCs w:val="18"/>
    </w:rPr>
  </w:style>
  <w:style w:type="paragraph" w:styleId="TOC8">
    <w:name w:val="toc 8"/>
    <w:basedOn w:val="Normal"/>
    <w:next w:val="Normal"/>
    <w:autoRedefine/>
    <w:uiPriority w:val="39"/>
    <w:unhideWhenUsed/>
    <w:rsid w:val="000C493F"/>
    <w:pPr>
      <w:ind w:left="1540"/>
    </w:pPr>
    <w:rPr>
      <w:rFonts w:cstheme="minorHAnsi"/>
      <w:sz w:val="18"/>
      <w:szCs w:val="18"/>
    </w:rPr>
  </w:style>
  <w:style w:type="paragraph" w:styleId="TOC9">
    <w:name w:val="toc 9"/>
    <w:basedOn w:val="Normal"/>
    <w:next w:val="Normal"/>
    <w:autoRedefine/>
    <w:uiPriority w:val="39"/>
    <w:unhideWhenUsed/>
    <w:rsid w:val="000C493F"/>
    <w:pPr>
      <w:ind w:left="1760"/>
    </w:pPr>
    <w:rPr>
      <w:rFonts w:cstheme="minorHAnsi"/>
      <w:sz w:val="18"/>
      <w:szCs w:val="18"/>
    </w:rPr>
  </w:style>
  <w:style w:type="character" w:styleId="Hyperlink">
    <w:name w:val="Hyperlink"/>
    <w:basedOn w:val="DefaultParagraphFont"/>
    <w:uiPriority w:val="99"/>
    <w:unhideWhenUsed/>
    <w:rsid w:val="000C493F"/>
    <w:rPr>
      <w:color w:val="0563C1" w:themeColor="hyperlink"/>
      <w:u w:val="single"/>
    </w:rPr>
  </w:style>
  <w:style w:type="character" w:styleId="UnresolvedMention">
    <w:name w:val="Unresolved Mention"/>
    <w:basedOn w:val="DefaultParagraphFont"/>
    <w:uiPriority w:val="99"/>
    <w:semiHidden/>
    <w:unhideWhenUsed/>
    <w:rsid w:val="005325B7"/>
    <w:rPr>
      <w:color w:val="605E5C"/>
      <w:shd w:val="clear" w:color="auto" w:fill="E1DFDD"/>
    </w:rPr>
  </w:style>
  <w:style w:type="character" w:styleId="FollowedHyperlink">
    <w:name w:val="FollowedHyperlink"/>
    <w:basedOn w:val="DefaultParagraphFont"/>
    <w:uiPriority w:val="99"/>
    <w:semiHidden/>
    <w:unhideWhenUsed/>
    <w:rsid w:val="001630A4"/>
    <w:rPr>
      <w:color w:val="954F72" w:themeColor="followedHyperlink"/>
      <w:u w:val="single"/>
    </w:rPr>
  </w:style>
  <w:style w:type="character" w:styleId="CommentReference">
    <w:name w:val="annotation reference"/>
    <w:basedOn w:val="DefaultParagraphFont"/>
    <w:uiPriority w:val="99"/>
    <w:semiHidden/>
    <w:unhideWhenUsed/>
    <w:rsid w:val="00E65E7D"/>
    <w:rPr>
      <w:sz w:val="16"/>
      <w:szCs w:val="16"/>
    </w:rPr>
  </w:style>
  <w:style w:type="paragraph" w:styleId="CommentText">
    <w:name w:val="annotation text"/>
    <w:basedOn w:val="Normal"/>
    <w:link w:val="CommentTextChar"/>
    <w:uiPriority w:val="99"/>
    <w:semiHidden/>
    <w:unhideWhenUsed/>
    <w:rsid w:val="00E65E7D"/>
    <w:rPr>
      <w:sz w:val="20"/>
      <w:szCs w:val="20"/>
    </w:rPr>
  </w:style>
  <w:style w:type="character" w:customStyle="1" w:styleId="CommentTextChar">
    <w:name w:val="Comment Text Char"/>
    <w:basedOn w:val="DefaultParagraphFont"/>
    <w:link w:val="CommentText"/>
    <w:uiPriority w:val="99"/>
    <w:semiHidden/>
    <w:rsid w:val="00E65E7D"/>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65E7D"/>
    <w:rPr>
      <w:b/>
      <w:bCs/>
    </w:rPr>
  </w:style>
  <w:style w:type="character" w:customStyle="1" w:styleId="CommentSubjectChar">
    <w:name w:val="Comment Subject Char"/>
    <w:basedOn w:val="CommentTextChar"/>
    <w:link w:val="CommentSubject"/>
    <w:uiPriority w:val="99"/>
    <w:semiHidden/>
    <w:rsid w:val="00E65E7D"/>
    <w:rPr>
      <w:rFonts w:eastAsia="Times New Roman" w:cs="Times New Roman"/>
      <w:b/>
      <w:bCs/>
      <w:sz w:val="20"/>
      <w:szCs w:val="20"/>
      <w:lang w:eastAsia="en-GB"/>
    </w:rPr>
  </w:style>
  <w:style w:type="character" w:styleId="Emphasis">
    <w:name w:val="Emphasis"/>
    <w:basedOn w:val="DefaultParagraphFont"/>
    <w:uiPriority w:val="20"/>
    <w:qFormat/>
    <w:rsid w:val="00AF0CB9"/>
    <w:rPr>
      <w:i/>
      <w:iCs/>
    </w:rPr>
  </w:style>
  <w:style w:type="paragraph" w:styleId="BodyText">
    <w:name w:val="Body Text"/>
    <w:basedOn w:val="Normal"/>
    <w:link w:val="BodyTextChar"/>
    <w:rsid w:val="00FE3D5A"/>
    <w:pPr>
      <w:suppressAutoHyphens/>
      <w:spacing w:after="140" w:line="276" w:lineRule="auto"/>
    </w:pPr>
    <w:rPr>
      <w:rFonts w:ascii="Liberation Serif" w:eastAsia="Noto Serif CJK SC" w:hAnsi="Liberation Serif" w:cs="Noto Sans Devanagari"/>
      <w:kern w:val="2"/>
      <w:sz w:val="24"/>
      <w:lang w:val="en-US" w:eastAsia="zh-CN" w:bidi="hi-IN"/>
    </w:rPr>
  </w:style>
  <w:style w:type="character" w:customStyle="1" w:styleId="BodyTextChar">
    <w:name w:val="Body Text Char"/>
    <w:basedOn w:val="DefaultParagraphFont"/>
    <w:link w:val="BodyText"/>
    <w:rsid w:val="00FE3D5A"/>
    <w:rPr>
      <w:rFonts w:ascii="Liberation Serif" w:eastAsia="Noto Serif CJK SC" w:hAnsi="Liberation Serif" w:cs="Noto Sans Devanagari"/>
      <w:kern w:val="2"/>
      <w:lang w:val="en-US" w:eastAsia="zh-CN" w:bidi="hi-IN"/>
    </w:rPr>
  </w:style>
  <w:style w:type="paragraph" w:customStyle="1" w:styleId="p1">
    <w:name w:val="p1"/>
    <w:basedOn w:val="Normal"/>
    <w:rsid w:val="00297AC9"/>
    <w:rPr>
      <w:rFonts w:ascii="Helvetica" w:hAnsi="Helvetica"/>
      <w:color w:val="FB0007"/>
      <w:sz w:val="17"/>
      <w:szCs w:val="17"/>
      <w:lang w:val="en-DE"/>
    </w:rPr>
  </w:style>
  <w:style w:type="paragraph" w:customStyle="1" w:styleId="Default">
    <w:name w:val="Default"/>
    <w:rsid w:val="00267A98"/>
    <w:pPr>
      <w:autoSpaceDE w:val="0"/>
      <w:autoSpaceDN w:val="0"/>
      <w:adjustRightInd w:val="0"/>
    </w:pPr>
    <w:rPr>
      <w:rFonts w:ascii="Times New Roman" w:hAnsi="Times New Roman" w:cs="Times New Roman"/>
      <w:color w:val="000000"/>
    </w:rPr>
  </w:style>
  <w:style w:type="character" w:customStyle="1" w:styleId="ListParagraphChar">
    <w:name w:val="List Paragraph Char"/>
    <w:basedOn w:val="DefaultParagraphFont"/>
    <w:link w:val="ListParagraph"/>
    <w:uiPriority w:val="34"/>
    <w:rsid w:val="00292BC8"/>
    <w:rPr>
      <w:rFonts w:eastAsia="Times New Roman" w:cs="Times New Roman"/>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448">
      <w:bodyDiv w:val="1"/>
      <w:marLeft w:val="0"/>
      <w:marRight w:val="0"/>
      <w:marTop w:val="0"/>
      <w:marBottom w:val="0"/>
      <w:divBdr>
        <w:top w:val="none" w:sz="0" w:space="0" w:color="auto"/>
        <w:left w:val="none" w:sz="0" w:space="0" w:color="auto"/>
        <w:bottom w:val="none" w:sz="0" w:space="0" w:color="auto"/>
        <w:right w:val="none" w:sz="0" w:space="0" w:color="auto"/>
      </w:divBdr>
    </w:div>
    <w:div w:id="24715043">
      <w:bodyDiv w:val="1"/>
      <w:marLeft w:val="0"/>
      <w:marRight w:val="0"/>
      <w:marTop w:val="0"/>
      <w:marBottom w:val="0"/>
      <w:divBdr>
        <w:top w:val="none" w:sz="0" w:space="0" w:color="auto"/>
        <w:left w:val="none" w:sz="0" w:space="0" w:color="auto"/>
        <w:bottom w:val="none" w:sz="0" w:space="0" w:color="auto"/>
        <w:right w:val="none" w:sz="0" w:space="0" w:color="auto"/>
      </w:divBdr>
    </w:div>
    <w:div w:id="68238803">
      <w:bodyDiv w:val="1"/>
      <w:marLeft w:val="0"/>
      <w:marRight w:val="0"/>
      <w:marTop w:val="0"/>
      <w:marBottom w:val="0"/>
      <w:divBdr>
        <w:top w:val="none" w:sz="0" w:space="0" w:color="auto"/>
        <w:left w:val="none" w:sz="0" w:space="0" w:color="auto"/>
        <w:bottom w:val="none" w:sz="0" w:space="0" w:color="auto"/>
        <w:right w:val="none" w:sz="0" w:space="0" w:color="auto"/>
      </w:divBdr>
    </w:div>
    <w:div w:id="96995072">
      <w:bodyDiv w:val="1"/>
      <w:marLeft w:val="0"/>
      <w:marRight w:val="0"/>
      <w:marTop w:val="0"/>
      <w:marBottom w:val="0"/>
      <w:divBdr>
        <w:top w:val="none" w:sz="0" w:space="0" w:color="auto"/>
        <w:left w:val="none" w:sz="0" w:space="0" w:color="auto"/>
        <w:bottom w:val="none" w:sz="0" w:space="0" w:color="auto"/>
        <w:right w:val="none" w:sz="0" w:space="0" w:color="auto"/>
      </w:divBdr>
      <w:divsChild>
        <w:div w:id="2104837548">
          <w:marLeft w:val="634"/>
          <w:marRight w:val="0"/>
          <w:marTop w:val="0"/>
          <w:marBottom w:val="0"/>
          <w:divBdr>
            <w:top w:val="none" w:sz="0" w:space="0" w:color="auto"/>
            <w:left w:val="none" w:sz="0" w:space="0" w:color="auto"/>
            <w:bottom w:val="none" w:sz="0" w:space="0" w:color="auto"/>
            <w:right w:val="none" w:sz="0" w:space="0" w:color="auto"/>
          </w:divBdr>
        </w:div>
        <w:div w:id="1086456495">
          <w:marLeft w:val="634"/>
          <w:marRight w:val="0"/>
          <w:marTop w:val="0"/>
          <w:marBottom w:val="0"/>
          <w:divBdr>
            <w:top w:val="none" w:sz="0" w:space="0" w:color="auto"/>
            <w:left w:val="none" w:sz="0" w:space="0" w:color="auto"/>
            <w:bottom w:val="none" w:sz="0" w:space="0" w:color="auto"/>
            <w:right w:val="none" w:sz="0" w:space="0" w:color="auto"/>
          </w:divBdr>
        </w:div>
        <w:div w:id="1005977899">
          <w:marLeft w:val="634"/>
          <w:marRight w:val="0"/>
          <w:marTop w:val="0"/>
          <w:marBottom w:val="0"/>
          <w:divBdr>
            <w:top w:val="none" w:sz="0" w:space="0" w:color="auto"/>
            <w:left w:val="none" w:sz="0" w:space="0" w:color="auto"/>
            <w:bottom w:val="none" w:sz="0" w:space="0" w:color="auto"/>
            <w:right w:val="none" w:sz="0" w:space="0" w:color="auto"/>
          </w:divBdr>
        </w:div>
        <w:div w:id="1039360938">
          <w:marLeft w:val="634"/>
          <w:marRight w:val="0"/>
          <w:marTop w:val="0"/>
          <w:marBottom w:val="0"/>
          <w:divBdr>
            <w:top w:val="none" w:sz="0" w:space="0" w:color="auto"/>
            <w:left w:val="none" w:sz="0" w:space="0" w:color="auto"/>
            <w:bottom w:val="none" w:sz="0" w:space="0" w:color="auto"/>
            <w:right w:val="none" w:sz="0" w:space="0" w:color="auto"/>
          </w:divBdr>
        </w:div>
      </w:divsChild>
    </w:div>
    <w:div w:id="129905644">
      <w:bodyDiv w:val="1"/>
      <w:marLeft w:val="0"/>
      <w:marRight w:val="0"/>
      <w:marTop w:val="0"/>
      <w:marBottom w:val="0"/>
      <w:divBdr>
        <w:top w:val="none" w:sz="0" w:space="0" w:color="auto"/>
        <w:left w:val="none" w:sz="0" w:space="0" w:color="auto"/>
        <w:bottom w:val="none" w:sz="0" w:space="0" w:color="auto"/>
        <w:right w:val="none" w:sz="0" w:space="0" w:color="auto"/>
      </w:divBdr>
    </w:div>
    <w:div w:id="146241072">
      <w:bodyDiv w:val="1"/>
      <w:marLeft w:val="0"/>
      <w:marRight w:val="0"/>
      <w:marTop w:val="0"/>
      <w:marBottom w:val="0"/>
      <w:divBdr>
        <w:top w:val="none" w:sz="0" w:space="0" w:color="auto"/>
        <w:left w:val="none" w:sz="0" w:space="0" w:color="auto"/>
        <w:bottom w:val="none" w:sz="0" w:space="0" w:color="auto"/>
        <w:right w:val="none" w:sz="0" w:space="0" w:color="auto"/>
      </w:divBdr>
    </w:div>
    <w:div w:id="148376055">
      <w:bodyDiv w:val="1"/>
      <w:marLeft w:val="0"/>
      <w:marRight w:val="0"/>
      <w:marTop w:val="0"/>
      <w:marBottom w:val="0"/>
      <w:divBdr>
        <w:top w:val="none" w:sz="0" w:space="0" w:color="auto"/>
        <w:left w:val="none" w:sz="0" w:space="0" w:color="auto"/>
        <w:bottom w:val="none" w:sz="0" w:space="0" w:color="auto"/>
        <w:right w:val="none" w:sz="0" w:space="0" w:color="auto"/>
      </w:divBdr>
    </w:div>
    <w:div w:id="160245751">
      <w:bodyDiv w:val="1"/>
      <w:marLeft w:val="0"/>
      <w:marRight w:val="0"/>
      <w:marTop w:val="0"/>
      <w:marBottom w:val="0"/>
      <w:divBdr>
        <w:top w:val="none" w:sz="0" w:space="0" w:color="auto"/>
        <w:left w:val="none" w:sz="0" w:space="0" w:color="auto"/>
        <w:bottom w:val="none" w:sz="0" w:space="0" w:color="auto"/>
        <w:right w:val="none" w:sz="0" w:space="0" w:color="auto"/>
      </w:divBdr>
    </w:div>
    <w:div w:id="176889838">
      <w:bodyDiv w:val="1"/>
      <w:marLeft w:val="0"/>
      <w:marRight w:val="0"/>
      <w:marTop w:val="0"/>
      <w:marBottom w:val="0"/>
      <w:divBdr>
        <w:top w:val="none" w:sz="0" w:space="0" w:color="auto"/>
        <w:left w:val="none" w:sz="0" w:space="0" w:color="auto"/>
        <w:bottom w:val="none" w:sz="0" w:space="0" w:color="auto"/>
        <w:right w:val="none" w:sz="0" w:space="0" w:color="auto"/>
      </w:divBdr>
    </w:div>
    <w:div w:id="197280523">
      <w:bodyDiv w:val="1"/>
      <w:marLeft w:val="0"/>
      <w:marRight w:val="0"/>
      <w:marTop w:val="0"/>
      <w:marBottom w:val="0"/>
      <w:divBdr>
        <w:top w:val="none" w:sz="0" w:space="0" w:color="auto"/>
        <w:left w:val="none" w:sz="0" w:space="0" w:color="auto"/>
        <w:bottom w:val="none" w:sz="0" w:space="0" w:color="auto"/>
        <w:right w:val="none" w:sz="0" w:space="0" w:color="auto"/>
      </w:divBdr>
    </w:div>
    <w:div w:id="198204211">
      <w:bodyDiv w:val="1"/>
      <w:marLeft w:val="0"/>
      <w:marRight w:val="0"/>
      <w:marTop w:val="0"/>
      <w:marBottom w:val="0"/>
      <w:divBdr>
        <w:top w:val="none" w:sz="0" w:space="0" w:color="auto"/>
        <w:left w:val="none" w:sz="0" w:space="0" w:color="auto"/>
        <w:bottom w:val="none" w:sz="0" w:space="0" w:color="auto"/>
        <w:right w:val="none" w:sz="0" w:space="0" w:color="auto"/>
      </w:divBdr>
      <w:divsChild>
        <w:div w:id="927427422">
          <w:marLeft w:val="288"/>
          <w:marRight w:val="0"/>
          <w:marTop w:val="0"/>
          <w:marBottom w:val="0"/>
          <w:divBdr>
            <w:top w:val="none" w:sz="0" w:space="0" w:color="auto"/>
            <w:left w:val="none" w:sz="0" w:space="0" w:color="auto"/>
            <w:bottom w:val="none" w:sz="0" w:space="0" w:color="auto"/>
            <w:right w:val="none" w:sz="0" w:space="0" w:color="auto"/>
          </w:divBdr>
        </w:div>
        <w:div w:id="601451344">
          <w:marLeft w:val="288"/>
          <w:marRight w:val="0"/>
          <w:marTop w:val="0"/>
          <w:marBottom w:val="0"/>
          <w:divBdr>
            <w:top w:val="none" w:sz="0" w:space="0" w:color="auto"/>
            <w:left w:val="none" w:sz="0" w:space="0" w:color="auto"/>
            <w:bottom w:val="none" w:sz="0" w:space="0" w:color="auto"/>
            <w:right w:val="none" w:sz="0" w:space="0" w:color="auto"/>
          </w:divBdr>
        </w:div>
        <w:div w:id="1147818897">
          <w:marLeft w:val="288"/>
          <w:marRight w:val="0"/>
          <w:marTop w:val="0"/>
          <w:marBottom w:val="0"/>
          <w:divBdr>
            <w:top w:val="none" w:sz="0" w:space="0" w:color="auto"/>
            <w:left w:val="none" w:sz="0" w:space="0" w:color="auto"/>
            <w:bottom w:val="none" w:sz="0" w:space="0" w:color="auto"/>
            <w:right w:val="none" w:sz="0" w:space="0" w:color="auto"/>
          </w:divBdr>
        </w:div>
        <w:div w:id="2070877987">
          <w:marLeft w:val="288"/>
          <w:marRight w:val="0"/>
          <w:marTop w:val="0"/>
          <w:marBottom w:val="0"/>
          <w:divBdr>
            <w:top w:val="none" w:sz="0" w:space="0" w:color="auto"/>
            <w:left w:val="none" w:sz="0" w:space="0" w:color="auto"/>
            <w:bottom w:val="none" w:sz="0" w:space="0" w:color="auto"/>
            <w:right w:val="none" w:sz="0" w:space="0" w:color="auto"/>
          </w:divBdr>
        </w:div>
        <w:div w:id="656156936">
          <w:marLeft w:val="288"/>
          <w:marRight w:val="0"/>
          <w:marTop w:val="0"/>
          <w:marBottom w:val="0"/>
          <w:divBdr>
            <w:top w:val="none" w:sz="0" w:space="0" w:color="auto"/>
            <w:left w:val="none" w:sz="0" w:space="0" w:color="auto"/>
            <w:bottom w:val="none" w:sz="0" w:space="0" w:color="auto"/>
            <w:right w:val="none" w:sz="0" w:space="0" w:color="auto"/>
          </w:divBdr>
        </w:div>
        <w:div w:id="60491073">
          <w:marLeft w:val="288"/>
          <w:marRight w:val="0"/>
          <w:marTop w:val="0"/>
          <w:marBottom w:val="0"/>
          <w:divBdr>
            <w:top w:val="none" w:sz="0" w:space="0" w:color="auto"/>
            <w:left w:val="none" w:sz="0" w:space="0" w:color="auto"/>
            <w:bottom w:val="none" w:sz="0" w:space="0" w:color="auto"/>
            <w:right w:val="none" w:sz="0" w:space="0" w:color="auto"/>
          </w:divBdr>
        </w:div>
      </w:divsChild>
    </w:div>
    <w:div w:id="212860969">
      <w:bodyDiv w:val="1"/>
      <w:marLeft w:val="0"/>
      <w:marRight w:val="0"/>
      <w:marTop w:val="0"/>
      <w:marBottom w:val="0"/>
      <w:divBdr>
        <w:top w:val="none" w:sz="0" w:space="0" w:color="auto"/>
        <w:left w:val="none" w:sz="0" w:space="0" w:color="auto"/>
        <w:bottom w:val="none" w:sz="0" w:space="0" w:color="auto"/>
        <w:right w:val="none" w:sz="0" w:space="0" w:color="auto"/>
      </w:divBdr>
    </w:div>
    <w:div w:id="244848337">
      <w:bodyDiv w:val="1"/>
      <w:marLeft w:val="0"/>
      <w:marRight w:val="0"/>
      <w:marTop w:val="0"/>
      <w:marBottom w:val="0"/>
      <w:divBdr>
        <w:top w:val="none" w:sz="0" w:space="0" w:color="auto"/>
        <w:left w:val="none" w:sz="0" w:space="0" w:color="auto"/>
        <w:bottom w:val="none" w:sz="0" w:space="0" w:color="auto"/>
        <w:right w:val="none" w:sz="0" w:space="0" w:color="auto"/>
      </w:divBdr>
    </w:div>
    <w:div w:id="273246522">
      <w:bodyDiv w:val="1"/>
      <w:marLeft w:val="0"/>
      <w:marRight w:val="0"/>
      <w:marTop w:val="0"/>
      <w:marBottom w:val="0"/>
      <w:divBdr>
        <w:top w:val="none" w:sz="0" w:space="0" w:color="auto"/>
        <w:left w:val="none" w:sz="0" w:space="0" w:color="auto"/>
        <w:bottom w:val="none" w:sz="0" w:space="0" w:color="auto"/>
        <w:right w:val="none" w:sz="0" w:space="0" w:color="auto"/>
      </w:divBdr>
    </w:div>
    <w:div w:id="279344196">
      <w:bodyDiv w:val="1"/>
      <w:marLeft w:val="0"/>
      <w:marRight w:val="0"/>
      <w:marTop w:val="0"/>
      <w:marBottom w:val="0"/>
      <w:divBdr>
        <w:top w:val="none" w:sz="0" w:space="0" w:color="auto"/>
        <w:left w:val="none" w:sz="0" w:space="0" w:color="auto"/>
        <w:bottom w:val="none" w:sz="0" w:space="0" w:color="auto"/>
        <w:right w:val="none" w:sz="0" w:space="0" w:color="auto"/>
      </w:divBdr>
    </w:div>
    <w:div w:id="280961955">
      <w:bodyDiv w:val="1"/>
      <w:marLeft w:val="0"/>
      <w:marRight w:val="0"/>
      <w:marTop w:val="0"/>
      <w:marBottom w:val="0"/>
      <w:divBdr>
        <w:top w:val="none" w:sz="0" w:space="0" w:color="auto"/>
        <w:left w:val="none" w:sz="0" w:space="0" w:color="auto"/>
        <w:bottom w:val="none" w:sz="0" w:space="0" w:color="auto"/>
        <w:right w:val="none" w:sz="0" w:space="0" w:color="auto"/>
      </w:divBdr>
    </w:div>
    <w:div w:id="294678981">
      <w:bodyDiv w:val="1"/>
      <w:marLeft w:val="0"/>
      <w:marRight w:val="0"/>
      <w:marTop w:val="0"/>
      <w:marBottom w:val="0"/>
      <w:divBdr>
        <w:top w:val="none" w:sz="0" w:space="0" w:color="auto"/>
        <w:left w:val="none" w:sz="0" w:space="0" w:color="auto"/>
        <w:bottom w:val="none" w:sz="0" w:space="0" w:color="auto"/>
        <w:right w:val="none" w:sz="0" w:space="0" w:color="auto"/>
      </w:divBdr>
    </w:div>
    <w:div w:id="320232253">
      <w:bodyDiv w:val="1"/>
      <w:marLeft w:val="0"/>
      <w:marRight w:val="0"/>
      <w:marTop w:val="0"/>
      <w:marBottom w:val="0"/>
      <w:divBdr>
        <w:top w:val="none" w:sz="0" w:space="0" w:color="auto"/>
        <w:left w:val="none" w:sz="0" w:space="0" w:color="auto"/>
        <w:bottom w:val="none" w:sz="0" w:space="0" w:color="auto"/>
        <w:right w:val="none" w:sz="0" w:space="0" w:color="auto"/>
      </w:divBdr>
    </w:div>
    <w:div w:id="335808038">
      <w:bodyDiv w:val="1"/>
      <w:marLeft w:val="0"/>
      <w:marRight w:val="0"/>
      <w:marTop w:val="0"/>
      <w:marBottom w:val="0"/>
      <w:divBdr>
        <w:top w:val="none" w:sz="0" w:space="0" w:color="auto"/>
        <w:left w:val="none" w:sz="0" w:space="0" w:color="auto"/>
        <w:bottom w:val="none" w:sz="0" w:space="0" w:color="auto"/>
        <w:right w:val="none" w:sz="0" w:space="0" w:color="auto"/>
      </w:divBdr>
    </w:div>
    <w:div w:id="357394514">
      <w:bodyDiv w:val="1"/>
      <w:marLeft w:val="0"/>
      <w:marRight w:val="0"/>
      <w:marTop w:val="0"/>
      <w:marBottom w:val="0"/>
      <w:divBdr>
        <w:top w:val="none" w:sz="0" w:space="0" w:color="auto"/>
        <w:left w:val="none" w:sz="0" w:space="0" w:color="auto"/>
        <w:bottom w:val="none" w:sz="0" w:space="0" w:color="auto"/>
        <w:right w:val="none" w:sz="0" w:space="0" w:color="auto"/>
      </w:divBdr>
    </w:div>
    <w:div w:id="364671953">
      <w:bodyDiv w:val="1"/>
      <w:marLeft w:val="0"/>
      <w:marRight w:val="0"/>
      <w:marTop w:val="0"/>
      <w:marBottom w:val="0"/>
      <w:divBdr>
        <w:top w:val="none" w:sz="0" w:space="0" w:color="auto"/>
        <w:left w:val="none" w:sz="0" w:space="0" w:color="auto"/>
        <w:bottom w:val="none" w:sz="0" w:space="0" w:color="auto"/>
        <w:right w:val="none" w:sz="0" w:space="0" w:color="auto"/>
      </w:divBdr>
      <w:divsChild>
        <w:div w:id="467865226">
          <w:marLeft w:val="547"/>
          <w:marRight w:val="0"/>
          <w:marTop w:val="0"/>
          <w:marBottom w:val="0"/>
          <w:divBdr>
            <w:top w:val="none" w:sz="0" w:space="0" w:color="auto"/>
            <w:left w:val="none" w:sz="0" w:space="0" w:color="auto"/>
            <w:bottom w:val="none" w:sz="0" w:space="0" w:color="auto"/>
            <w:right w:val="none" w:sz="0" w:space="0" w:color="auto"/>
          </w:divBdr>
        </w:div>
        <w:div w:id="1042437046">
          <w:marLeft w:val="547"/>
          <w:marRight w:val="0"/>
          <w:marTop w:val="0"/>
          <w:marBottom w:val="0"/>
          <w:divBdr>
            <w:top w:val="none" w:sz="0" w:space="0" w:color="auto"/>
            <w:left w:val="none" w:sz="0" w:space="0" w:color="auto"/>
            <w:bottom w:val="none" w:sz="0" w:space="0" w:color="auto"/>
            <w:right w:val="none" w:sz="0" w:space="0" w:color="auto"/>
          </w:divBdr>
        </w:div>
      </w:divsChild>
    </w:div>
    <w:div w:id="368185303">
      <w:bodyDiv w:val="1"/>
      <w:marLeft w:val="0"/>
      <w:marRight w:val="0"/>
      <w:marTop w:val="0"/>
      <w:marBottom w:val="0"/>
      <w:divBdr>
        <w:top w:val="none" w:sz="0" w:space="0" w:color="auto"/>
        <w:left w:val="none" w:sz="0" w:space="0" w:color="auto"/>
        <w:bottom w:val="none" w:sz="0" w:space="0" w:color="auto"/>
        <w:right w:val="none" w:sz="0" w:space="0" w:color="auto"/>
      </w:divBdr>
    </w:div>
    <w:div w:id="371462925">
      <w:bodyDiv w:val="1"/>
      <w:marLeft w:val="0"/>
      <w:marRight w:val="0"/>
      <w:marTop w:val="0"/>
      <w:marBottom w:val="0"/>
      <w:divBdr>
        <w:top w:val="none" w:sz="0" w:space="0" w:color="auto"/>
        <w:left w:val="none" w:sz="0" w:space="0" w:color="auto"/>
        <w:bottom w:val="none" w:sz="0" w:space="0" w:color="auto"/>
        <w:right w:val="none" w:sz="0" w:space="0" w:color="auto"/>
      </w:divBdr>
    </w:div>
    <w:div w:id="377627128">
      <w:bodyDiv w:val="1"/>
      <w:marLeft w:val="0"/>
      <w:marRight w:val="0"/>
      <w:marTop w:val="0"/>
      <w:marBottom w:val="0"/>
      <w:divBdr>
        <w:top w:val="none" w:sz="0" w:space="0" w:color="auto"/>
        <w:left w:val="none" w:sz="0" w:space="0" w:color="auto"/>
        <w:bottom w:val="none" w:sz="0" w:space="0" w:color="auto"/>
        <w:right w:val="none" w:sz="0" w:space="0" w:color="auto"/>
      </w:divBdr>
    </w:div>
    <w:div w:id="396976727">
      <w:bodyDiv w:val="1"/>
      <w:marLeft w:val="0"/>
      <w:marRight w:val="0"/>
      <w:marTop w:val="0"/>
      <w:marBottom w:val="0"/>
      <w:divBdr>
        <w:top w:val="none" w:sz="0" w:space="0" w:color="auto"/>
        <w:left w:val="none" w:sz="0" w:space="0" w:color="auto"/>
        <w:bottom w:val="none" w:sz="0" w:space="0" w:color="auto"/>
        <w:right w:val="none" w:sz="0" w:space="0" w:color="auto"/>
      </w:divBdr>
    </w:div>
    <w:div w:id="399643797">
      <w:bodyDiv w:val="1"/>
      <w:marLeft w:val="0"/>
      <w:marRight w:val="0"/>
      <w:marTop w:val="0"/>
      <w:marBottom w:val="0"/>
      <w:divBdr>
        <w:top w:val="none" w:sz="0" w:space="0" w:color="auto"/>
        <w:left w:val="none" w:sz="0" w:space="0" w:color="auto"/>
        <w:bottom w:val="none" w:sz="0" w:space="0" w:color="auto"/>
        <w:right w:val="none" w:sz="0" w:space="0" w:color="auto"/>
      </w:divBdr>
    </w:div>
    <w:div w:id="423765171">
      <w:bodyDiv w:val="1"/>
      <w:marLeft w:val="0"/>
      <w:marRight w:val="0"/>
      <w:marTop w:val="0"/>
      <w:marBottom w:val="0"/>
      <w:divBdr>
        <w:top w:val="none" w:sz="0" w:space="0" w:color="auto"/>
        <w:left w:val="none" w:sz="0" w:space="0" w:color="auto"/>
        <w:bottom w:val="none" w:sz="0" w:space="0" w:color="auto"/>
        <w:right w:val="none" w:sz="0" w:space="0" w:color="auto"/>
      </w:divBdr>
    </w:div>
    <w:div w:id="432091934">
      <w:bodyDiv w:val="1"/>
      <w:marLeft w:val="0"/>
      <w:marRight w:val="0"/>
      <w:marTop w:val="0"/>
      <w:marBottom w:val="0"/>
      <w:divBdr>
        <w:top w:val="none" w:sz="0" w:space="0" w:color="auto"/>
        <w:left w:val="none" w:sz="0" w:space="0" w:color="auto"/>
        <w:bottom w:val="none" w:sz="0" w:space="0" w:color="auto"/>
        <w:right w:val="none" w:sz="0" w:space="0" w:color="auto"/>
      </w:divBdr>
    </w:div>
    <w:div w:id="443382529">
      <w:bodyDiv w:val="1"/>
      <w:marLeft w:val="0"/>
      <w:marRight w:val="0"/>
      <w:marTop w:val="0"/>
      <w:marBottom w:val="0"/>
      <w:divBdr>
        <w:top w:val="none" w:sz="0" w:space="0" w:color="auto"/>
        <w:left w:val="none" w:sz="0" w:space="0" w:color="auto"/>
        <w:bottom w:val="none" w:sz="0" w:space="0" w:color="auto"/>
        <w:right w:val="none" w:sz="0" w:space="0" w:color="auto"/>
      </w:divBdr>
    </w:div>
    <w:div w:id="458184080">
      <w:bodyDiv w:val="1"/>
      <w:marLeft w:val="0"/>
      <w:marRight w:val="0"/>
      <w:marTop w:val="0"/>
      <w:marBottom w:val="0"/>
      <w:divBdr>
        <w:top w:val="none" w:sz="0" w:space="0" w:color="auto"/>
        <w:left w:val="none" w:sz="0" w:space="0" w:color="auto"/>
        <w:bottom w:val="none" w:sz="0" w:space="0" w:color="auto"/>
        <w:right w:val="none" w:sz="0" w:space="0" w:color="auto"/>
      </w:divBdr>
    </w:div>
    <w:div w:id="509107322">
      <w:bodyDiv w:val="1"/>
      <w:marLeft w:val="0"/>
      <w:marRight w:val="0"/>
      <w:marTop w:val="0"/>
      <w:marBottom w:val="0"/>
      <w:divBdr>
        <w:top w:val="none" w:sz="0" w:space="0" w:color="auto"/>
        <w:left w:val="none" w:sz="0" w:space="0" w:color="auto"/>
        <w:bottom w:val="none" w:sz="0" w:space="0" w:color="auto"/>
        <w:right w:val="none" w:sz="0" w:space="0" w:color="auto"/>
      </w:divBdr>
    </w:div>
    <w:div w:id="525796097">
      <w:bodyDiv w:val="1"/>
      <w:marLeft w:val="0"/>
      <w:marRight w:val="0"/>
      <w:marTop w:val="0"/>
      <w:marBottom w:val="0"/>
      <w:divBdr>
        <w:top w:val="none" w:sz="0" w:space="0" w:color="auto"/>
        <w:left w:val="none" w:sz="0" w:space="0" w:color="auto"/>
        <w:bottom w:val="none" w:sz="0" w:space="0" w:color="auto"/>
        <w:right w:val="none" w:sz="0" w:space="0" w:color="auto"/>
      </w:divBdr>
    </w:div>
    <w:div w:id="529100908">
      <w:bodyDiv w:val="1"/>
      <w:marLeft w:val="0"/>
      <w:marRight w:val="0"/>
      <w:marTop w:val="0"/>
      <w:marBottom w:val="0"/>
      <w:divBdr>
        <w:top w:val="none" w:sz="0" w:space="0" w:color="auto"/>
        <w:left w:val="none" w:sz="0" w:space="0" w:color="auto"/>
        <w:bottom w:val="none" w:sz="0" w:space="0" w:color="auto"/>
        <w:right w:val="none" w:sz="0" w:space="0" w:color="auto"/>
      </w:divBdr>
    </w:div>
    <w:div w:id="529418688">
      <w:bodyDiv w:val="1"/>
      <w:marLeft w:val="0"/>
      <w:marRight w:val="0"/>
      <w:marTop w:val="0"/>
      <w:marBottom w:val="0"/>
      <w:divBdr>
        <w:top w:val="none" w:sz="0" w:space="0" w:color="auto"/>
        <w:left w:val="none" w:sz="0" w:space="0" w:color="auto"/>
        <w:bottom w:val="none" w:sz="0" w:space="0" w:color="auto"/>
        <w:right w:val="none" w:sz="0" w:space="0" w:color="auto"/>
      </w:divBdr>
    </w:div>
    <w:div w:id="559024887">
      <w:bodyDiv w:val="1"/>
      <w:marLeft w:val="0"/>
      <w:marRight w:val="0"/>
      <w:marTop w:val="0"/>
      <w:marBottom w:val="0"/>
      <w:divBdr>
        <w:top w:val="none" w:sz="0" w:space="0" w:color="auto"/>
        <w:left w:val="none" w:sz="0" w:space="0" w:color="auto"/>
        <w:bottom w:val="none" w:sz="0" w:space="0" w:color="auto"/>
        <w:right w:val="none" w:sz="0" w:space="0" w:color="auto"/>
      </w:divBdr>
    </w:div>
    <w:div w:id="599872487">
      <w:bodyDiv w:val="1"/>
      <w:marLeft w:val="0"/>
      <w:marRight w:val="0"/>
      <w:marTop w:val="0"/>
      <w:marBottom w:val="0"/>
      <w:divBdr>
        <w:top w:val="none" w:sz="0" w:space="0" w:color="auto"/>
        <w:left w:val="none" w:sz="0" w:space="0" w:color="auto"/>
        <w:bottom w:val="none" w:sz="0" w:space="0" w:color="auto"/>
        <w:right w:val="none" w:sz="0" w:space="0" w:color="auto"/>
      </w:divBdr>
    </w:div>
    <w:div w:id="611523277">
      <w:bodyDiv w:val="1"/>
      <w:marLeft w:val="0"/>
      <w:marRight w:val="0"/>
      <w:marTop w:val="0"/>
      <w:marBottom w:val="0"/>
      <w:divBdr>
        <w:top w:val="none" w:sz="0" w:space="0" w:color="auto"/>
        <w:left w:val="none" w:sz="0" w:space="0" w:color="auto"/>
        <w:bottom w:val="none" w:sz="0" w:space="0" w:color="auto"/>
        <w:right w:val="none" w:sz="0" w:space="0" w:color="auto"/>
      </w:divBdr>
    </w:div>
    <w:div w:id="612396956">
      <w:bodyDiv w:val="1"/>
      <w:marLeft w:val="0"/>
      <w:marRight w:val="0"/>
      <w:marTop w:val="0"/>
      <w:marBottom w:val="0"/>
      <w:divBdr>
        <w:top w:val="none" w:sz="0" w:space="0" w:color="auto"/>
        <w:left w:val="none" w:sz="0" w:space="0" w:color="auto"/>
        <w:bottom w:val="none" w:sz="0" w:space="0" w:color="auto"/>
        <w:right w:val="none" w:sz="0" w:space="0" w:color="auto"/>
      </w:divBdr>
    </w:div>
    <w:div w:id="633870719">
      <w:bodyDiv w:val="1"/>
      <w:marLeft w:val="0"/>
      <w:marRight w:val="0"/>
      <w:marTop w:val="0"/>
      <w:marBottom w:val="0"/>
      <w:divBdr>
        <w:top w:val="none" w:sz="0" w:space="0" w:color="auto"/>
        <w:left w:val="none" w:sz="0" w:space="0" w:color="auto"/>
        <w:bottom w:val="none" w:sz="0" w:space="0" w:color="auto"/>
        <w:right w:val="none" w:sz="0" w:space="0" w:color="auto"/>
      </w:divBdr>
    </w:div>
    <w:div w:id="653339419">
      <w:bodyDiv w:val="1"/>
      <w:marLeft w:val="0"/>
      <w:marRight w:val="0"/>
      <w:marTop w:val="0"/>
      <w:marBottom w:val="0"/>
      <w:divBdr>
        <w:top w:val="none" w:sz="0" w:space="0" w:color="auto"/>
        <w:left w:val="none" w:sz="0" w:space="0" w:color="auto"/>
        <w:bottom w:val="none" w:sz="0" w:space="0" w:color="auto"/>
        <w:right w:val="none" w:sz="0" w:space="0" w:color="auto"/>
      </w:divBdr>
    </w:div>
    <w:div w:id="654602203">
      <w:bodyDiv w:val="1"/>
      <w:marLeft w:val="0"/>
      <w:marRight w:val="0"/>
      <w:marTop w:val="0"/>
      <w:marBottom w:val="0"/>
      <w:divBdr>
        <w:top w:val="none" w:sz="0" w:space="0" w:color="auto"/>
        <w:left w:val="none" w:sz="0" w:space="0" w:color="auto"/>
        <w:bottom w:val="none" w:sz="0" w:space="0" w:color="auto"/>
        <w:right w:val="none" w:sz="0" w:space="0" w:color="auto"/>
      </w:divBdr>
    </w:div>
    <w:div w:id="666518568">
      <w:bodyDiv w:val="1"/>
      <w:marLeft w:val="0"/>
      <w:marRight w:val="0"/>
      <w:marTop w:val="0"/>
      <w:marBottom w:val="0"/>
      <w:divBdr>
        <w:top w:val="none" w:sz="0" w:space="0" w:color="auto"/>
        <w:left w:val="none" w:sz="0" w:space="0" w:color="auto"/>
        <w:bottom w:val="none" w:sz="0" w:space="0" w:color="auto"/>
        <w:right w:val="none" w:sz="0" w:space="0" w:color="auto"/>
      </w:divBdr>
    </w:div>
    <w:div w:id="697123544">
      <w:bodyDiv w:val="1"/>
      <w:marLeft w:val="0"/>
      <w:marRight w:val="0"/>
      <w:marTop w:val="0"/>
      <w:marBottom w:val="0"/>
      <w:divBdr>
        <w:top w:val="none" w:sz="0" w:space="0" w:color="auto"/>
        <w:left w:val="none" w:sz="0" w:space="0" w:color="auto"/>
        <w:bottom w:val="none" w:sz="0" w:space="0" w:color="auto"/>
        <w:right w:val="none" w:sz="0" w:space="0" w:color="auto"/>
      </w:divBdr>
    </w:div>
    <w:div w:id="721634398">
      <w:bodyDiv w:val="1"/>
      <w:marLeft w:val="0"/>
      <w:marRight w:val="0"/>
      <w:marTop w:val="0"/>
      <w:marBottom w:val="0"/>
      <w:divBdr>
        <w:top w:val="none" w:sz="0" w:space="0" w:color="auto"/>
        <w:left w:val="none" w:sz="0" w:space="0" w:color="auto"/>
        <w:bottom w:val="none" w:sz="0" w:space="0" w:color="auto"/>
        <w:right w:val="none" w:sz="0" w:space="0" w:color="auto"/>
      </w:divBdr>
    </w:div>
    <w:div w:id="722296672">
      <w:bodyDiv w:val="1"/>
      <w:marLeft w:val="0"/>
      <w:marRight w:val="0"/>
      <w:marTop w:val="0"/>
      <w:marBottom w:val="0"/>
      <w:divBdr>
        <w:top w:val="none" w:sz="0" w:space="0" w:color="auto"/>
        <w:left w:val="none" w:sz="0" w:space="0" w:color="auto"/>
        <w:bottom w:val="none" w:sz="0" w:space="0" w:color="auto"/>
        <w:right w:val="none" w:sz="0" w:space="0" w:color="auto"/>
      </w:divBdr>
    </w:div>
    <w:div w:id="736973060">
      <w:bodyDiv w:val="1"/>
      <w:marLeft w:val="0"/>
      <w:marRight w:val="0"/>
      <w:marTop w:val="0"/>
      <w:marBottom w:val="0"/>
      <w:divBdr>
        <w:top w:val="none" w:sz="0" w:space="0" w:color="auto"/>
        <w:left w:val="none" w:sz="0" w:space="0" w:color="auto"/>
        <w:bottom w:val="none" w:sz="0" w:space="0" w:color="auto"/>
        <w:right w:val="none" w:sz="0" w:space="0" w:color="auto"/>
      </w:divBdr>
    </w:div>
    <w:div w:id="738795297">
      <w:bodyDiv w:val="1"/>
      <w:marLeft w:val="0"/>
      <w:marRight w:val="0"/>
      <w:marTop w:val="0"/>
      <w:marBottom w:val="0"/>
      <w:divBdr>
        <w:top w:val="none" w:sz="0" w:space="0" w:color="auto"/>
        <w:left w:val="none" w:sz="0" w:space="0" w:color="auto"/>
        <w:bottom w:val="none" w:sz="0" w:space="0" w:color="auto"/>
        <w:right w:val="none" w:sz="0" w:space="0" w:color="auto"/>
      </w:divBdr>
    </w:div>
    <w:div w:id="822233809">
      <w:bodyDiv w:val="1"/>
      <w:marLeft w:val="0"/>
      <w:marRight w:val="0"/>
      <w:marTop w:val="0"/>
      <w:marBottom w:val="0"/>
      <w:divBdr>
        <w:top w:val="none" w:sz="0" w:space="0" w:color="auto"/>
        <w:left w:val="none" w:sz="0" w:space="0" w:color="auto"/>
        <w:bottom w:val="none" w:sz="0" w:space="0" w:color="auto"/>
        <w:right w:val="none" w:sz="0" w:space="0" w:color="auto"/>
      </w:divBdr>
    </w:div>
    <w:div w:id="824131827">
      <w:bodyDiv w:val="1"/>
      <w:marLeft w:val="0"/>
      <w:marRight w:val="0"/>
      <w:marTop w:val="0"/>
      <w:marBottom w:val="0"/>
      <w:divBdr>
        <w:top w:val="none" w:sz="0" w:space="0" w:color="auto"/>
        <w:left w:val="none" w:sz="0" w:space="0" w:color="auto"/>
        <w:bottom w:val="none" w:sz="0" w:space="0" w:color="auto"/>
        <w:right w:val="none" w:sz="0" w:space="0" w:color="auto"/>
      </w:divBdr>
    </w:div>
    <w:div w:id="826363501">
      <w:bodyDiv w:val="1"/>
      <w:marLeft w:val="0"/>
      <w:marRight w:val="0"/>
      <w:marTop w:val="0"/>
      <w:marBottom w:val="0"/>
      <w:divBdr>
        <w:top w:val="none" w:sz="0" w:space="0" w:color="auto"/>
        <w:left w:val="none" w:sz="0" w:space="0" w:color="auto"/>
        <w:bottom w:val="none" w:sz="0" w:space="0" w:color="auto"/>
        <w:right w:val="none" w:sz="0" w:space="0" w:color="auto"/>
      </w:divBdr>
    </w:div>
    <w:div w:id="830827575">
      <w:bodyDiv w:val="1"/>
      <w:marLeft w:val="0"/>
      <w:marRight w:val="0"/>
      <w:marTop w:val="0"/>
      <w:marBottom w:val="0"/>
      <w:divBdr>
        <w:top w:val="none" w:sz="0" w:space="0" w:color="auto"/>
        <w:left w:val="none" w:sz="0" w:space="0" w:color="auto"/>
        <w:bottom w:val="none" w:sz="0" w:space="0" w:color="auto"/>
        <w:right w:val="none" w:sz="0" w:space="0" w:color="auto"/>
      </w:divBdr>
    </w:div>
    <w:div w:id="832524270">
      <w:bodyDiv w:val="1"/>
      <w:marLeft w:val="0"/>
      <w:marRight w:val="0"/>
      <w:marTop w:val="0"/>
      <w:marBottom w:val="0"/>
      <w:divBdr>
        <w:top w:val="none" w:sz="0" w:space="0" w:color="auto"/>
        <w:left w:val="none" w:sz="0" w:space="0" w:color="auto"/>
        <w:bottom w:val="none" w:sz="0" w:space="0" w:color="auto"/>
        <w:right w:val="none" w:sz="0" w:space="0" w:color="auto"/>
      </w:divBdr>
    </w:div>
    <w:div w:id="852109766">
      <w:bodyDiv w:val="1"/>
      <w:marLeft w:val="0"/>
      <w:marRight w:val="0"/>
      <w:marTop w:val="0"/>
      <w:marBottom w:val="0"/>
      <w:divBdr>
        <w:top w:val="none" w:sz="0" w:space="0" w:color="auto"/>
        <w:left w:val="none" w:sz="0" w:space="0" w:color="auto"/>
        <w:bottom w:val="none" w:sz="0" w:space="0" w:color="auto"/>
        <w:right w:val="none" w:sz="0" w:space="0" w:color="auto"/>
      </w:divBdr>
    </w:div>
    <w:div w:id="861405972">
      <w:bodyDiv w:val="1"/>
      <w:marLeft w:val="0"/>
      <w:marRight w:val="0"/>
      <w:marTop w:val="0"/>
      <w:marBottom w:val="0"/>
      <w:divBdr>
        <w:top w:val="none" w:sz="0" w:space="0" w:color="auto"/>
        <w:left w:val="none" w:sz="0" w:space="0" w:color="auto"/>
        <w:bottom w:val="none" w:sz="0" w:space="0" w:color="auto"/>
        <w:right w:val="none" w:sz="0" w:space="0" w:color="auto"/>
      </w:divBdr>
    </w:div>
    <w:div w:id="866870852">
      <w:bodyDiv w:val="1"/>
      <w:marLeft w:val="0"/>
      <w:marRight w:val="0"/>
      <w:marTop w:val="0"/>
      <w:marBottom w:val="0"/>
      <w:divBdr>
        <w:top w:val="none" w:sz="0" w:space="0" w:color="auto"/>
        <w:left w:val="none" w:sz="0" w:space="0" w:color="auto"/>
        <w:bottom w:val="none" w:sz="0" w:space="0" w:color="auto"/>
        <w:right w:val="none" w:sz="0" w:space="0" w:color="auto"/>
      </w:divBdr>
    </w:div>
    <w:div w:id="868762873">
      <w:bodyDiv w:val="1"/>
      <w:marLeft w:val="0"/>
      <w:marRight w:val="0"/>
      <w:marTop w:val="0"/>
      <w:marBottom w:val="0"/>
      <w:divBdr>
        <w:top w:val="none" w:sz="0" w:space="0" w:color="auto"/>
        <w:left w:val="none" w:sz="0" w:space="0" w:color="auto"/>
        <w:bottom w:val="none" w:sz="0" w:space="0" w:color="auto"/>
        <w:right w:val="none" w:sz="0" w:space="0" w:color="auto"/>
      </w:divBdr>
    </w:div>
    <w:div w:id="891036011">
      <w:bodyDiv w:val="1"/>
      <w:marLeft w:val="0"/>
      <w:marRight w:val="0"/>
      <w:marTop w:val="0"/>
      <w:marBottom w:val="0"/>
      <w:divBdr>
        <w:top w:val="none" w:sz="0" w:space="0" w:color="auto"/>
        <w:left w:val="none" w:sz="0" w:space="0" w:color="auto"/>
        <w:bottom w:val="none" w:sz="0" w:space="0" w:color="auto"/>
        <w:right w:val="none" w:sz="0" w:space="0" w:color="auto"/>
      </w:divBdr>
    </w:div>
    <w:div w:id="905578052">
      <w:bodyDiv w:val="1"/>
      <w:marLeft w:val="0"/>
      <w:marRight w:val="0"/>
      <w:marTop w:val="0"/>
      <w:marBottom w:val="0"/>
      <w:divBdr>
        <w:top w:val="none" w:sz="0" w:space="0" w:color="auto"/>
        <w:left w:val="none" w:sz="0" w:space="0" w:color="auto"/>
        <w:bottom w:val="none" w:sz="0" w:space="0" w:color="auto"/>
        <w:right w:val="none" w:sz="0" w:space="0" w:color="auto"/>
      </w:divBdr>
    </w:div>
    <w:div w:id="907350176">
      <w:bodyDiv w:val="1"/>
      <w:marLeft w:val="0"/>
      <w:marRight w:val="0"/>
      <w:marTop w:val="0"/>
      <w:marBottom w:val="0"/>
      <w:divBdr>
        <w:top w:val="none" w:sz="0" w:space="0" w:color="auto"/>
        <w:left w:val="none" w:sz="0" w:space="0" w:color="auto"/>
        <w:bottom w:val="none" w:sz="0" w:space="0" w:color="auto"/>
        <w:right w:val="none" w:sz="0" w:space="0" w:color="auto"/>
      </w:divBdr>
    </w:div>
    <w:div w:id="921916446">
      <w:bodyDiv w:val="1"/>
      <w:marLeft w:val="0"/>
      <w:marRight w:val="0"/>
      <w:marTop w:val="0"/>
      <w:marBottom w:val="0"/>
      <w:divBdr>
        <w:top w:val="none" w:sz="0" w:space="0" w:color="auto"/>
        <w:left w:val="none" w:sz="0" w:space="0" w:color="auto"/>
        <w:bottom w:val="none" w:sz="0" w:space="0" w:color="auto"/>
        <w:right w:val="none" w:sz="0" w:space="0" w:color="auto"/>
      </w:divBdr>
    </w:div>
    <w:div w:id="924529902">
      <w:bodyDiv w:val="1"/>
      <w:marLeft w:val="0"/>
      <w:marRight w:val="0"/>
      <w:marTop w:val="0"/>
      <w:marBottom w:val="0"/>
      <w:divBdr>
        <w:top w:val="none" w:sz="0" w:space="0" w:color="auto"/>
        <w:left w:val="none" w:sz="0" w:space="0" w:color="auto"/>
        <w:bottom w:val="none" w:sz="0" w:space="0" w:color="auto"/>
        <w:right w:val="none" w:sz="0" w:space="0" w:color="auto"/>
      </w:divBdr>
    </w:div>
    <w:div w:id="926226803">
      <w:bodyDiv w:val="1"/>
      <w:marLeft w:val="0"/>
      <w:marRight w:val="0"/>
      <w:marTop w:val="0"/>
      <w:marBottom w:val="0"/>
      <w:divBdr>
        <w:top w:val="none" w:sz="0" w:space="0" w:color="auto"/>
        <w:left w:val="none" w:sz="0" w:space="0" w:color="auto"/>
        <w:bottom w:val="none" w:sz="0" w:space="0" w:color="auto"/>
        <w:right w:val="none" w:sz="0" w:space="0" w:color="auto"/>
      </w:divBdr>
    </w:div>
    <w:div w:id="937296654">
      <w:bodyDiv w:val="1"/>
      <w:marLeft w:val="0"/>
      <w:marRight w:val="0"/>
      <w:marTop w:val="0"/>
      <w:marBottom w:val="0"/>
      <w:divBdr>
        <w:top w:val="none" w:sz="0" w:space="0" w:color="auto"/>
        <w:left w:val="none" w:sz="0" w:space="0" w:color="auto"/>
        <w:bottom w:val="none" w:sz="0" w:space="0" w:color="auto"/>
        <w:right w:val="none" w:sz="0" w:space="0" w:color="auto"/>
      </w:divBdr>
    </w:div>
    <w:div w:id="941063003">
      <w:bodyDiv w:val="1"/>
      <w:marLeft w:val="0"/>
      <w:marRight w:val="0"/>
      <w:marTop w:val="0"/>
      <w:marBottom w:val="0"/>
      <w:divBdr>
        <w:top w:val="none" w:sz="0" w:space="0" w:color="auto"/>
        <w:left w:val="none" w:sz="0" w:space="0" w:color="auto"/>
        <w:bottom w:val="none" w:sz="0" w:space="0" w:color="auto"/>
        <w:right w:val="none" w:sz="0" w:space="0" w:color="auto"/>
      </w:divBdr>
      <w:divsChild>
        <w:div w:id="1532691689">
          <w:marLeft w:val="547"/>
          <w:marRight w:val="0"/>
          <w:marTop w:val="0"/>
          <w:marBottom w:val="0"/>
          <w:divBdr>
            <w:top w:val="none" w:sz="0" w:space="0" w:color="auto"/>
            <w:left w:val="none" w:sz="0" w:space="0" w:color="auto"/>
            <w:bottom w:val="none" w:sz="0" w:space="0" w:color="auto"/>
            <w:right w:val="none" w:sz="0" w:space="0" w:color="auto"/>
          </w:divBdr>
        </w:div>
        <w:div w:id="437262301">
          <w:marLeft w:val="547"/>
          <w:marRight w:val="0"/>
          <w:marTop w:val="0"/>
          <w:marBottom w:val="0"/>
          <w:divBdr>
            <w:top w:val="none" w:sz="0" w:space="0" w:color="auto"/>
            <w:left w:val="none" w:sz="0" w:space="0" w:color="auto"/>
            <w:bottom w:val="none" w:sz="0" w:space="0" w:color="auto"/>
            <w:right w:val="none" w:sz="0" w:space="0" w:color="auto"/>
          </w:divBdr>
        </w:div>
        <w:div w:id="69086529">
          <w:marLeft w:val="547"/>
          <w:marRight w:val="0"/>
          <w:marTop w:val="0"/>
          <w:marBottom w:val="0"/>
          <w:divBdr>
            <w:top w:val="none" w:sz="0" w:space="0" w:color="auto"/>
            <w:left w:val="none" w:sz="0" w:space="0" w:color="auto"/>
            <w:bottom w:val="none" w:sz="0" w:space="0" w:color="auto"/>
            <w:right w:val="none" w:sz="0" w:space="0" w:color="auto"/>
          </w:divBdr>
        </w:div>
      </w:divsChild>
    </w:div>
    <w:div w:id="960958208">
      <w:bodyDiv w:val="1"/>
      <w:marLeft w:val="0"/>
      <w:marRight w:val="0"/>
      <w:marTop w:val="0"/>
      <w:marBottom w:val="0"/>
      <w:divBdr>
        <w:top w:val="none" w:sz="0" w:space="0" w:color="auto"/>
        <w:left w:val="none" w:sz="0" w:space="0" w:color="auto"/>
        <w:bottom w:val="none" w:sz="0" w:space="0" w:color="auto"/>
        <w:right w:val="none" w:sz="0" w:space="0" w:color="auto"/>
      </w:divBdr>
    </w:div>
    <w:div w:id="996179789">
      <w:bodyDiv w:val="1"/>
      <w:marLeft w:val="0"/>
      <w:marRight w:val="0"/>
      <w:marTop w:val="0"/>
      <w:marBottom w:val="0"/>
      <w:divBdr>
        <w:top w:val="none" w:sz="0" w:space="0" w:color="auto"/>
        <w:left w:val="none" w:sz="0" w:space="0" w:color="auto"/>
        <w:bottom w:val="none" w:sz="0" w:space="0" w:color="auto"/>
        <w:right w:val="none" w:sz="0" w:space="0" w:color="auto"/>
      </w:divBdr>
    </w:div>
    <w:div w:id="1007488140">
      <w:bodyDiv w:val="1"/>
      <w:marLeft w:val="0"/>
      <w:marRight w:val="0"/>
      <w:marTop w:val="0"/>
      <w:marBottom w:val="0"/>
      <w:divBdr>
        <w:top w:val="none" w:sz="0" w:space="0" w:color="auto"/>
        <w:left w:val="none" w:sz="0" w:space="0" w:color="auto"/>
        <w:bottom w:val="none" w:sz="0" w:space="0" w:color="auto"/>
        <w:right w:val="none" w:sz="0" w:space="0" w:color="auto"/>
      </w:divBdr>
    </w:div>
    <w:div w:id="1022627529">
      <w:bodyDiv w:val="1"/>
      <w:marLeft w:val="0"/>
      <w:marRight w:val="0"/>
      <w:marTop w:val="0"/>
      <w:marBottom w:val="0"/>
      <w:divBdr>
        <w:top w:val="none" w:sz="0" w:space="0" w:color="auto"/>
        <w:left w:val="none" w:sz="0" w:space="0" w:color="auto"/>
        <w:bottom w:val="none" w:sz="0" w:space="0" w:color="auto"/>
        <w:right w:val="none" w:sz="0" w:space="0" w:color="auto"/>
      </w:divBdr>
    </w:div>
    <w:div w:id="1024483023">
      <w:bodyDiv w:val="1"/>
      <w:marLeft w:val="0"/>
      <w:marRight w:val="0"/>
      <w:marTop w:val="0"/>
      <w:marBottom w:val="0"/>
      <w:divBdr>
        <w:top w:val="none" w:sz="0" w:space="0" w:color="auto"/>
        <w:left w:val="none" w:sz="0" w:space="0" w:color="auto"/>
        <w:bottom w:val="none" w:sz="0" w:space="0" w:color="auto"/>
        <w:right w:val="none" w:sz="0" w:space="0" w:color="auto"/>
      </w:divBdr>
    </w:div>
    <w:div w:id="1027368062">
      <w:bodyDiv w:val="1"/>
      <w:marLeft w:val="0"/>
      <w:marRight w:val="0"/>
      <w:marTop w:val="0"/>
      <w:marBottom w:val="0"/>
      <w:divBdr>
        <w:top w:val="none" w:sz="0" w:space="0" w:color="auto"/>
        <w:left w:val="none" w:sz="0" w:space="0" w:color="auto"/>
        <w:bottom w:val="none" w:sz="0" w:space="0" w:color="auto"/>
        <w:right w:val="none" w:sz="0" w:space="0" w:color="auto"/>
      </w:divBdr>
    </w:div>
    <w:div w:id="1033267001">
      <w:bodyDiv w:val="1"/>
      <w:marLeft w:val="0"/>
      <w:marRight w:val="0"/>
      <w:marTop w:val="0"/>
      <w:marBottom w:val="0"/>
      <w:divBdr>
        <w:top w:val="none" w:sz="0" w:space="0" w:color="auto"/>
        <w:left w:val="none" w:sz="0" w:space="0" w:color="auto"/>
        <w:bottom w:val="none" w:sz="0" w:space="0" w:color="auto"/>
        <w:right w:val="none" w:sz="0" w:space="0" w:color="auto"/>
      </w:divBdr>
    </w:div>
    <w:div w:id="1039084760">
      <w:bodyDiv w:val="1"/>
      <w:marLeft w:val="0"/>
      <w:marRight w:val="0"/>
      <w:marTop w:val="0"/>
      <w:marBottom w:val="0"/>
      <w:divBdr>
        <w:top w:val="none" w:sz="0" w:space="0" w:color="auto"/>
        <w:left w:val="none" w:sz="0" w:space="0" w:color="auto"/>
        <w:bottom w:val="none" w:sz="0" w:space="0" w:color="auto"/>
        <w:right w:val="none" w:sz="0" w:space="0" w:color="auto"/>
      </w:divBdr>
    </w:div>
    <w:div w:id="1059982246">
      <w:bodyDiv w:val="1"/>
      <w:marLeft w:val="0"/>
      <w:marRight w:val="0"/>
      <w:marTop w:val="0"/>
      <w:marBottom w:val="0"/>
      <w:divBdr>
        <w:top w:val="none" w:sz="0" w:space="0" w:color="auto"/>
        <w:left w:val="none" w:sz="0" w:space="0" w:color="auto"/>
        <w:bottom w:val="none" w:sz="0" w:space="0" w:color="auto"/>
        <w:right w:val="none" w:sz="0" w:space="0" w:color="auto"/>
      </w:divBdr>
    </w:div>
    <w:div w:id="1074933273">
      <w:bodyDiv w:val="1"/>
      <w:marLeft w:val="0"/>
      <w:marRight w:val="0"/>
      <w:marTop w:val="0"/>
      <w:marBottom w:val="0"/>
      <w:divBdr>
        <w:top w:val="none" w:sz="0" w:space="0" w:color="auto"/>
        <w:left w:val="none" w:sz="0" w:space="0" w:color="auto"/>
        <w:bottom w:val="none" w:sz="0" w:space="0" w:color="auto"/>
        <w:right w:val="none" w:sz="0" w:space="0" w:color="auto"/>
      </w:divBdr>
    </w:div>
    <w:div w:id="1087652383">
      <w:bodyDiv w:val="1"/>
      <w:marLeft w:val="0"/>
      <w:marRight w:val="0"/>
      <w:marTop w:val="0"/>
      <w:marBottom w:val="0"/>
      <w:divBdr>
        <w:top w:val="none" w:sz="0" w:space="0" w:color="auto"/>
        <w:left w:val="none" w:sz="0" w:space="0" w:color="auto"/>
        <w:bottom w:val="none" w:sz="0" w:space="0" w:color="auto"/>
        <w:right w:val="none" w:sz="0" w:space="0" w:color="auto"/>
      </w:divBdr>
    </w:div>
    <w:div w:id="1094008875">
      <w:bodyDiv w:val="1"/>
      <w:marLeft w:val="0"/>
      <w:marRight w:val="0"/>
      <w:marTop w:val="0"/>
      <w:marBottom w:val="0"/>
      <w:divBdr>
        <w:top w:val="none" w:sz="0" w:space="0" w:color="auto"/>
        <w:left w:val="none" w:sz="0" w:space="0" w:color="auto"/>
        <w:bottom w:val="none" w:sz="0" w:space="0" w:color="auto"/>
        <w:right w:val="none" w:sz="0" w:space="0" w:color="auto"/>
      </w:divBdr>
    </w:div>
    <w:div w:id="1095592795">
      <w:bodyDiv w:val="1"/>
      <w:marLeft w:val="0"/>
      <w:marRight w:val="0"/>
      <w:marTop w:val="0"/>
      <w:marBottom w:val="0"/>
      <w:divBdr>
        <w:top w:val="none" w:sz="0" w:space="0" w:color="auto"/>
        <w:left w:val="none" w:sz="0" w:space="0" w:color="auto"/>
        <w:bottom w:val="none" w:sz="0" w:space="0" w:color="auto"/>
        <w:right w:val="none" w:sz="0" w:space="0" w:color="auto"/>
      </w:divBdr>
    </w:div>
    <w:div w:id="1114515227">
      <w:bodyDiv w:val="1"/>
      <w:marLeft w:val="0"/>
      <w:marRight w:val="0"/>
      <w:marTop w:val="0"/>
      <w:marBottom w:val="0"/>
      <w:divBdr>
        <w:top w:val="none" w:sz="0" w:space="0" w:color="auto"/>
        <w:left w:val="none" w:sz="0" w:space="0" w:color="auto"/>
        <w:bottom w:val="none" w:sz="0" w:space="0" w:color="auto"/>
        <w:right w:val="none" w:sz="0" w:space="0" w:color="auto"/>
      </w:divBdr>
    </w:div>
    <w:div w:id="1116945488">
      <w:bodyDiv w:val="1"/>
      <w:marLeft w:val="0"/>
      <w:marRight w:val="0"/>
      <w:marTop w:val="0"/>
      <w:marBottom w:val="0"/>
      <w:divBdr>
        <w:top w:val="none" w:sz="0" w:space="0" w:color="auto"/>
        <w:left w:val="none" w:sz="0" w:space="0" w:color="auto"/>
        <w:bottom w:val="none" w:sz="0" w:space="0" w:color="auto"/>
        <w:right w:val="none" w:sz="0" w:space="0" w:color="auto"/>
      </w:divBdr>
      <w:divsChild>
        <w:div w:id="97335031">
          <w:marLeft w:val="547"/>
          <w:marRight w:val="0"/>
          <w:marTop w:val="0"/>
          <w:marBottom w:val="0"/>
          <w:divBdr>
            <w:top w:val="none" w:sz="0" w:space="0" w:color="auto"/>
            <w:left w:val="none" w:sz="0" w:space="0" w:color="auto"/>
            <w:bottom w:val="none" w:sz="0" w:space="0" w:color="auto"/>
            <w:right w:val="none" w:sz="0" w:space="0" w:color="auto"/>
          </w:divBdr>
        </w:div>
        <w:div w:id="235288727">
          <w:marLeft w:val="547"/>
          <w:marRight w:val="0"/>
          <w:marTop w:val="0"/>
          <w:marBottom w:val="0"/>
          <w:divBdr>
            <w:top w:val="none" w:sz="0" w:space="0" w:color="auto"/>
            <w:left w:val="none" w:sz="0" w:space="0" w:color="auto"/>
            <w:bottom w:val="none" w:sz="0" w:space="0" w:color="auto"/>
            <w:right w:val="none" w:sz="0" w:space="0" w:color="auto"/>
          </w:divBdr>
        </w:div>
        <w:div w:id="785465717">
          <w:marLeft w:val="547"/>
          <w:marRight w:val="0"/>
          <w:marTop w:val="0"/>
          <w:marBottom w:val="0"/>
          <w:divBdr>
            <w:top w:val="none" w:sz="0" w:space="0" w:color="auto"/>
            <w:left w:val="none" w:sz="0" w:space="0" w:color="auto"/>
            <w:bottom w:val="none" w:sz="0" w:space="0" w:color="auto"/>
            <w:right w:val="none" w:sz="0" w:space="0" w:color="auto"/>
          </w:divBdr>
        </w:div>
      </w:divsChild>
    </w:div>
    <w:div w:id="1122841283">
      <w:bodyDiv w:val="1"/>
      <w:marLeft w:val="0"/>
      <w:marRight w:val="0"/>
      <w:marTop w:val="0"/>
      <w:marBottom w:val="0"/>
      <w:divBdr>
        <w:top w:val="none" w:sz="0" w:space="0" w:color="auto"/>
        <w:left w:val="none" w:sz="0" w:space="0" w:color="auto"/>
        <w:bottom w:val="none" w:sz="0" w:space="0" w:color="auto"/>
        <w:right w:val="none" w:sz="0" w:space="0" w:color="auto"/>
      </w:divBdr>
    </w:div>
    <w:div w:id="1190676640">
      <w:bodyDiv w:val="1"/>
      <w:marLeft w:val="0"/>
      <w:marRight w:val="0"/>
      <w:marTop w:val="0"/>
      <w:marBottom w:val="0"/>
      <w:divBdr>
        <w:top w:val="none" w:sz="0" w:space="0" w:color="auto"/>
        <w:left w:val="none" w:sz="0" w:space="0" w:color="auto"/>
        <w:bottom w:val="none" w:sz="0" w:space="0" w:color="auto"/>
        <w:right w:val="none" w:sz="0" w:space="0" w:color="auto"/>
      </w:divBdr>
    </w:div>
    <w:div w:id="1223176660">
      <w:bodyDiv w:val="1"/>
      <w:marLeft w:val="0"/>
      <w:marRight w:val="0"/>
      <w:marTop w:val="0"/>
      <w:marBottom w:val="0"/>
      <w:divBdr>
        <w:top w:val="none" w:sz="0" w:space="0" w:color="auto"/>
        <w:left w:val="none" w:sz="0" w:space="0" w:color="auto"/>
        <w:bottom w:val="none" w:sz="0" w:space="0" w:color="auto"/>
        <w:right w:val="none" w:sz="0" w:space="0" w:color="auto"/>
      </w:divBdr>
    </w:div>
    <w:div w:id="1231964053">
      <w:bodyDiv w:val="1"/>
      <w:marLeft w:val="0"/>
      <w:marRight w:val="0"/>
      <w:marTop w:val="0"/>
      <w:marBottom w:val="0"/>
      <w:divBdr>
        <w:top w:val="none" w:sz="0" w:space="0" w:color="auto"/>
        <w:left w:val="none" w:sz="0" w:space="0" w:color="auto"/>
        <w:bottom w:val="none" w:sz="0" w:space="0" w:color="auto"/>
        <w:right w:val="none" w:sz="0" w:space="0" w:color="auto"/>
      </w:divBdr>
    </w:div>
    <w:div w:id="1241251933">
      <w:bodyDiv w:val="1"/>
      <w:marLeft w:val="0"/>
      <w:marRight w:val="0"/>
      <w:marTop w:val="0"/>
      <w:marBottom w:val="0"/>
      <w:divBdr>
        <w:top w:val="none" w:sz="0" w:space="0" w:color="auto"/>
        <w:left w:val="none" w:sz="0" w:space="0" w:color="auto"/>
        <w:bottom w:val="none" w:sz="0" w:space="0" w:color="auto"/>
        <w:right w:val="none" w:sz="0" w:space="0" w:color="auto"/>
      </w:divBdr>
    </w:div>
    <w:div w:id="1244609767">
      <w:bodyDiv w:val="1"/>
      <w:marLeft w:val="0"/>
      <w:marRight w:val="0"/>
      <w:marTop w:val="0"/>
      <w:marBottom w:val="0"/>
      <w:divBdr>
        <w:top w:val="none" w:sz="0" w:space="0" w:color="auto"/>
        <w:left w:val="none" w:sz="0" w:space="0" w:color="auto"/>
        <w:bottom w:val="none" w:sz="0" w:space="0" w:color="auto"/>
        <w:right w:val="none" w:sz="0" w:space="0" w:color="auto"/>
      </w:divBdr>
    </w:div>
    <w:div w:id="1246651566">
      <w:bodyDiv w:val="1"/>
      <w:marLeft w:val="0"/>
      <w:marRight w:val="0"/>
      <w:marTop w:val="0"/>
      <w:marBottom w:val="0"/>
      <w:divBdr>
        <w:top w:val="none" w:sz="0" w:space="0" w:color="auto"/>
        <w:left w:val="none" w:sz="0" w:space="0" w:color="auto"/>
        <w:bottom w:val="none" w:sz="0" w:space="0" w:color="auto"/>
        <w:right w:val="none" w:sz="0" w:space="0" w:color="auto"/>
      </w:divBdr>
    </w:div>
    <w:div w:id="1260063511">
      <w:bodyDiv w:val="1"/>
      <w:marLeft w:val="0"/>
      <w:marRight w:val="0"/>
      <w:marTop w:val="0"/>
      <w:marBottom w:val="0"/>
      <w:divBdr>
        <w:top w:val="none" w:sz="0" w:space="0" w:color="auto"/>
        <w:left w:val="none" w:sz="0" w:space="0" w:color="auto"/>
        <w:bottom w:val="none" w:sz="0" w:space="0" w:color="auto"/>
        <w:right w:val="none" w:sz="0" w:space="0" w:color="auto"/>
      </w:divBdr>
    </w:div>
    <w:div w:id="1268319369">
      <w:bodyDiv w:val="1"/>
      <w:marLeft w:val="0"/>
      <w:marRight w:val="0"/>
      <w:marTop w:val="0"/>
      <w:marBottom w:val="0"/>
      <w:divBdr>
        <w:top w:val="none" w:sz="0" w:space="0" w:color="auto"/>
        <w:left w:val="none" w:sz="0" w:space="0" w:color="auto"/>
        <w:bottom w:val="none" w:sz="0" w:space="0" w:color="auto"/>
        <w:right w:val="none" w:sz="0" w:space="0" w:color="auto"/>
      </w:divBdr>
    </w:div>
    <w:div w:id="1278827043">
      <w:bodyDiv w:val="1"/>
      <w:marLeft w:val="0"/>
      <w:marRight w:val="0"/>
      <w:marTop w:val="0"/>
      <w:marBottom w:val="0"/>
      <w:divBdr>
        <w:top w:val="none" w:sz="0" w:space="0" w:color="auto"/>
        <w:left w:val="none" w:sz="0" w:space="0" w:color="auto"/>
        <w:bottom w:val="none" w:sz="0" w:space="0" w:color="auto"/>
        <w:right w:val="none" w:sz="0" w:space="0" w:color="auto"/>
      </w:divBdr>
    </w:div>
    <w:div w:id="1296565256">
      <w:bodyDiv w:val="1"/>
      <w:marLeft w:val="0"/>
      <w:marRight w:val="0"/>
      <w:marTop w:val="0"/>
      <w:marBottom w:val="0"/>
      <w:divBdr>
        <w:top w:val="none" w:sz="0" w:space="0" w:color="auto"/>
        <w:left w:val="none" w:sz="0" w:space="0" w:color="auto"/>
        <w:bottom w:val="none" w:sz="0" w:space="0" w:color="auto"/>
        <w:right w:val="none" w:sz="0" w:space="0" w:color="auto"/>
      </w:divBdr>
    </w:div>
    <w:div w:id="1313221410">
      <w:bodyDiv w:val="1"/>
      <w:marLeft w:val="0"/>
      <w:marRight w:val="0"/>
      <w:marTop w:val="0"/>
      <w:marBottom w:val="0"/>
      <w:divBdr>
        <w:top w:val="none" w:sz="0" w:space="0" w:color="auto"/>
        <w:left w:val="none" w:sz="0" w:space="0" w:color="auto"/>
        <w:bottom w:val="none" w:sz="0" w:space="0" w:color="auto"/>
        <w:right w:val="none" w:sz="0" w:space="0" w:color="auto"/>
      </w:divBdr>
    </w:div>
    <w:div w:id="1320233493">
      <w:bodyDiv w:val="1"/>
      <w:marLeft w:val="0"/>
      <w:marRight w:val="0"/>
      <w:marTop w:val="0"/>
      <w:marBottom w:val="0"/>
      <w:divBdr>
        <w:top w:val="none" w:sz="0" w:space="0" w:color="auto"/>
        <w:left w:val="none" w:sz="0" w:space="0" w:color="auto"/>
        <w:bottom w:val="none" w:sz="0" w:space="0" w:color="auto"/>
        <w:right w:val="none" w:sz="0" w:space="0" w:color="auto"/>
      </w:divBdr>
    </w:div>
    <w:div w:id="1336956809">
      <w:bodyDiv w:val="1"/>
      <w:marLeft w:val="0"/>
      <w:marRight w:val="0"/>
      <w:marTop w:val="0"/>
      <w:marBottom w:val="0"/>
      <w:divBdr>
        <w:top w:val="none" w:sz="0" w:space="0" w:color="auto"/>
        <w:left w:val="none" w:sz="0" w:space="0" w:color="auto"/>
        <w:bottom w:val="none" w:sz="0" w:space="0" w:color="auto"/>
        <w:right w:val="none" w:sz="0" w:space="0" w:color="auto"/>
      </w:divBdr>
    </w:div>
    <w:div w:id="1416589407">
      <w:bodyDiv w:val="1"/>
      <w:marLeft w:val="0"/>
      <w:marRight w:val="0"/>
      <w:marTop w:val="0"/>
      <w:marBottom w:val="0"/>
      <w:divBdr>
        <w:top w:val="none" w:sz="0" w:space="0" w:color="auto"/>
        <w:left w:val="none" w:sz="0" w:space="0" w:color="auto"/>
        <w:bottom w:val="none" w:sz="0" w:space="0" w:color="auto"/>
        <w:right w:val="none" w:sz="0" w:space="0" w:color="auto"/>
      </w:divBdr>
    </w:div>
    <w:div w:id="1419135822">
      <w:bodyDiv w:val="1"/>
      <w:marLeft w:val="0"/>
      <w:marRight w:val="0"/>
      <w:marTop w:val="0"/>
      <w:marBottom w:val="0"/>
      <w:divBdr>
        <w:top w:val="none" w:sz="0" w:space="0" w:color="auto"/>
        <w:left w:val="none" w:sz="0" w:space="0" w:color="auto"/>
        <w:bottom w:val="none" w:sz="0" w:space="0" w:color="auto"/>
        <w:right w:val="none" w:sz="0" w:space="0" w:color="auto"/>
      </w:divBdr>
    </w:div>
    <w:div w:id="1420711181">
      <w:bodyDiv w:val="1"/>
      <w:marLeft w:val="0"/>
      <w:marRight w:val="0"/>
      <w:marTop w:val="0"/>
      <w:marBottom w:val="0"/>
      <w:divBdr>
        <w:top w:val="none" w:sz="0" w:space="0" w:color="auto"/>
        <w:left w:val="none" w:sz="0" w:space="0" w:color="auto"/>
        <w:bottom w:val="none" w:sz="0" w:space="0" w:color="auto"/>
        <w:right w:val="none" w:sz="0" w:space="0" w:color="auto"/>
      </w:divBdr>
    </w:div>
    <w:div w:id="1441753388">
      <w:bodyDiv w:val="1"/>
      <w:marLeft w:val="0"/>
      <w:marRight w:val="0"/>
      <w:marTop w:val="0"/>
      <w:marBottom w:val="0"/>
      <w:divBdr>
        <w:top w:val="none" w:sz="0" w:space="0" w:color="auto"/>
        <w:left w:val="none" w:sz="0" w:space="0" w:color="auto"/>
        <w:bottom w:val="none" w:sz="0" w:space="0" w:color="auto"/>
        <w:right w:val="none" w:sz="0" w:space="0" w:color="auto"/>
      </w:divBdr>
    </w:div>
    <w:div w:id="1468351787">
      <w:bodyDiv w:val="1"/>
      <w:marLeft w:val="0"/>
      <w:marRight w:val="0"/>
      <w:marTop w:val="0"/>
      <w:marBottom w:val="0"/>
      <w:divBdr>
        <w:top w:val="none" w:sz="0" w:space="0" w:color="auto"/>
        <w:left w:val="none" w:sz="0" w:space="0" w:color="auto"/>
        <w:bottom w:val="none" w:sz="0" w:space="0" w:color="auto"/>
        <w:right w:val="none" w:sz="0" w:space="0" w:color="auto"/>
      </w:divBdr>
    </w:div>
    <w:div w:id="1487432689">
      <w:bodyDiv w:val="1"/>
      <w:marLeft w:val="0"/>
      <w:marRight w:val="0"/>
      <w:marTop w:val="0"/>
      <w:marBottom w:val="0"/>
      <w:divBdr>
        <w:top w:val="none" w:sz="0" w:space="0" w:color="auto"/>
        <w:left w:val="none" w:sz="0" w:space="0" w:color="auto"/>
        <w:bottom w:val="none" w:sz="0" w:space="0" w:color="auto"/>
        <w:right w:val="none" w:sz="0" w:space="0" w:color="auto"/>
      </w:divBdr>
    </w:div>
    <w:div w:id="1494829662">
      <w:bodyDiv w:val="1"/>
      <w:marLeft w:val="0"/>
      <w:marRight w:val="0"/>
      <w:marTop w:val="0"/>
      <w:marBottom w:val="0"/>
      <w:divBdr>
        <w:top w:val="none" w:sz="0" w:space="0" w:color="auto"/>
        <w:left w:val="none" w:sz="0" w:space="0" w:color="auto"/>
        <w:bottom w:val="none" w:sz="0" w:space="0" w:color="auto"/>
        <w:right w:val="none" w:sz="0" w:space="0" w:color="auto"/>
      </w:divBdr>
    </w:div>
    <w:div w:id="1503933239">
      <w:bodyDiv w:val="1"/>
      <w:marLeft w:val="0"/>
      <w:marRight w:val="0"/>
      <w:marTop w:val="0"/>
      <w:marBottom w:val="0"/>
      <w:divBdr>
        <w:top w:val="none" w:sz="0" w:space="0" w:color="auto"/>
        <w:left w:val="none" w:sz="0" w:space="0" w:color="auto"/>
        <w:bottom w:val="none" w:sz="0" w:space="0" w:color="auto"/>
        <w:right w:val="none" w:sz="0" w:space="0" w:color="auto"/>
      </w:divBdr>
    </w:div>
    <w:div w:id="1544558624">
      <w:bodyDiv w:val="1"/>
      <w:marLeft w:val="0"/>
      <w:marRight w:val="0"/>
      <w:marTop w:val="0"/>
      <w:marBottom w:val="0"/>
      <w:divBdr>
        <w:top w:val="none" w:sz="0" w:space="0" w:color="auto"/>
        <w:left w:val="none" w:sz="0" w:space="0" w:color="auto"/>
        <w:bottom w:val="none" w:sz="0" w:space="0" w:color="auto"/>
        <w:right w:val="none" w:sz="0" w:space="0" w:color="auto"/>
      </w:divBdr>
    </w:div>
    <w:div w:id="1642806831">
      <w:bodyDiv w:val="1"/>
      <w:marLeft w:val="0"/>
      <w:marRight w:val="0"/>
      <w:marTop w:val="0"/>
      <w:marBottom w:val="0"/>
      <w:divBdr>
        <w:top w:val="none" w:sz="0" w:space="0" w:color="auto"/>
        <w:left w:val="none" w:sz="0" w:space="0" w:color="auto"/>
        <w:bottom w:val="none" w:sz="0" w:space="0" w:color="auto"/>
        <w:right w:val="none" w:sz="0" w:space="0" w:color="auto"/>
      </w:divBdr>
      <w:divsChild>
        <w:div w:id="709303219">
          <w:marLeft w:val="274"/>
          <w:marRight w:val="0"/>
          <w:marTop w:val="0"/>
          <w:marBottom w:val="0"/>
          <w:divBdr>
            <w:top w:val="none" w:sz="0" w:space="0" w:color="auto"/>
            <w:left w:val="none" w:sz="0" w:space="0" w:color="auto"/>
            <w:bottom w:val="none" w:sz="0" w:space="0" w:color="auto"/>
            <w:right w:val="none" w:sz="0" w:space="0" w:color="auto"/>
          </w:divBdr>
        </w:div>
        <w:div w:id="508760795">
          <w:marLeft w:val="274"/>
          <w:marRight w:val="0"/>
          <w:marTop w:val="0"/>
          <w:marBottom w:val="0"/>
          <w:divBdr>
            <w:top w:val="none" w:sz="0" w:space="0" w:color="auto"/>
            <w:left w:val="none" w:sz="0" w:space="0" w:color="auto"/>
            <w:bottom w:val="none" w:sz="0" w:space="0" w:color="auto"/>
            <w:right w:val="none" w:sz="0" w:space="0" w:color="auto"/>
          </w:divBdr>
        </w:div>
      </w:divsChild>
    </w:div>
    <w:div w:id="1646737187">
      <w:bodyDiv w:val="1"/>
      <w:marLeft w:val="0"/>
      <w:marRight w:val="0"/>
      <w:marTop w:val="0"/>
      <w:marBottom w:val="0"/>
      <w:divBdr>
        <w:top w:val="none" w:sz="0" w:space="0" w:color="auto"/>
        <w:left w:val="none" w:sz="0" w:space="0" w:color="auto"/>
        <w:bottom w:val="none" w:sz="0" w:space="0" w:color="auto"/>
        <w:right w:val="none" w:sz="0" w:space="0" w:color="auto"/>
      </w:divBdr>
    </w:div>
    <w:div w:id="1655376137">
      <w:bodyDiv w:val="1"/>
      <w:marLeft w:val="0"/>
      <w:marRight w:val="0"/>
      <w:marTop w:val="0"/>
      <w:marBottom w:val="0"/>
      <w:divBdr>
        <w:top w:val="none" w:sz="0" w:space="0" w:color="auto"/>
        <w:left w:val="none" w:sz="0" w:space="0" w:color="auto"/>
        <w:bottom w:val="none" w:sz="0" w:space="0" w:color="auto"/>
        <w:right w:val="none" w:sz="0" w:space="0" w:color="auto"/>
      </w:divBdr>
    </w:div>
    <w:div w:id="1675376382">
      <w:bodyDiv w:val="1"/>
      <w:marLeft w:val="0"/>
      <w:marRight w:val="0"/>
      <w:marTop w:val="0"/>
      <w:marBottom w:val="0"/>
      <w:divBdr>
        <w:top w:val="none" w:sz="0" w:space="0" w:color="auto"/>
        <w:left w:val="none" w:sz="0" w:space="0" w:color="auto"/>
        <w:bottom w:val="none" w:sz="0" w:space="0" w:color="auto"/>
        <w:right w:val="none" w:sz="0" w:space="0" w:color="auto"/>
      </w:divBdr>
    </w:div>
    <w:div w:id="1709722799">
      <w:bodyDiv w:val="1"/>
      <w:marLeft w:val="0"/>
      <w:marRight w:val="0"/>
      <w:marTop w:val="0"/>
      <w:marBottom w:val="0"/>
      <w:divBdr>
        <w:top w:val="none" w:sz="0" w:space="0" w:color="auto"/>
        <w:left w:val="none" w:sz="0" w:space="0" w:color="auto"/>
        <w:bottom w:val="none" w:sz="0" w:space="0" w:color="auto"/>
        <w:right w:val="none" w:sz="0" w:space="0" w:color="auto"/>
      </w:divBdr>
    </w:div>
    <w:div w:id="1718964599">
      <w:bodyDiv w:val="1"/>
      <w:marLeft w:val="0"/>
      <w:marRight w:val="0"/>
      <w:marTop w:val="0"/>
      <w:marBottom w:val="0"/>
      <w:divBdr>
        <w:top w:val="none" w:sz="0" w:space="0" w:color="auto"/>
        <w:left w:val="none" w:sz="0" w:space="0" w:color="auto"/>
        <w:bottom w:val="none" w:sz="0" w:space="0" w:color="auto"/>
        <w:right w:val="none" w:sz="0" w:space="0" w:color="auto"/>
      </w:divBdr>
    </w:div>
    <w:div w:id="1762944236">
      <w:bodyDiv w:val="1"/>
      <w:marLeft w:val="0"/>
      <w:marRight w:val="0"/>
      <w:marTop w:val="0"/>
      <w:marBottom w:val="0"/>
      <w:divBdr>
        <w:top w:val="none" w:sz="0" w:space="0" w:color="auto"/>
        <w:left w:val="none" w:sz="0" w:space="0" w:color="auto"/>
        <w:bottom w:val="none" w:sz="0" w:space="0" w:color="auto"/>
        <w:right w:val="none" w:sz="0" w:space="0" w:color="auto"/>
      </w:divBdr>
    </w:div>
    <w:div w:id="1766995003">
      <w:bodyDiv w:val="1"/>
      <w:marLeft w:val="0"/>
      <w:marRight w:val="0"/>
      <w:marTop w:val="0"/>
      <w:marBottom w:val="0"/>
      <w:divBdr>
        <w:top w:val="none" w:sz="0" w:space="0" w:color="auto"/>
        <w:left w:val="none" w:sz="0" w:space="0" w:color="auto"/>
        <w:bottom w:val="none" w:sz="0" w:space="0" w:color="auto"/>
        <w:right w:val="none" w:sz="0" w:space="0" w:color="auto"/>
      </w:divBdr>
      <w:divsChild>
        <w:div w:id="733116460">
          <w:marLeft w:val="547"/>
          <w:marRight w:val="0"/>
          <w:marTop w:val="0"/>
          <w:marBottom w:val="0"/>
          <w:divBdr>
            <w:top w:val="none" w:sz="0" w:space="0" w:color="auto"/>
            <w:left w:val="none" w:sz="0" w:space="0" w:color="auto"/>
            <w:bottom w:val="none" w:sz="0" w:space="0" w:color="auto"/>
            <w:right w:val="none" w:sz="0" w:space="0" w:color="auto"/>
          </w:divBdr>
        </w:div>
        <w:div w:id="940066670">
          <w:marLeft w:val="547"/>
          <w:marRight w:val="0"/>
          <w:marTop w:val="0"/>
          <w:marBottom w:val="0"/>
          <w:divBdr>
            <w:top w:val="none" w:sz="0" w:space="0" w:color="auto"/>
            <w:left w:val="none" w:sz="0" w:space="0" w:color="auto"/>
            <w:bottom w:val="none" w:sz="0" w:space="0" w:color="auto"/>
            <w:right w:val="none" w:sz="0" w:space="0" w:color="auto"/>
          </w:divBdr>
        </w:div>
      </w:divsChild>
    </w:div>
    <w:div w:id="1780418204">
      <w:bodyDiv w:val="1"/>
      <w:marLeft w:val="0"/>
      <w:marRight w:val="0"/>
      <w:marTop w:val="0"/>
      <w:marBottom w:val="0"/>
      <w:divBdr>
        <w:top w:val="none" w:sz="0" w:space="0" w:color="auto"/>
        <w:left w:val="none" w:sz="0" w:space="0" w:color="auto"/>
        <w:bottom w:val="none" w:sz="0" w:space="0" w:color="auto"/>
        <w:right w:val="none" w:sz="0" w:space="0" w:color="auto"/>
      </w:divBdr>
    </w:div>
    <w:div w:id="1812597786">
      <w:bodyDiv w:val="1"/>
      <w:marLeft w:val="0"/>
      <w:marRight w:val="0"/>
      <w:marTop w:val="0"/>
      <w:marBottom w:val="0"/>
      <w:divBdr>
        <w:top w:val="none" w:sz="0" w:space="0" w:color="auto"/>
        <w:left w:val="none" w:sz="0" w:space="0" w:color="auto"/>
        <w:bottom w:val="none" w:sz="0" w:space="0" w:color="auto"/>
        <w:right w:val="none" w:sz="0" w:space="0" w:color="auto"/>
      </w:divBdr>
    </w:div>
    <w:div w:id="1894541097">
      <w:bodyDiv w:val="1"/>
      <w:marLeft w:val="0"/>
      <w:marRight w:val="0"/>
      <w:marTop w:val="0"/>
      <w:marBottom w:val="0"/>
      <w:divBdr>
        <w:top w:val="none" w:sz="0" w:space="0" w:color="auto"/>
        <w:left w:val="none" w:sz="0" w:space="0" w:color="auto"/>
        <w:bottom w:val="none" w:sz="0" w:space="0" w:color="auto"/>
        <w:right w:val="none" w:sz="0" w:space="0" w:color="auto"/>
      </w:divBdr>
    </w:div>
    <w:div w:id="1902448579">
      <w:bodyDiv w:val="1"/>
      <w:marLeft w:val="0"/>
      <w:marRight w:val="0"/>
      <w:marTop w:val="0"/>
      <w:marBottom w:val="0"/>
      <w:divBdr>
        <w:top w:val="none" w:sz="0" w:space="0" w:color="auto"/>
        <w:left w:val="none" w:sz="0" w:space="0" w:color="auto"/>
        <w:bottom w:val="none" w:sz="0" w:space="0" w:color="auto"/>
        <w:right w:val="none" w:sz="0" w:space="0" w:color="auto"/>
      </w:divBdr>
    </w:div>
    <w:div w:id="1932814974">
      <w:bodyDiv w:val="1"/>
      <w:marLeft w:val="0"/>
      <w:marRight w:val="0"/>
      <w:marTop w:val="0"/>
      <w:marBottom w:val="0"/>
      <w:divBdr>
        <w:top w:val="none" w:sz="0" w:space="0" w:color="auto"/>
        <w:left w:val="none" w:sz="0" w:space="0" w:color="auto"/>
        <w:bottom w:val="none" w:sz="0" w:space="0" w:color="auto"/>
        <w:right w:val="none" w:sz="0" w:space="0" w:color="auto"/>
      </w:divBdr>
    </w:div>
    <w:div w:id="1962489363">
      <w:bodyDiv w:val="1"/>
      <w:marLeft w:val="0"/>
      <w:marRight w:val="0"/>
      <w:marTop w:val="0"/>
      <w:marBottom w:val="0"/>
      <w:divBdr>
        <w:top w:val="none" w:sz="0" w:space="0" w:color="auto"/>
        <w:left w:val="none" w:sz="0" w:space="0" w:color="auto"/>
        <w:bottom w:val="none" w:sz="0" w:space="0" w:color="auto"/>
        <w:right w:val="none" w:sz="0" w:space="0" w:color="auto"/>
      </w:divBdr>
    </w:div>
    <w:div w:id="1990673412">
      <w:bodyDiv w:val="1"/>
      <w:marLeft w:val="0"/>
      <w:marRight w:val="0"/>
      <w:marTop w:val="0"/>
      <w:marBottom w:val="0"/>
      <w:divBdr>
        <w:top w:val="none" w:sz="0" w:space="0" w:color="auto"/>
        <w:left w:val="none" w:sz="0" w:space="0" w:color="auto"/>
        <w:bottom w:val="none" w:sz="0" w:space="0" w:color="auto"/>
        <w:right w:val="none" w:sz="0" w:space="0" w:color="auto"/>
      </w:divBdr>
    </w:div>
    <w:div w:id="2023974079">
      <w:bodyDiv w:val="1"/>
      <w:marLeft w:val="0"/>
      <w:marRight w:val="0"/>
      <w:marTop w:val="0"/>
      <w:marBottom w:val="0"/>
      <w:divBdr>
        <w:top w:val="none" w:sz="0" w:space="0" w:color="auto"/>
        <w:left w:val="none" w:sz="0" w:space="0" w:color="auto"/>
        <w:bottom w:val="none" w:sz="0" w:space="0" w:color="auto"/>
        <w:right w:val="none" w:sz="0" w:space="0" w:color="auto"/>
      </w:divBdr>
    </w:div>
    <w:div w:id="2028015531">
      <w:bodyDiv w:val="1"/>
      <w:marLeft w:val="0"/>
      <w:marRight w:val="0"/>
      <w:marTop w:val="0"/>
      <w:marBottom w:val="0"/>
      <w:divBdr>
        <w:top w:val="none" w:sz="0" w:space="0" w:color="auto"/>
        <w:left w:val="none" w:sz="0" w:space="0" w:color="auto"/>
        <w:bottom w:val="none" w:sz="0" w:space="0" w:color="auto"/>
        <w:right w:val="none" w:sz="0" w:space="0" w:color="auto"/>
      </w:divBdr>
    </w:div>
    <w:div w:id="2075154480">
      <w:bodyDiv w:val="1"/>
      <w:marLeft w:val="0"/>
      <w:marRight w:val="0"/>
      <w:marTop w:val="0"/>
      <w:marBottom w:val="0"/>
      <w:divBdr>
        <w:top w:val="none" w:sz="0" w:space="0" w:color="auto"/>
        <w:left w:val="none" w:sz="0" w:space="0" w:color="auto"/>
        <w:bottom w:val="none" w:sz="0" w:space="0" w:color="auto"/>
        <w:right w:val="none" w:sz="0" w:space="0" w:color="auto"/>
      </w:divBdr>
    </w:div>
    <w:div w:id="2093700473">
      <w:bodyDiv w:val="1"/>
      <w:marLeft w:val="0"/>
      <w:marRight w:val="0"/>
      <w:marTop w:val="0"/>
      <w:marBottom w:val="0"/>
      <w:divBdr>
        <w:top w:val="none" w:sz="0" w:space="0" w:color="auto"/>
        <w:left w:val="none" w:sz="0" w:space="0" w:color="auto"/>
        <w:bottom w:val="none" w:sz="0" w:space="0" w:color="auto"/>
        <w:right w:val="none" w:sz="0" w:space="0" w:color="auto"/>
      </w:divBdr>
    </w:div>
    <w:div w:id="2119793956">
      <w:bodyDiv w:val="1"/>
      <w:marLeft w:val="0"/>
      <w:marRight w:val="0"/>
      <w:marTop w:val="0"/>
      <w:marBottom w:val="0"/>
      <w:divBdr>
        <w:top w:val="none" w:sz="0" w:space="0" w:color="auto"/>
        <w:left w:val="none" w:sz="0" w:space="0" w:color="auto"/>
        <w:bottom w:val="none" w:sz="0" w:space="0" w:color="auto"/>
        <w:right w:val="none" w:sz="0" w:space="0" w:color="auto"/>
      </w:divBdr>
    </w:div>
    <w:div w:id="213726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ssbase.org/stock/462096/view" TargetMode="External"/><Relationship Id="rId299" Type="http://schemas.openxmlformats.org/officeDocument/2006/relationships/image" Target="media/image133.png"/><Relationship Id="rId21" Type="http://schemas.openxmlformats.org/officeDocument/2006/relationships/hyperlink" Target="https://cassbase.org/stock/462045/view" TargetMode="External"/><Relationship Id="rId63" Type="http://schemas.openxmlformats.org/officeDocument/2006/relationships/hyperlink" Target="https://cassbase.org/stock/462636/view" TargetMode="External"/><Relationship Id="rId159" Type="http://schemas.openxmlformats.org/officeDocument/2006/relationships/hyperlink" Target="https://cassbase.org/stock/462056/view" TargetMode="External"/><Relationship Id="rId170" Type="http://schemas.openxmlformats.org/officeDocument/2006/relationships/hyperlink" Target="https://cassbase.org/stock/461501/view" TargetMode="External"/><Relationship Id="rId226" Type="http://schemas.openxmlformats.org/officeDocument/2006/relationships/hyperlink" Target="https://www.nextgencassava.org/next-generation-varieties-details/" TargetMode="External"/><Relationship Id="rId268" Type="http://schemas.openxmlformats.org/officeDocument/2006/relationships/image" Target="media/image107.emf"/><Relationship Id="rId32" Type="http://schemas.openxmlformats.org/officeDocument/2006/relationships/image" Target="media/image9.emf"/><Relationship Id="rId74" Type="http://schemas.openxmlformats.org/officeDocument/2006/relationships/image" Target="media/image39.png"/><Relationship Id="rId128" Type="http://schemas.openxmlformats.org/officeDocument/2006/relationships/image" Target="media/image68.png"/><Relationship Id="rId5" Type="http://schemas.openxmlformats.org/officeDocument/2006/relationships/webSettings" Target="webSettings.xml"/><Relationship Id="rId181" Type="http://schemas.openxmlformats.org/officeDocument/2006/relationships/hyperlink" Target="https://cassbase.org/stock/471883/view" TargetMode="External"/><Relationship Id="rId237" Type="http://schemas.openxmlformats.org/officeDocument/2006/relationships/hyperlink" Target="https://cassbase.org/stock/462063/view" TargetMode="External"/><Relationship Id="rId279" Type="http://schemas.openxmlformats.org/officeDocument/2006/relationships/image" Target="media/image113.emf"/><Relationship Id="rId43" Type="http://schemas.openxmlformats.org/officeDocument/2006/relationships/image" Target="media/image20.emf"/><Relationship Id="rId139" Type="http://schemas.openxmlformats.org/officeDocument/2006/relationships/hyperlink" Target="https://cassbase.org/stock/462049/view" TargetMode="External"/><Relationship Id="rId290" Type="http://schemas.openxmlformats.org/officeDocument/2006/relationships/image" Target="media/image125.png"/><Relationship Id="rId304" Type="http://schemas.openxmlformats.org/officeDocument/2006/relationships/image" Target="media/image137.png"/><Relationship Id="rId85" Type="http://schemas.openxmlformats.org/officeDocument/2006/relationships/hyperlink" Target="https://cassbase.org/stock/475426/view" TargetMode="External"/><Relationship Id="rId150" Type="http://schemas.openxmlformats.org/officeDocument/2006/relationships/hyperlink" Target="https://cassbase.org/stock/462056/view" TargetMode="External"/><Relationship Id="rId192" Type="http://schemas.openxmlformats.org/officeDocument/2006/relationships/image" Target="media/image80.png"/><Relationship Id="rId206" Type="http://schemas.openxmlformats.org/officeDocument/2006/relationships/image" Target="media/image94.png"/><Relationship Id="rId248" Type="http://schemas.openxmlformats.org/officeDocument/2006/relationships/hyperlink" Target="https://cassbase.org/stock/462065/view" TargetMode="External"/><Relationship Id="rId12" Type="http://schemas.openxmlformats.org/officeDocument/2006/relationships/image" Target="media/image5.png"/><Relationship Id="rId108" Type="http://schemas.openxmlformats.org/officeDocument/2006/relationships/image" Target="media/image56.emf"/><Relationship Id="rId315" Type="http://schemas.openxmlformats.org/officeDocument/2006/relationships/hyperlink" Target="https://github.com/solgenomics/sgn/pull/5686" TargetMode="External"/><Relationship Id="rId54" Type="http://schemas.openxmlformats.org/officeDocument/2006/relationships/hyperlink" Target="https://cassbase.org/stock/475422/view" TargetMode="External"/><Relationship Id="rId96" Type="http://schemas.openxmlformats.org/officeDocument/2006/relationships/hyperlink" Target="https://cassbase.org/stock/462046/view" TargetMode="External"/><Relationship Id="rId161" Type="http://schemas.openxmlformats.org/officeDocument/2006/relationships/hyperlink" Target="https://cassbase.org/stock/462062/view" TargetMode="External"/><Relationship Id="rId217" Type="http://schemas.openxmlformats.org/officeDocument/2006/relationships/hyperlink" Target="https://cassbase.org/stock/475424/view" TargetMode="External"/><Relationship Id="rId259" Type="http://schemas.openxmlformats.org/officeDocument/2006/relationships/hyperlink" Target="https://cassbase.org/stock/462039/view" TargetMode="External"/><Relationship Id="rId23" Type="http://schemas.openxmlformats.org/officeDocument/2006/relationships/hyperlink" Target="https://cassbase.org/stock/462040/view" TargetMode="External"/><Relationship Id="rId119" Type="http://schemas.openxmlformats.org/officeDocument/2006/relationships/hyperlink" Target="https://cassbase.org/stock/462096/view" TargetMode="External"/><Relationship Id="rId270" Type="http://schemas.openxmlformats.org/officeDocument/2006/relationships/image" Target="media/image108.emf"/><Relationship Id="rId65" Type="http://schemas.openxmlformats.org/officeDocument/2006/relationships/hyperlink" Target="https://cassbase.org/stock/462638/view" TargetMode="External"/><Relationship Id="rId130" Type="http://schemas.openxmlformats.org/officeDocument/2006/relationships/image" Target="media/image69.emf"/><Relationship Id="rId172" Type="http://schemas.openxmlformats.org/officeDocument/2006/relationships/hyperlink" Target="https://cassbase.org/stock/461503/view" TargetMode="External"/><Relationship Id="rId228" Type="http://schemas.openxmlformats.org/officeDocument/2006/relationships/oleObject" Target="embeddings/oleObject1.bin"/><Relationship Id="rId281" Type="http://schemas.openxmlformats.org/officeDocument/2006/relationships/image" Target="media/image115.emf"/><Relationship Id="rId34" Type="http://schemas.openxmlformats.org/officeDocument/2006/relationships/image" Target="media/image11.emf"/><Relationship Id="rId55" Type="http://schemas.openxmlformats.org/officeDocument/2006/relationships/hyperlink" Target="https://cassbase.org/stock/475424/view" TargetMode="External"/><Relationship Id="rId76" Type="http://schemas.openxmlformats.org/officeDocument/2006/relationships/image" Target="media/image41.emf"/><Relationship Id="rId97" Type="http://schemas.openxmlformats.org/officeDocument/2006/relationships/hyperlink" Target="https://cassbase.org/stock/454161/view" TargetMode="External"/><Relationship Id="rId120" Type="http://schemas.openxmlformats.org/officeDocument/2006/relationships/image" Target="media/image63.emf"/><Relationship Id="rId141" Type="http://schemas.openxmlformats.org/officeDocument/2006/relationships/hyperlink" Target="https://cassbase.org/stock/462061/view" TargetMode="External"/><Relationship Id="rId7" Type="http://schemas.openxmlformats.org/officeDocument/2006/relationships/endnotes" Target="endnotes.xml"/><Relationship Id="rId162" Type="http://schemas.openxmlformats.org/officeDocument/2006/relationships/hyperlink" Target="https://cassbase.org/stock/462058/view" TargetMode="External"/><Relationship Id="rId183" Type="http://schemas.openxmlformats.org/officeDocument/2006/relationships/hyperlink" Target="https://cassbase.org/stock/471882/view" TargetMode="External"/><Relationship Id="rId218" Type="http://schemas.openxmlformats.org/officeDocument/2006/relationships/hyperlink" Target="https://cassbase.org/stock/475429/view" TargetMode="External"/><Relationship Id="rId239" Type="http://schemas.openxmlformats.org/officeDocument/2006/relationships/hyperlink" Target="https://cassbase.org/stock/462065/view" TargetMode="External"/><Relationship Id="rId250" Type="http://schemas.openxmlformats.org/officeDocument/2006/relationships/hyperlink" Target="https://cassbase.org/stock/462067/view" TargetMode="External"/><Relationship Id="rId271" Type="http://schemas.openxmlformats.org/officeDocument/2006/relationships/hyperlink" Target="https://cassbase.org/stock/462065/view" TargetMode="External"/><Relationship Id="rId292" Type="http://schemas.openxmlformats.org/officeDocument/2006/relationships/image" Target="media/image127.png"/><Relationship Id="rId306" Type="http://schemas.openxmlformats.org/officeDocument/2006/relationships/image" Target="media/image139.emf"/><Relationship Id="rId24" Type="http://schemas.openxmlformats.org/officeDocument/2006/relationships/hyperlink" Target="https://cassbase.org/stock/462041/view" TargetMode="External"/><Relationship Id="rId45" Type="http://schemas.openxmlformats.org/officeDocument/2006/relationships/image" Target="media/image22.emf"/><Relationship Id="rId66" Type="http://schemas.openxmlformats.org/officeDocument/2006/relationships/image" Target="media/image31.png"/><Relationship Id="rId87" Type="http://schemas.openxmlformats.org/officeDocument/2006/relationships/hyperlink" Target="https://cassbase.org/stock/471878/view" TargetMode="External"/><Relationship Id="rId110" Type="http://schemas.openxmlformats.org/officeDocument/2006/relationships/image" Target="media/image58.emf"/><Relationship Id="rId131" Type="http://schemas.openxmlformats.org/officeDocument/2006/relationships/hyperlink" Target="https://cassbase.org/stock/462048/view" TargetMode="External"/><Relationship Id="rId152" Type="http://schemas.openxmlformats.org/officeDocument/2006/relationships/hyperlink" Target="https://cassbase.org/stock/462062/view" TargetMode="External"/><Relationship Id="rId173" Type="http://schemas.openxmlformats.org/officeDocument/2006/relationships/hyperlink" Target="https://cassbase.org/stock/461504/view" TargetMode="External"/><Relationship Id="rId194" Type="http://schemas.openxmlformats.org/officeDocument/2006/relationships/image" Target="media/image82.emf"/><Relationship Id="rId208" Type="http://schemas.openxmlformats.org/officeDocument/2006/relationships/image" Target="media/image96.emf"/><Relationship Id="rId229" Type="http://schemas.openxmlformats.org/officeDocument/2006/relationships/image" Target="media/image99.emf"/><Relationship Id="rId240" Type="http://schemas.openxmlformats.org/officeDocument/2006/relationships/hyperlink" Target="https://cassbase.org/stock/462066/view" TargetMode="External"/><Relationship Id="rId261" Type="http://schemas.openxmlformats.org/officeDocument/2006/relationships/hyperlink" Target="https://cassbase.org/stock/462067/view" TargetMode="External"/><Relationship Id="rId14" Type="http://schemas.openxmlformats.org/officeDocument/2006/relationships/image" Target="media/image7.png"/><Relationship Id="rId35" Type="http://schemas.openxmlformats.org/officeDocument/2006/relationships/image" Target="media/image12.png"/><Relationship Id="rId56" Type="http://schemas.openxmlformats.org/officeDocument/2006/relationships/hyperlink" Target="https://cassbase.org/stock/471877/view" TargetMode="External"/><Relationship Id="rId77" Type="http://schemas.openxmlformats.org/officeDocument/2006/relationships/image" Target="media/image42.emf"/><Relationship Id="rId100" Type="http://schemas.openxmlformats.org/officeDocument/2006/relationships/hyperlink" Target="https://cassbase.org/stock/462046/view" TargetMode="External"/><Relationship Id="rId282" Type="http://schemas.openxmlformats.org/officeDocument/2006/relationships/image" Target="media/image116.jpeg"/><Relationship Id="rId317" Type="http://schemas.openxmlformats.org/officeDocument/2006/relationships/hyperlink" Target="https://github.com/solgenomics/vectorviewer" TargetMode="External"/><Relationship Id="rId8" Type="http://schemas.openxmlformats.org/officeDocument/2006/relationships/image" Target="media/image1.tiff"/><Relationship Id="rId98" Type="http://schemas.openxmlformats.org/officeDocument/2006/relationships/hyperlink" Target="https://cassbase.org/stock/462047/view" TargetMode="External"/><Relationship Id="rId121" Type="http://schemas.openxmlformats.org/officeDocument/2006/relationships/image" Target="media/image64.emf"/><Relationship Id="rId142" Type="http://schemas.openxmlformats.org/officeDocument/2006/relationships/hyperlink" Target="https://cassbase.org/stock/462060/view" TargetMode="External"/><Relationship Id="rId163" Type="http://schemas.openxmlformats.org/officeDocument/2006/relationships/hyperlink" Target="https://cassbase.org/stock/462059/view" TargetMode="External"/><Relationship Id="rId184" Type="http://schemas.openxmlformats.org/officeDocument/2006/relationships/hyperlink" Target="https://cassbase.org/stock/471889/view" TargetMode="External"/><Relationship Id="rId219" Type="http://schemas.openxmlformats.org/officeDocument/2006/relationships/hyperlink" Target="https://cassbase.org/stock/471878/view" TargetMode="External"/><Relationship Id="rId230" Type="http://schemas.openxmlformats.org/officeDocument/2006/relationships/image" Target="media/image100.emf"/><Relationship Id="rId251" Type="http://schemas.openxmlformats.org/officeDocument/2006/relationships/hyperlink" Target="https://cassbase.org/stock/462068/view" TargetMode="External"/><Relationship Id="rId25" Type="http://schemas.openxmlformats.org/officeDocument/2006/relationships/hyperlink" Target="https://cassbase.org/stock/462043/view" TargetMode="External"/><Relationship Id="rId46" Type="http://schemas.openxmlformats.org/officeDocument/2006/relationships/image" Target="media/image23.emf"/><Relationship Id="rId67" Type="http://schemas.openxmlformats.org/officeDocument/2006/relationships/image" Target="media/image32.png"/><Relationship Id="rId272" Type="http://schemas.openxmlformats.org/officeDocument/2006/relationships/image" Target="media/image109.emf"/><Relationship Id="rId293" Type="http://schemas.openxmlformats.org/officeDocument/2006/relationships/hyperlink" Target="https://doi.org/10.1590/0034-737X2024710016" TargetMode="External"/><Relationship Id="rId307" Type="http://schemas.openxmlformats.org/officeDocument/2006/relationships/image" Target="media/image141.png"/><Relationship Id="rId88" Type="http://schemas.openxmlformats.org/officeDocument/2006/relationships/hyperlink" Target="https://cassbase.org/stock/471879/view" TargetMode="External"/><Relationship Id="rId111" Type="http://schemas.openxmlformats.org/officeDocument/2006/relationships/image" Target="media/image59.png"/><Relationship Id="rId132" Type="http://schemas.openxmlformats.org/officeDocument/2006/relationships/hyperlink" Target="https://cassbase.org/stock/462049/view" TargetMode="External"/><Relationship Id="rId153" Type="http://schemas.openxmlformats.org/officeDocument/2006/relationships/hyperlink" Target="https://cassbase.org/stock/462058/view" TargetMode="External"/><Relationship Id="rId174" Type="http://schemas.openxmlformats.org/officeDocument/2006/relationships/hyperlink" Target="https://cassbase.org/stock/462639/view" TargetMode="External"/><Relationship Id="rId195" Type="http://schemas.openxmlformats.org/officeDocument/2006/relationships/image" Target="media/image83.png"/><Relationship Id="rId209" Type="http://schemas.openxmlformats.org/officeDocument/2006/relationships/hyperlink" Target="https://cassbase.org/stock/471880/view" TargetMode="External"/><Relationship Id="rId220" Type="http://schemas.openxmlformats.org/officeDocument/2006/relationships/hyperlink" Target="https://cassbase.org/stock/471879/view" TargetMode="External"/><Relationship Id="rId241" Type="http://schemas.openxmlformats.org/officeDocument/2006/relationships/hyperlink" Target="https://cassbase.org/stock/462067/view" TargetMode="External"/><Relationship Id="rId15" Type="http://schemas.openxmlformats.org/officeDocument/2006/relationships/image" Target="media/image7.emf"/><Relationship Id="rId36" Type="http://schemas.openxmlformats.org/officeDocument/2006/relationships/image" Target="media/image13.png"/><Relationship Id="rId57" Type="http://schemas.openxmlformats.org/officeDocument/2006/relationships/hyperlink" Target="https://cassbase.org/stock/475423/view" TargetMode="External"/><Relationship Id="rId262" Type="http://schemas.openxmlformats.org/officeDocument/2006/relationships/hyperlink" Target="https://cassbase.org/stock/462068/view" TargetMode="External"/><Relationship Id="rId283" Type="http://schemas.openxmlformats.org/officeDocument/2006/relationships/image" Target="media/image117.png"/><Relationship Id="rId318" Type="http://schemas.openxmlformats.org/officeDocument/2006/relationships/hyperlink" Target="https://github.com/solgenomics/sgn/pulls?q=is%3Apr" TargetMode="External"/><Relationship Id="rId78" Type="http://schemas.openxmlformats.org/officeDocument/2006/relationships/image" Target="media/image43.png"/><Relationship Id="rId99" Type="http://schemas.openxmlformats.org/officeDocument/2006/relationships/hyperlink" Target="https://cassbase.org/stock/471880/view" TargetMode="External"/><Relationship Id="rId101" Type="http://schemas.openxmlformats.org/officeDocument/2006/relationships/hyperlink" Target="https://cassbase.org/stock/454161/view" TargetMode="External"/><Relationship Id="rId122" Type="http://schemas.openxmlformats.org/officeDocument/2006/relationships/image" Target="media/image65.png"/><Relationship Id="rId143" Type="http://schemas.openxmlformats.org/officeDocument/2006/relationships/image" Target="media/image71.emf"/><Relationship Id="rId164" Type="http://schemas.openxmlformats.org/officeDocument/2006/relationships/image" Target="media/image74.emf"/><Relationship Id="rId185" Type="http://schemas.openxmlformats.org/officeDocument/2006/relationships/hyperlink" Target="https://cassbase.org/stock/475432/view" TargetMode="External"/><Relationship Id="rId9" Type="http://schemas.openxmlformats.org/officeDocument/2006/relationships/image" Target="media/image2.png"/><Relationship Id="rId210" Type="http://schemas.openxmlformats.org/officeDocument/2006/relationships/hyperlink" Target="https://cassbase.org/stock/471881/view" TargetMode="External"/><Relationship Id="rId26" Type="http://schemas.openxmlformats.org/officeDocument/2006/relationships/hyperlink" Target="https://cassbase.org/stock/462042/view" TargetMode="External"/><Relationship Id="rId231" Type="http://schemas.openxmlformats.org/officeDocument/2006/relationships/oleObject" Target="embeddings/oleObject2.bin"/><Relationship Id="rId252" Type="http://schemas.openxmlformats.org/officeDocument/2006/relationships/hyperlink" Target="https://cassbase.org/stock/462058/view" TargetMode="External"/><Relationship Id="rId273" Type="http://schemas.openxmlformats.org/officeDocument/2006/relationships/hyperlink" Target="https://cassbase.org/stock/462066/view" TargetMode="External"/><Relationship Id="rId294" Type="http://schemas.openxmlformats.org/officeDocument/2006/relationships/image" Target="media/image128.emf"/><Relationship Id="rId308" Type="http://schemas.openxmlformats.org/officeDocument/2006/relationships/image" Target="media/image290.png"/><Relationship Id="rId47" Type="http://schemas.openxmlformats.org/officeDocument/2006/relationships/image" Target="media/image24.emf"/><Relationship Id="rId68" Type="http://schemas.openxmlformats.org/officeDocument/2006/relationships/image" Target="media/image33.emf"/><Relationship Id="rId89" Type="http://schemas.openxmlformats.org/officeDocument/2006/relationships/image" Target="media/image48.emf"/><Relationship Id="rId112" Type="http://schemas.openxmlformats.org/officeDocument/2006/relationships/image" Target="media/image60.png"/><Relationship Id="rId133" Type="http://schemas.openxmlformats.org/officeDocument/2006/relationships/hyperlink" Target="https://cassbase.org/stock/462050/view" TargetMode="External"/><Relationship Id="rId154" Type="http://schemas.openxmlformats.org/officeDocument/2006/relationships/hyperlink" Target="https://cassbase.org/stock/462059/view" TargetMode="External"/><Relationship Id="rId175" Type="http://schemas.openxmlformats.org/officeDocument/2006/relationships/hyperlink" Target="https://cassbase.org/stock/462640/view" TargetMode="External"/><Relationship Id="rId196" Type="http://schemas.openxmlformats.org/officeDocument/2006/relationships/image" Target="media/image84.jpeg"/><Relationship Id="rId200" Type="http://schemas.openxmlformats.org/officeDocument/2006/relationships/image" Target="media/image88.png"/><Relationship Id="rId16" Type="http://schemas.openxmlformats.org/officeDocument/2006/relationships/hyperlink" Target="https://doi.org/10.1093/plphys/kiae298" TargetMode="External"/><Relationship Id="rId221" Type="http://schemas.openxmlformats.org/officeDocument/2006/relationships/hyperlink" Target="https://cassbase.org/stock/475431/view" TargetMode="External"/><Relationship Id="rId242" Type="http://schemas.openxmlformats.org/officeDocument/2006/relationships/hyperlink" Target="https://cassbase.org/stock/462068/view" TargetMode="External"/><Relationship Id="rId263" Type="http://schemas.openxmlformats.org/officeDocument/2006/relationships/hyperlink" Target="https://cassbase.org/stock/462058/view" TargetMode="External"/><Relationship Id="rId284" Type="http://schemas.openxmlformats.org/officeDocument/2006/relationships/image" Target="media/image118.emf"/><Relationship Id="rId319" Type="http://schemas.openxmlformats.org/officeDocument/2006/relationships/image" Target="media/image143.png"/><Relationship Id="rId37" Type="http://schemas.openxmlformats.org/officeDocument/2006/relationships/image" Target="media/image14.png"/><Relationship Id="rId58" Type="http://schemas.openxmlformats.org/officeDocument/2006/relationships/footer" Target="footer1.xml"/><Relationship Id="rId79" Type="http://schemas.openxmlformats.org/officeDocument/2006/relationships/image" Target="media/image44.png"/><Relationship Id="rId102" Type="http://schemas.openxmlformats.org/officeDocument/2006/relationships/hyperlink" Target="https://cassbase.org/stock/462047/view" TargetMode="External"/><Relationship Id="rId123" Type="http://schemas.openxmlformats.org/officeDocument/2006/relationships/image" Target="media/image120.png"/><Relationship Id="rId144" Type="http://schemas.openxmlformats.org/officeDocument/2006/relationships/image" Target="media/image72.emf"/><Relationship Id="rId90" Type="http://schemas.openxmlformats.org/officeDocument/2006/relationships/image" Target="media/image49.png"/><Relationship Id="rId165" Type="http://schemas.openxmlformats.org/officeDocument/2006/relationships/image" Target="media/image75.emf"/><Relationship Id="rId186" Type="http://schemas.openxmlformats.org/officeDocument/2006/relationships/hyperlink" Target="https://cassbase.org/stock/475433/view" TargetMode="External"/><Relationship Id="rId211" Type="http://schemas.openxmlformats.org/officeDocument/2006/relationships/hyperlink" Target="https://cassbase.org/stock/471877/view" TargetMode="External"/><Relationship Id="rId232" Type="http://schemas.openxmlformats.org/officeDocument/2006/relationships/image" Target="media/image101.jpeg"/><Relationship Id="rId253" Type="http://schemas.openxmlformats.org/officeDocument/2006/relationships/hyperlink" Target="https://cassbase.org/stock/462059/view" TargetMode="External"/><Relationship Id="rId274" Type="http://schemas.openxmlformats.org/officeDocument/2006/relationships/image" Target="media/image110.emf"/><Relationship Id="rId295" Type="http://schemas.openxmlformats.org/officeDocument/2006/relationships/image" Target="media/image129.png"/><Relationship Id="rId309" Type="http://schemas.openxmlformats.org/officeDocument/2006/relationships/image" Target="media/image142.emf"/><Relationship Id="rId27" Type="http://schemas.openxmlformats.org/officeDocument/2006/relationships/hyperlink" Target="https://cassbase.org/stock/462044/view" TargetMode="External"/><Relationship Id="rId48" Type="http://schemas.openxmlformats.org/officeDocument/2006/relationships/image" Target="media/image25.png"/><Relationship Id="rId69" Type="http://schemas.openxmlformats.org/officeDocument/2006/relationships/image" Target="media/image34.emf"/><Relationship Id="rId113" Type="http://schemas.openxmlformats.org/officeDocument/2006/relationships/hyperlink" Target="https://www.biorxiv.org/content/10.64898/2026.01.29.702522v1" TargetMode="External"/><Relationship Id="rId134" Type="http://schemas.openxmlformats.org/officeDocument/2006/relationships/hyperlink" Target="https://cassbase.org/stock/462061/view" TargetMode="External"/><Relationship Id="rId320" Type="http://schemas.openxmlformats.org/officeDocument/2006/relationships/hyperlink" Target="https://cassbase.org/wiki" TargetMode="External"/><Relationship Id="rId80" Type="http://schemas.openxmlformats.org/officeDocument/2006/relationships/image" Target="media/image45.png"/><Relationship Id="rId155" Type="http://schemas.openxmlformats.org/officeDocument/2006/relationships/hyperlink" Target="https://cassbase.org/stock/462052/view" TargetMode="External"/><Relationship Id="rId176" Type="http://schemas.openxmlformats.org/officeDocument/2006/relationships/hyperlink" Target="https://cassbase.org/stock/462099/view" TargetMode="External"/><Relationship Id="rId197" Type="http://schemas.openxmlformats.org/officeDocument/2006/relationships/image" Target="media/image85.png"/><Relationship Id="rId201" Type="http://schemas.openxmlformats.org/officeDocument/2006/relationships/image" Target="media/image89.emf"/><Relationship Id="rId222" Type="http://schemas.openxmlformats.org/officeDocument/2006/relationships/hyperlink" Target="https://cassbase.org/stock/475426/view" TargetMode="External"/><Relationship Id="rId243" Type="http://schemas.openxmlformats.org/officeDocument/2006/relationships/hyperlink" Target="https://cassbase.org/stock/462058/view" TargetMode="External"/><Relationship Id="rId264" Type="http://schemas.openxmlformats.org/officeDocument/2006/relationships/hyperlink" Target="https://cassbase.org/stock/462059/view" TargetMode="External"/><Relationship Id="rId285" Type="http://schemas.openxmlformats.org/officeDocument/2006/relationships/image" Target="media/image119.png"/><Relationship Id="rId17" Type="http://schemas.openxmlformats.org/officeDocument/2006/relationships/hyperlink" Target="https://cassbase.org/stock/462041/view" TargetMode="External"/><Relationship Id="rId38" Type="http://schemas.openxmlformats.org/officeDocument/2006/relationships/image" Target="media/image15.png"/><Relationship Id="rId59" Type="http://schemas.openxmlformats.org/officeDocument/2006/relationships/footer" Target="footer2.xml"/><Relationship Id="rId103" Type="http://schemas.openxmlformats.org/officeDocument/2006/relationships/hyperlink" Target="https://cassbase.org/stock/471880/view" TargetMode="External"/><Relationship Id="rId124" Type="http://schemas.openxmlformats.org/officeDocument/2006/relationships/image" Target="media/image66.png"/><Relationship Id="rId310" Type="http://schemas.openxmlformats.org/officeDocument/2006/relationships/hyperlink" Target="https://github.com/solgenomics/sgn/pull/5316" TargetMode="External"/><Relationship Id="rId70" Type="http://schemas.openxmlformats.org/officeDocument/2006/relationships/image" Target="media/image35.emf"/><Relationship Id="rId91" Type="http://schemas.openxmlformats.org/officeDocument/2006/relationships/image" Target="media/image90.png"/><Relationship Id="rId145" Type="http://schemas.openxmlformats.org/officeDocument/2006/relationships/image" Target="media/image73.emf"/><Relationship Id="rId166" Type="http://schemas.openxmlformats.org/officeDocument/2006/relationships/image" Target="media/image76.emf"/><Relationship Id="rId187" Type="http://schemas.openxmlformats.org/officeDocument/2006/relationships/image" Target="media/image77.png"/><Relationship Id="rId1" Type="http://schemas.openxmlformats.org/officeDocument/2006/relationships/customXml" Target="../customXml/item1.xml"/><Relationship Id="rId212" Type="http://schemas.openxmlformats.org/officeDocument/2006/relationships/hyperlink" Target="https://cassbase.org/stock/475422/view" TargetMode="External"/><Relationship Id="rId233" Type="http://schemas.openxmlformats.org/officeDocument/2006/relationships/image" Target="media/image102.emf"/><Relationship Id="rId254" Type="http://schemas.openxmlformats.org/officeDocument/2006/relationships/hyperlink" Target="https://cassbase.org/stock/462098/view" TargetMode="External"/><Relationship Id="rId28" Type="http://schemas.openxmlformats.org/officeDocument/2006/relationships/hyperlink" Target="https://cassbase.org/stock/462045/view" TargetMode="External"/><Relationship Id="rId49" Type="http://schemas.openxmlformats.org/officeDocument/2006/relationships/image" Target="media/image26.emf"/><Relationship Id="rId114" Type="http://schemas.openxmlformats.org/officeDocument/2006/relationships/image" Target="media/image61.png"/><Relationship Id="rId275" Type="http://schemas.openxmlformats.org/officeDocument/2006/relationships/hyperlink" Target="https://cassbase.org/stock/462067/view" TargetMode="External"/><Relationship Id="rId296" Type="http://schemas.openxmlformats.org/officeDocument/2006/relationships/image" Target="media/image130.emf"/><Relationship Id="rId300" Type="http://schemas.microsoft.com/office/2007/relationships/hdphoto" Target="media/hdphoto1.wdp"/><Relationship Id="rId60" Type="http://schemas.openxmlformats.org/officeDocument/2006/relationships/image" Target="media/image30.emf"/><Relationship Id="rId81" Type="http://schemas.openxmlformats.org/officeDocument/2006/relationships/image" Target="media/image46.png"/><Relationship Id="rId135" Type="http://schemas.openxmlformats.org/officeDocument/2006/relationships/hyperlink" Target="https://cassbase.org/stock/462060/view" TargetMode="External"/><Relationship Id="rId156" Type="http://schemas.openxmlformats.org/officeDocument/2006/relationships/hyperlink" Target="https://cassbase.org/stock/462053/view" TargetMode="External"/><Relationship Id="rId177" Type="http://schemas.openxmlformats.org/officeDocument/2006/relationships/hyperlink" Target="https://cassbase.org/stock/471884/view" TargetMode="External"/><Relationship Id="rId198" Type="http://schemas.openxmlformats.org/officeDocument/2006/relationships/image" Target="media/image86.png"/><Relationship Id="rId321" Type="http://schemas.openxmlformats.org/officeDocument/2006/relationships/fontTable" Target="fontTable.xml"/><Relationship Id="rId202" Type="http://schemas.openxmlformats.org/officeDocument/2006/relationships/image" Target="media/image91.png"/><Relationship Id="rId223" Type="http://schemas.openxmlformats.org/officeDocument/2006/relationships/hyperlink" Target="https://cassbase.org/stock/470120/view" TargetMode="External"/><Relationship Id="rId244" Type="http://schemas.openxmlformats.org/officeDocument/2006/relationships/hyperlink" Target="https://cassbase.org/stock/462059/view" TargetMode="External"/><Relationship Id="rId18" Type="http://schemas.openxmlformats.org/officeDocument/2006/relationships/hyperlink" Target="https://cassbase.org/stock/462043/view" TargetMode="External"/><Relationship Id="rId39" Type="http://schemas.openxmlformats.org/officeDocument/2006/relationships/image" Target="media/image16.emf"/><Relationship Id="rId265" Type="http://schemas.openxmlformats.org/officeDocument/2006/relationships/hyperlink" Target="https://cassbase.org/stock/462098/view" TargetMode="External"/><Relationship Id="rId286" Type="http://schemas.openxmlformats.org/officeDocument/2006/relationships/image" Target="media/image121.png"/><Relationship Id="rId50" Type="http://schemas.openxmlformats.org/officeDocument/2006/relationships/image" Target="media/image27.emf"/><Relationship Id="rId104" Type="http://schemas.openxmlformats.org/officeDocument/2006/relationships/image" Target="media/image52.emf"/><Relationship Id="rId125" Type="http://schemas.openxmlformats.org/officeDocument/2006/relationships/image" Target="media/image140.png"/><Relationship Id="rId146" Type="http://schemas.openxmlformats.org/officeDocument/2006/relationships/hyperlink" Target="https://cassbase.org/stock/462052/view" TargetMode="External"/><Relationship Id="rId167" Type="http://schemas.openxmlformats.org/officeDocument/2006/relationships/hyperlink" Target="https://cassbase.org/stock/461505/view" TargetMode="External"/><Relationship Id="rId188" Type="http://schemas.openxmlformats.org/officeDocument/2006/relationships/image" Target="media/image78.png"/><Relationship Id="rId311" Type="http://schemas.openxmlformats.org/officeDocument/2006/relationships/hyperlink" Target="https://github.com/solgenomics/sgn/pull/5267" TargetMode="External"/><Relationship Id="rId71" Type="http://schemas.openxmlformats.org/officeDocument/2006/relationships/image" Target="media/image36.emf"/><Relationship Id="rId92" Type="http://schemas.openxmlformats.org/officeDocument/2006/relationships/image" Target="media/image50.jpeg"/><Relationship Id="rId213" Type="http://schemas.openxmlformats.org/officeDocument/2006/relationships/hyperlink" Target="https://cassbase.org/stock/475427/view" TargetMode="External"/><Relationship Id="rId234" Type="http://schemas.openxmlformats.org/officeDocument/2006/relationships/image" Target="media/image103.pdf"/><Relationship Id="rId2" Type="http://schemas.openxmlformats.org/officeDocument/2006/relationships/numbering" Target="numbering.xml"/><Relationship Id="rId29" Type="http://schemas.openxmlformats.org/officeDocument/2006/relationships/hyperlink" Target="https://cassbase.org/stock/462039/view" TargetMode="External"/><Relationship Id="rId255" Type="http://schemas.openxmlformats.org/officeDocument/2006/relationships/hyperlink" Target="https://cassbase.org/stock/462063/view" TargetMode="External"/><Relationship Id="rId276" Type="http://schemas.openxmlformats.org/officeDocument/2006/relationships/image" Target="media/image111.emf"/><Relationship Id="rId297" Type="http://schemas.openxmlformats.org/officeDocument/2006/relationships/image" Target="media/image131.jpeg"/><Relationship Id="rId40" Type="http://schemas.openxmlformats.org/officeDocument/2006/relationships/image" Target="media/image17.emf"/><Relationship Id="rId115" Type="http://schemas.openxmlformats.org/officeDocument/2006/relationships/image" Target="media/image62.emf"/><Relationship Id="rId136" Type="http://schemas.openxmlformats.org/officeDocument/2006/relationships/hyperlink" Target="https://cassbase.org/stock/471881/view" TargetMode="External"/><Relationship Id="rId157" Type="http://schemas.openxmlformats.org/officeDocument/2006/relationships/hyperlink" Target="https://cassbase.org/stock/462054/view" TargetMode="External"/><Relationship Id="rId178" Type="http://schemas.openxmlformats.org/officeDocument/2006/relationships/hyperlink" Target="https://cassbase.org/stock/471885/view" TargetMode="External"/><Relationship Id="rId301" Type="http://schemas.openxmlformats.org/officeDocument/2006/relationships/image" Target="media/image134.png"/><Relationship Id="rId322" Type="http://schemas.openxmlformats.org/officeDocument/2006/relationships/theme" Target="theme/theme1.xml"/><Relationship Id="rId61" Type="http://schemas.openxmlformats.org/officeDocument/2006/relationships/hyperlink" Target="https://www.nature.com/articles/s41477-025-02159-7" TargetMode="External"/><Relationship Id="rId82" Type="http://schemas.openxmlformats.org/officeDocument/2006/relationships/image" Target="media/image47.png"/><Relationship Id="rId199" Type="http://schemas.openxmlformats.org/officeDocument/2006/relationships/image" Target="media/image87.png"/><Relationship Id="rId203" Type="http://schemas.openxmlformats.org/officeDocument/2006/relationships/image" Target="media/image92.emf"/><Relationship Id="rId19" Type="http://schemas.openxmlformats.org/officeDocument/2006/relationships/hyperlink" Target="https://cassbase.org/stock/462042/view" TargetMode="External"/><Relationship Id="rId224" Type="http://schemas.openxmlformats.org/officeDocument/2006/relationships/hyperlink" Target="https://cassbase.org/stock/470119/view" TargetMode="External"/><Relationship Id="rId245" Type="http://schemas.openxmlformats.org/officeDocument/2006/relationships/hyperlink" Target="https://cassbase.org/stock/462098/view" TargetMode="External"/><Relationship Id="rId266" Type="http://schemas.openxmlformats.org/officeDocument/2006/relationships/image" Target="media/image106.emf"/><Relationship Id="rId287" Type="http://schemas.openxmlformats.org/officeDocument/2006/relationships/image" Target="media/image122.png"/><Relationship Id="rId30" Type="http://schemas.openxmlformats.org/officeDocument/2006/relationships/hyperlink" Target="https://cassbase.org/stock/462040/view" TargetMode="External"/><Relationship Id="rId105" Type="http://schemas.openxmlformats.org/officeDocument/2006/relationships/image" Target="media/image53.emf"/><Relationship Id="rId126" Type="http://schemas.openxmlformats.org/officeDocument/2006/relationships/image" Target="media/image67.png"/><Relationship Id="rId147" Type="http://schemas.openxmlformats.org/officeDocument/2006/relationships/hyperlink" Target="https://cassbase.org/stock/462053/view" TargetMode="External"/><Relationship Id="rId168" Type="http://schemas.openxmlformats.org/officeDocument/2006/relationships/hyperlink" Target="https://cassbase.org/stock/461500/view" TargetMode="External"/><Relationship Id="rId312" Type="http://schemas.openxmlformats.org/officeDocument/2006/relationships/hyperlink" Target="https://cassea.sgn.cornell.edu/" TargetMode="External"/><Relationship Id="rId51" Type="http://schemas.openxmlformats.org/officeDocument/2006/relationships/image" Target="media/image28.emf"/><Relationship Id="rId72" Type="http://schemas.openxmlformats.org/officeDocument/2006/relationships/image" Target="media/image37.png"/><Relationship Id="rId93" Type="http://schemas.openxmlformats.org/officeDocument/2006/relationships/image" Target="media/image51.emf"/><Relationship Id="rId189" Type="http://schemas.openxmlformats.org/officeDocument/2006/relationships/image" Target="media/image370.png"/><Relationship Id="rId3" Type="http://schemas.openxmlformats.org/officeDocument/2006/relationships/styles" Target="styles.xml"/><Relationship Id="rId214" Type="http://schemas.openxmlformats.org/officeDocument/2006/relationships/hyperlink" Target="https://cassbase.org/stock/475428/view" TargetMode="External"/><Relationship Id="rId235" Type="http://schemas.openxmlformats.org/officeDocument/2006/relationships/image" Target="media/image104.jpeg"/><Relationship Id="rId256" Type="http://schemas.openxmlformats.org/officeDocument/2006/relationships/hyperlink" Target="https://cassbase.org/stock/462064/view" TargetMode="External"/><Relationship Id="rId277" Type="http://schemas.openxmlformats.org/officeDocument/2006/relationships/hyperlink" Target="https://cassbase.org/stock/462068/view" TargetMode="External"/><Relationship Id="rId298" Type="http://schemas.openxmlformats.org/officeDocument/2006/relationships/image" Target="media/image132.emf"/><Relationship Id="rId116" Type="http://schemas.openxmlformats.org/officeDocument/2006/relationships/hyperlink" Target="https://cassbase.org/stock/462095/view" TargetMode="External"/><Relationship Id="rId137" Type="http://schemas.openxmlformats.org/officeDocument/2006/relationships/image" Target="media/image70.emf"/><Relationship Id="rId158" Type="http://schemas.openxmlformats.org/officeDocument/2006/relationships/hyperlink" Target="https://cassbase.org/stock/462055/view" TargetMode="External"/><Relationship Id="rId302" Type="http://schemas.openxmlformats.org/officeDocument/2006/relationships/image" Target="media/image135.png"/><Relationship Id="rId20" Type="http://schemas.openxmlformats.org/officeDocument/2006/relationships/hyperlink" Target="https://cassbase.org/stock/462044/view" TargetMode="External"/><Relationship Id="rId41" Type="http://schemas.openxmlformats.org/officeDocument/2006/relationships/image" Target="media/image18.emf"/><Relationship Id="rId62" Type="http://schemas.openxmlformats.org/officeDocument/2006/relationships/hyperlink" Target="https://cassbase.org/stock/462635/view" TargetMode="External"/><Relationship Id="rId83" Type="http://schemas.openxmlformats.org/officeDocument/2006/relationships/hyperlink" Target="https://cassbase.org/stock/470120/view" TargetMode="External"/><Relationship Id="rId179" Type="http://schemas.openxmlformats.org/officeDocument/2006/relationships/hyperlink" Target="https://cassbase.org/stock/471886/view" TargetMode="External"/><Relationship Id="rId190" Type="http://schemas.openxmlformats.org/officeDocument/2006/relationships/image" Target="media/image380.png"/><Relationship Id="rId204" Type="http://schemas.openxmlformats.org/officeDocument/2006/relationships/hyperlink" Target="https://cassresearch.wixsite.com/cass-research" TargetMode="External"/><Relationship Id="rId225" Type="http://schemas.openxmlformats.org/officeDocument/2006/relationships/image" Target="media/image97.emf"/><Relationship Id="rId246" Type="http://schemas.openxmlformats.org/officeDocument/2006/relationships/hyperlink" Target="https://cassbase.org/stock/462063/view" TargetMode="External"/><Relationship Id="rId267" Type="http://schemas.openxmlformats.org/officeDocument/2006/relationships/hyperlink" Target="https://cassbase.org/stock/462063/view" TargetMode="External"/><Relationship Id="rId288" Type="http://schemas.openxmlformats.org/officeDocument/2006/relationships/image" Target="media/image123.png"/><Relationship Id="rId106" Type="http://schemas.openxmlformats.org/officeDocument/2006/relationships/image" Target="media/image54.emf"/><Relationship Id="rId127" Type="http://schemas.openxmlformats.org/officeDocument/2006/relationships/image" Target="media/image160.png"/><Relationship Id="rId313" Type="http://schemas.openxmlformats.org/officeDocument/2006/relationships/hyperlink" Target="https://cassbase.org/" TargetMode="External"/><Relationship Id="rId10" Type="http://schemas.openxmlformats.org/officeDocument/2006/relationships/image" Target="media/image3.png"/><Relationship Id="rId31" Type="http://schemas.openxmlformats.org/officeDocument/2006/relationships/image" Target="media/image8.png"/><Relationship Id="rId52" Type="http://schemas.openxmlformats.org/officeDocument/2006/relationships/image" Target="media/image29.emf"/><Relationship Id="rId73" Type="http://schemas.openxmlformats.org/officeDocument/2006/relationships/image" Target="media/image38.png"/><Relationship Id="rId94" Type="http://schemas.openxmlformats.org/officeDocument/2006/relationships/hyperlink" Target="https://cassbase.org/stock/454502/view" TargetMode="External"/><Relationship Id="rId148" Type="http://schemas.openxmlformats.org/officeDocument/2006/relationships/hyperlink" Target="https://cassbase.org/stock/462054/view" TargetMode="External"/><Relationship Id="rId169" Type="http://schemas.openxmlformats.org/officeDocument/2006/relationships/hyperlink" Target="https://cassbase.org/stock/461506/view" TargetMode="External"/><Relationship Id="rId4" Type="http://schemas.openxmlformats.org/officeDocument/2006/relationships/settings" Target="settings.xml"/><Relationship Id="rId180" Type="http://schemas.openxmlformats.org/officeDocument/2006/relationships/hyperlink" Target="https://cassbase.org/stock/471887/view" TargetMode="External"/><Relationship Id="rId215" Type="http://schemas.openxmlformats.org/officeDocument/2006/relationships/hyperlink" Target="https://cassbase.org/stock/475429/view" TargetMode="External"/><Relationship Id="rId236" Type="http://schemas.openxmlformats.org/officeDocument/2006/relationships/image" Target="media/image105.emf"/><Relationship Id="rId257" Type="http://schemas.openxmlformats.org/officeDocument/2006/relationships/hyperlink" Target="https://cassbase.org/stock/462065/view" TargetMode="External"/><Relationship Id="rId278" Type="http://schemas.openxmlformats.org/officeDocument/2006/relationships/image" Target="media/image112.emf"/><Relationship Id="rId303" Type="http://schemas.openxmlformats.org/officeDocument/2006/relationships/image" Target="media/image136.png"/><Relationship Id="rId42" Type="http://schemas.openxmlformats.org/officeDocument/2006/relationships/image" Target="media/image19.jpeg"/><Relationship Id="rId84" Type="http://schemas.openxmlformats.org/officeDocument/2006/relationships/hyperlink" Target="https://cassbase.org/stock/470133/view" TargetMode="External"/><Relationship Id="rId138" Type="http://schemas.openxmlformats.org/officeDocument/2006/relationships/hyperlink" Target="https://cassbase.org/stock/462048/view" TargetMode="External"/><Relationship Id="rId191" Type="http://schemas.openxmlformats.org/officeDocument/2006/relationships/image" Target="media/image79.png"/><Relationship Id="rId205" Type="http://schemas.openxmlformats.org/officeDocument/2006/relationships/image" Target="media/image93.emf"/><Relationship Id="rId247" Type="http://schemas.openxmlformats.org/officeDocument/2006/relationships/hyperlink" Target="https://cassbase.org/stock/462064/view" TargetMode="External"/><Relationship Id="rId107" Type="http://schemas.openxmlformats.org/officeDocument/2006/relationships/image" Target="media/image55.emf"/><Relationship Id="rId289" Type="http://schemas.openxmlformats.org/officeDocument/2006/relationships/image" Target="media/image124.png"/><Relationship Id="rId11" Type="http://schemas.openxmlformats.org/officeDocument/2006/relationships/image" Target="media/image4.png"/><Relationship Id="rId53" Type="http://schemas.openxmlformats.org/officeDocument/2006/relationships/hyperlink" Target="https://cassbase.org/stock/475425/view" TargetMode="External"/><Relationship Id="rId149" Type="http://schemas.openxmlformats.org/officeDocument/2006/relationships/hyperlink" Target="https://cassbase.org/stock/462055/view" TargetMode="External"/><Relationship Id="rId314" Type="http://schemas.openxmlformats.org/officeDocument/2006/relationships/hyperlink" Target="https://github.com/solgenomics/sgn/pull/5381/files" TargetMode="External"/><Relationship Id="rId95" Type="http://schemas.openxmlformats.org/officeDocument/2006/relationships/hyperlink" Target="https://cassbase.org/stock/462097/view" TargetMode="External"/><Relationship Id="rId160" Type="http://schemas.openxmlformats.org/officeDocument/2006/relationships/hyperlink" Target="https://cassbase.org/stock/462057/view" TargetMode="External"/><Relationship Id="rId216" Type="http://schemas.openxmlformats.org/officeDocument/2006/relationships/hyperlink" Target="https://cassbase.org/stock/475430/view" TargetMode="External"/><Relationship Id="rId258" Type="http://schemas.openxmlformats.org/officeDocument/2006/relationships/hyperlink" Target="https://cassbase.org/stock/462066/view" TargetMode="External"/><Relationship Id="rId22" Type="http://schemas.openxmlformats.org/officeDocument/2006/relationships/hyperlink" Target="https://cassbase.org/stock/462039/view" TargetMode="External"/><Relationship Id="rId64" Type="http://schemas.openxmlformats.org/officeDocument/2006/relationships/hyperlink" Target="https://cassbase.org/stock/462637/view" TargetMode="External"/><Relationship Id="rId118" Type="http://schemas.openxmlformats.org/officeDocument/2006/relationships/hyperlink" Target="https://cassbase.org/stock/462095/view" TargetMode="External"/><Relationship Id="rId171" Type="http://schemas.openxmlformats.org/officeDocument/2006/relationships/hyperlink" Target="https://cassbase.org/stock/461502/view" TargetMode="External"/><Relationship Id="rId227" Type="http://schemas.openxmlformats.org/officeDocument/2006/relationships/image" Target="media/image98.emf"/><Relationship Id="rId269" Type="http://schemas.openxmlformats.org/officeDocument/2006/relationships/hyperlink" Target="https://cassbase.org/stock/462064/view" TargetMode="External"/><Relationship Id="rId33" Type="http://schemas.openxmlformats.org/officeDocument/2006/relationships/image" Target="media/image10.emf"/><Relationship Id="rId129" Type="http://schemas.openxmlformats.org/officeDocument/2006/relationships/image" Target="media/image180.png"/><Relationship Id="rId280" Type="http://schemas.openxmlformats.org/officeDocument/2006/relationships/image" Target="media/image114.emf"/><Relationship Id="rId75" Type="http://schemas.openxmlformats.org/officeDocument/2006/relationships/image" Target="media/image40.emf"/><Relationship Id="rId140" Type="http://schemas.openxmlformats.org/officeDocument/2006/relationships/hyperlink" Target="https://cassbase.org/stock/462050/view" TargetMode="External"/><Relationship Id="rId182" Type="http://schemas.openxmlformats.org/officeDocument/2006/relationships/hyperlink" Target="https://cassbase.org/stock/471888/view" TargetMode="External"/><Relationship Id="rId6" Type="http://schemas.openxmlformats.org/officeDocument/2006/relationships/footnotes" Target="footnotes.xml"/><Relationship Id="rId238" Type="http://schemas.openxmlformats.org/officeDocument/2006/relationships/hyperlink" Target="https://cassbase.org/stock/462064/view" TargetMode="External"/><Relationship Id="rId291" Type="http://schemas.openxmlformats.org/officeDocument/2006/relationships/image" Target="media/image126.png"/><Relationship Id="rId305" Type="http://schemas.openxmlformats.org/officeDocument/2006/relationships/image" Target="media/image138.png"/><Relationship Id="rId44" Type="http://schemas.openxmlformats.org/officeDocument/2006/relationships/image" Target="media/image21.emf"/><Relationship Id="rId86" Type="http://schemas.openxmlformats.org/officeDocument/2006/relationships/hyperlink" Target="https://cassbase.org/stock/470119/view" TargetMode="External"/><Relationship Id="rId151" Type="http://schemas.openxmlformats.org/officeDocument/2006/relationships/hyperlink" Target="https://cassbase.org/stock/462057/view" TargetMode="External"/><Relationship Id="rId193" Type="http://schemas.openxmlformats.org/officeDocument/2006/relationships/image" Target="media/image81.png"/><Relationship Id="rId207" Type="http://schemas.openxmlformats.org/officeDocument/2006/relationships/image" Target="media/image95.png"/><Relationship Id="rId249" Type="http://schemas.openxmlformats.org/officeDocument/2006/relationships/hyperlink" Target="https://cassbase.org/stock/462066/view" TargetMode="External"/><Relationship Id="rId13" Type="http://schemas.openxmlformats.org/officeDocument/2006/relationships/image" Target="media/image6.png"/><Relationship Id="rId109" Type="http://schemas.openxmlformats.org/officeDocument/2006/relationships/image" Target="media/image57.png"/><Relationship Id="rId260" Type="http://schemas.openxmlformats.org/officeDocument/2006/relationships/hyperlink" Target="https://cassbase.org/stock/462040/view" TargetMode="External"/><Relationship Id="rId316" Type="http://schemas.openxmlformats.org/officeDocument/2006/relationships/hyperlink" Target="https://github.com/solgenomics/sgn/pull/54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EA950-A2C6-3A44-99CE-CDCF0583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2399</TotalTime>
  <Pages>252</Pages>
  <Words>80158</Words>
  <Characters>456904</Characters>
  <Application>Microsoft Office Word</Application>
  <DocSecurity>0</DocSecurity>
  <Lines>3807</Lines>
  <Paragraphs>1071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Rogers</dc:creator>
  <cp:keywords/>
  <dc:description/>
  <cp:lastModifiedBy>Zierer, Wolfgang</cp:lastModifiedBy>
  <cp:revision>1676</cp:revision>
  <cp:lastPrinted>2026-04-16T08:20:00Z</cp:lastPrinted>
  <dcterms:created xsi:type="dcterms:W3CDTF">2025-04-17T11:26:00Z</dcterms:created>
  <dcterms:modified xsi:type="dcterms:W3CDTF">2026-04-19T17:23:00Z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f285d954ce17e52f1d3d7c654ce49476f829b9c94e7a10ba389e330878f58c03</vt:lpwstr>
  </property>
</Properties>
</file>